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8"/>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547EE3" w14:paraId="04A23B65" w14:textId="77777777">
        <w:tc>
          <w:tcPr>
            <w:tcW w:w="509" w:type="dxa"/>
          </w:tcPr>
          <w:p w14:paraId="02E5A287" w14:textId="77777777" w:rsidR="00547EE3" w:rsidRDefault="00000000">
            <w:pPr>
              <w:pStyle w:val="affff1"/>
              <w:framePr w:wrap="notBeside" w:vAnchor="page" w:hAnchor="page" w:x="1372" w:y="568"/>
              <w:tabs>
                <w:tab w:val="clear" w:pos="4153"/>
                <w:tab w:val="clear" w:pos="8306"/>
              </w:tabs>
              <w:spacing w:line="240" w:lineRule="auto"/>
              <w:jc w:val="left"/>
              <w:rPr>
                <w:rFonts w:ascii="黑体" w:eastAsia="黑体" w:hAnsi="黑体" w:hint="eastAsia"/>
                <w:sz w:val="21"/>
                <w:szCs w:val="21"/>
              </w:rPr>
            </w:pPr>
            <w:r>
              <w:rPr>
                <w:rFonts w:ascii="Times New Roman" w:eastAsia="黑体" w:hAnsi="Times New Roman"/>
                <w:sz w:val="21"/>
                <w:szCs w:val="21"/>
              </w:rPr>
              <w:t>ICS</w:t>
            </w:r>
            <w:r>
              <w:rPr>
                <w:rFonts w:ascii="黑体" w:eastAsia="黑体" w:hAnsi="黑体"/>
                <w:sz w:val="21"/>
                <w:szCs w:val="21"/>
              </w:rPr>
              <w:t xml:space="preserve">  </w:t>
            </w:r>
          </w:p>
        </w:tc>
        <w:tc>
          <w:tcPr>
            <w:tcW w:w="8855" w:type="dxa"/>
          </w:tcPr>
          <w:p w14:paraId="3E98BD48" w14:textId="77777777" w:rsidR="00547EE3" w:rsidRDefault="00000000">
            <w:pPr>
              <w:pStyle w:val="affff1"/>
              <w:framePr w:wrap="notBeside" w:vAnchor="page" w:hAnchor="page" w:x="1372" w:y="568"/>
              <w:tabs>
                <w:tab w:val="clear" w:pos="4153"/>
                <w:tab w:val="clear" w:pos="8306"/>
              </w:tabs>
              <w:spacing w:line="240" w:lineRule="auto"/>
              <w:jc w:val="both"/>
              <w:rPr>
                <w:rFonts w:ascii="黑体" w:eastAsia="黑体" w:hAnsi="黑体" w:hint="eastAsia"/>
                <w:sz w:val="21"/>
                <w:szCs w:val="21"/>
              </w:rPr>
            </w:pPr>
            <w:r>
              <w:rPr>
                <w:rFonts w:ascii="黑体" w:eastAsia="黑体" w:hAnsi="黑体"/>
                <w:sz w:val="21"/>
                <w:szCs w:val="21"/>
              </w:rPr>
              <w:fldChar w:fldCharType="begin">
                <w:ffData>
                  <w:name w:val="ICS"/>
                  <w:enabled/>
                  <w:calcOnExit w:val="0"/>
                  <w:textInput>
                    <w:default w:val="点击此处添加ICS号"/>
                  </w:textInput>
                </w:ffData>
              </w:fldChar>
            </w:r>
            <w:bookmarkStart w:id="0" w:name="ICS"/>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77.140.99</w:t>
            </w:r>
            <w:r>
              <w:rPr>
                <w:rFonts w:ascii="黑体" w:eastAsia="黑体" w:hAnsi="黑体"/>
                <w:sz w:val="21"/>
                <w:szCs w:val="21"/>
              </w:rPr>
              <w:fldChar w:fldCharType="end"/>
            </w:r>
            <w:bookmarkEnd w:id="0"/>
          </w:p>
        </w:tc>
      </w:tr>
      <w:tr w:rsidR="00547EE3" w14:paraId="697D7359" w14:textId="77777777">
        <w:tc>
          <w:tcPr>
            <w:tcW w:w="509" w:type="dxa"/>
          </w:tcPr>
          <w:p w14:paraId="5ECD39B4" w14:textId="77777777" w:rsidR="00547EE3" w:rsidRDefault="00000000">
            <w:pPr>
              <w:pStyle w:val="affff1"/>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Times New Roman" w:eastAsia="黑体" w:hAnsi="Times New Roman"/>
                <w:sz w:val="21"/>
                <w:szCs w:val="21"/>
              </w:rPr>
              <w:t xml:space="preserve">CCS </w:t>
            </w:r>
            <w:r>
              <w:rPr>
                <w:rFonts w:ascii="黑体" w:eastAsia="黑体" w:hAnsi="黑体"/>
                <w:sz w:val="21"/>
                <w:szCs w:val="21"/>
              </w:rPr>
              <w:t xml:space="preserve"> </w:t>
            </w:r>
          </w:p>
        </w:tc>
        <w:tc>
          <w:tcPr>
            <w:tcW w:w="8855" w:type="dxa"/>
          </w:tcPr>
          <w:tbl>
            <w:tblPr>
              <w:tblStyle w:val="affff8"/>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547EE3" w14:paraId="5B10515D" w14:textId="77777777">
              <w:trPr>
                <w:trHeight w:hRule="exact" w:val="1021"/>
              </w:trPr>
              <w:tc>
                <w:tcPr>
                  <w:tcW w:w="9242" w:type="dxa"/>
                  <w:vAlign w:val="center"/>
                </w:tcPr>
                <w:p w14:paraId="022B8815" w14:textId="77777777" w:rsidR="00547EE3" w:rsidRDefault="00547EE3" w:rsidP="00E40623">
                  <w:pPr>
                    <w:pStyle w:val="afffff1"/>
                    <w:framePr w:w="0" w:hRule="auto" w:wrap="auto" w:hAnchor="text" w:xAlign="left" w:yAlign="inline" w:anchorLock="0"/>
                    <w:ind w:left="420" w:right="624"/>
                    <w:rPr>
                      <w:rFonts w:ascii="宋体" w:hAnsi="宋体" w:hint="eastAsia"/>
                      <w:sz w:val="28"/>
                      <w:szCs w:val="28"/>
                    </w:rPr>
                  </w:pPr>
                </w:p>
              </w:tc>
            </w:tr>
          </w:tbl>
          <w:p w14:paraId="1C0E3E6C" w14:textId="77777777" w:rsidR="00547EE3" w:rsidRDefault="00000000">
            <w:pPr>
              <w:pStyle w:val="affff1"/>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Pr>
                <w:rFonts w:ascii="黑体" w:eastAsia="黑体" w:hAnsi="黑体"/>
                <w:sz w:val="21"/>
                <w:szCs w:val="21"/>
              </w:rPr>
              <w:fldChar w:fldCharType="begin">
                <w:ffData>
                  <w:name w:val="CSDN"/>
                  <w:enabled/>
                  <w:calcOnExit w:val="0"/>
                  <w:textInput>
                    <w:default w:val="点击此处添加CCS号"/>
                  </w:textInput>
                </w:ffData>
              </w:fldChar>
            </w:r>
            <w:bookmarkStart w:id="1" w:name="CSDN"/>
            <w:r>
              <w:rPr>
                <w:rFonts w:ascii="黑体" w:eastAsia="黑体" w:hAnsi="黑体"/>
                <w:sz w:val="21"/>
                <w:szCs w:val="21"/>
              </w:rPr>
              <w:instrText xml:space="preserve"> FORMTEXT </w:instrText>
            </w:r>
            <w:r>
              <w:rPr>
                <w:rFonts w:ascii="黑体" w:eastAsia="黑体" w:hAnsi="黑体"/>
                <w:sz w:val="21"/>
                <w:szCs w:val="21"/>
              </w:rPr>
            </w:r>
            <w:r>
              <w:rPr>
                <w:rFonts w:ascii="黑体" w:eastAsia="黑体" w:hAnsi="黑体"/>
                <w:sz w:val="21"/>
                <w:szCs w:val="21"/>
              </w:rPr>
              <w:fldChar w:fldCharType="separate"/>
            </w:r>
            <w:r>
              <w:rPr>
                <w:rFonts w:ascii="黑体" w:eastAsia="黑体" w:hAnsi="黑体" w:hint="eastAsia"/>
                <w:sz w:val="21"/>
                <w:szCs w:val="21"/>
              </w:rPr>
              <w:t>H54</w:t>
            </w:r>
            <w:r>
              <w:rPr>
                <w:rFonts w:ascii="黑体" w:eastAsia="黑体" w:hAnsi="黑体"/>
                <w:sz w:val="21"/>
                <w:szCs w:val="21"/>
              </w:rPr>
              <w:fldChar w:fldCharType="end"/>
            </w:r>
            <w:bookmarkEnd w:id="1"/>
          </w:p>
        </w:tc>
      </w:tr>
    </w:tbl>
    <w:p w14:paraId="0CBF0D6E" w14:textId="77777777" w:rsidR="00547EE3" w:rsidRDefault="00000000" w:rsidP="00537002">
      <w:pPr>
        <w:pStyle w:val="afffff2"/>
        <w:framePr w:w="9639" w:h="884" w:hRule="exact" w:hSpace="181" w:vSpace="181" w:wrap="around" w:hAnchor="page" w:x="1300" w:y="2164"/>
        <w:rPr>
          <w:rFonts w:ascii="黑体" w:eastAsia="黑体" w:hAnsi="黑体" w:hint="eastAsia"/>
          <w:b w:val="0"/>
          <w:bCs w:val="0"/>
          <w:w w:val="100"/>
          <w:sz w:val="72"/>
          <w:szCs w:val="72"/>
        </w:rPr>
      </w:pPr>
      <w:bookmarkStart w:id="2" w:name="_Hlk26473981"/>
      <w:r>
        <w:rPr>
          <w:rFonts w:ascii="黑体" w:eastAsia="黑体" w:hint="eastAsia"/>
          <w:b w:val="0"/>
          <w:w w:val="100"/>
          <w:sz w:val="72"/>
          <w:szCs w:val="72"/>
        </w:rPr>
        <w:t>团体</w:t>
      </w:r>
      <w:r>
        <w:rPr>
          <w:rFonts w:ascii="黑体" w:eastAsia="黑体" w:hAnsi="黑体" w:hint="eastAsia"/>
          <w:b w:val="0"/>
          <w:bCs w:val="0"/>
          <w:w w:val="100"/>
          <w:sz w:val="72"/>
          <w:szCs w:val="72"/>
        </w:rPr>
        <w:t>标准</w:t>
      </w:r>
    </w:p>
    <w:bookmarkEnd w:id="2"/>
    <w:p w14:paraId="1872DE40" w14:textId="77777777" w:rsidR="00547EE3" w:rsidRDefault="00000000">
      <w:pPr>
        <w:pStyle w:val="affffffffff4"/>
        <w:framePr w:wrap="auto"/>
      </w:pPr>
      <w:r>
        <w:t>T/</w:t>
      </w:r>
      <w:r>
        <w:fldChar w:fldCharType="begin">
          <w:ffData>
            <w:name w:val="文字1"/>
            <w:enabled/>
            <w:calcOnExit w:val="0"/>
            <w:textInput>
              <w:default w:val="XXX"/>
            </w:textInput>
          </w:ffData>
        </w:fldChar>
      </w:r>
      <w:bookmarkStart w:id="3" w:name="文字1"/>
      <w:r>
        <w:instrText xml:space="preserve"> FORMTEXT </w:instrText>
      </w:r>
      <w:r>
        <w:fldChar w:fldCharType="separate"/>
      </w:r>
      <w:r>
        <w:rPr>
          <w:rFonts w:hint="eastAsia"/>
        </w:rPr>
        <w:t>AQB</w:t>
      </w:r>
      <w:r>
        <w:fldChar w:fldCharType="end"/>
      </w:r>
      <w:bookmarkEnd w:id="3"/>
      <w:r>
        <w:t xml:space="preserve"> </w:t>
      </w:r>
      <w:r>
        <w:fldChar w:fldCharType="begin">
          <w:ffData>
            <w:name w:val="NSTD_CODE_F"/>
            <w:enabled/>
            <w:calcOnExit w:val="0"/>
            <w:textInput>
              <w:default w:val="XXXX"/>
            </w:textInput>
          </w:ffData>
        </w:fldChar>
      </w:r>
      <w:bookmarkStart w:id="4" w:name="NSTD_CODE_F"/>
      <w:r>
        <w:instrText xml:space="preserve"> FORMTEXT </w:instrText>
      </w:r>
      <w:r>
        <w:fldChar w:fldCharType="separate"/>
      </w:r>
      <w:r>
        <w:t>XXXX</w:t>
      </w:r>
      <w:r>
        <w:fldChar w:fldCharType="end"/>
      </w:r>
      <w:bookmarkEnd w:id="4"/>
      <w:r>
        <w:rPr>
          <w:rFonts w:hAnsi="黑体"/>
        </w:rPr>
        <w:t>—</w:t>
      </w:r>
      <w:r>
        <w:fldChar w:fldCharType="begin">
          <w:ffData>
            <w:name w:val="NSTD_CODE_B"/>
            <w:enabled/>
            <w:calcOnExit w:val="0"/>
            <w:textInput>
              <w:default w:val="XXXX"/>
            </w:textInput>
          </w:ffData>
        </w:fldChar>
      </w:r>
      <w:bookmarkStart w:id="5" w:name="NSTD_CODE_B"/>
      <w:r>
        <w:instrText xml:space="preserve"> FORMTEXT </w:instrText>
      </w:r>
      <w:r>
        <w:fldChar w:fldCharType="separate"/>
      </w:r>
      <w:r>
        <w:rPr>
          <w:rFonts w:hint="eastAsia"/>
        </w:rPr>
        <w:t>2026</w:t>
      </w:r>
      <w:r>
        <w:fldChar w:fldCharType="end"/>
      </w:r>
      <w:bookmarkEnd w:id="5"/>
    </w:p>
    <w:p w14:paraId="09C4F3F4" w14:textId="77777777" w:rsidR="00547EE3" w:rsidRDefault="00000000">
      <w:pPr>
        <w:pStyle w:val="affffffffff5"/>
        <w:framePr w:wrap="auto"/>
        <w:rPr>
          <w:rFonts w:hAnsi="黑体" w:hint="eastAsia"/>
        </w:rPr>
      </w:pPr>
      <w:r>
        <w:rPr>
          <w:rFonts w:hAnsi="黑体"/>
        </w:rPr>
        <w:fldChar w:fldCharType="begin">
          <w:ffData>
            <w:name w:val="OSTD_CODE"/>
            <w:enabled/>
            <w:calcOnExit w:val="0"/>
            <w:textInput/>
          </w:ffData>
        </w:fldChar>
      </w:r>
      <w:bookmarkStart w:id="6" w:name="OSTD_CODE"/>
      <w:r>
        <w:rPr>
          <w:rFonts w:hAnsi="黑体"/>
        </w:rPr>
        <w:instrText xml:space="preserve"> FORMTEXT </w:instrText>
      </w:r>
      <w:r>
        <w:rPr>
          <w:rFonts w:hAnsi="黑体"/>
        </w:rPr>
      </w:r>
      <w:r>
        <w:rPr>
          <w:rFonts w:hAnsi="黑体"/>
        </w:rPr>
        <w:fldChar w:fldCharType="separate"/>
      </w:r>
      <w:r>
        <w:rPr>
          <w:rFonts w:hAnsi="黑体"/>
        </w:rPr>
        <w:t>     </w:t>
      </w:r>
      <w:r>
        <w:rPr>
          <w:rFonts w:hAnsi="黑体"/>
        </w:rPr>
        <w:fldChar w:fldCharType="end"/>
      </w:r>
      <w:bookmarkEnd w:id="6"/>
    </w:p>
    <w:p w14:paraId="63CF7BAE" w14:textId="77777777" w:rsidR="00547EE3" w:rsidRDefault="00000000">
      <w:pPr>
        <w:spacing w:line="240" w:lineRule="auto"/>
        <w:rPr>
          <w:rFonts w:ascii="黑体" w:eastAsia="黑体" w:hAnsi="黑体" w:hint="eastAsia"/>
          <w:kern w:val="0"/>
          <w:sz w:val="10"/>
          <w:szCs w:val="10"/>
        </w:rPr>
      </w:pPr>
      <w:r>
        <w:rPr>
          <w:rFonts w:ascii="黑体" w:eastAsia="黑体" w:hAnsi="黑体"/>
          <w:noProof/>
          <w:kern w:val="0"/>
          <w:sz w:val="10"/>
          <w:szCs w:val="10"/>
        </w:rPr>
        <mc:AlternateContent>
          <mc:Choice Requires="wps">
            <w:drawing>
              <wp:anchor distT="0" distB="0" distL="114300" distR="114300" simplePos="0" relativeHeight="251659264" behindDoc="0" locked="0" layoutInCell="1" allowOverlap="0" wp14:anchorId="1A7C5652" wp14:editId="2F084575">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9C8AA37" w14:textId="77777777" w:rsidR="00547EE3" w:rsidRDefault="00547EE3">
      <w:pPr>
        <w:pStyle w:val="afffff2"/>
        <w:framePr w:w="9639" w:h="6976" w:hRule="exact" w:hSpace="0" w:vSpace="0" w:wrap="around" w:hAnchor="page" w:y="6408"/>
        <w:jc w:val="center"/>
        <w:rPr>
          <w:rFonts w:ascii="黑体" w:eastAsia="黑体" w:hAnsi="黑体" w:hint="eastAsia"/>
          <w:b w:val="0"/>
          <w:bCs w:val="0"/>
          <w:w w:val="100"/>
        </w:rPr>
      </w:pPr>
    </w:p>
    <w:p w14:paraId="1236B7F4" w14:textId="77777777" w:rsidR="00547EE3" w:rsidRDefault="00000000">
      <w:pPr>
        <w:pStyle w:val="affffffffff6"/>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7" w:name="CSTD_NAME"/>
      <w:r>
        <w:instrText xml:space="preserve"> FORMTEXT </w:instrText>
      </w:r>
      <w:r>
        <w:fldChar w:fldCharType="separate"/>
      </w:r>
      <w:r>
        <w:t>用于水泥和混凝土中的碳化钢渣粉</w:t>
      </w:r>
      <w:r>
        <w:fldChar w:fldCharType="end"/>
      </w:r>
      <w:bookmarkEnd w:id="7"/>
    </w:p>
    <w:p w14:paraId="583BD96A" w14:textId="77777777" w:rsidR="00547EE3" w:rsidRDefault="00547EE3">
      <w:pPr>
        <w:framePr w:w="9639" w:h="6974" w:hRule="exact" w:wrap="around" w:vAnchor="page" w:hAnchor="page" w:x="1419" w:y="6408" w:anchorLock="1"/>
        <w:ind w:left="-1418"/>
      </w:pPr>
    </w:p>
    <w:p w14:paraId="0B10A62E" w14:textId="77777777" w:rsidR="00547EE3" w:rsidRDefault="00000000">
      <w:pPr>
        <w:pStyle w:val="afffffffa"/>
        <w:framePr w:w="9639" w:h="6974" w:hRule="exact" w:wrap="around" w:vAnchor="page" w:hAnchor="page" w:x="1419" w:y="6408" w:anchorLock="1"/>
        <w:textAlignment w:val="bottom"/>
        <w:rPr>
          <w:rFonts w:eastAsia="黑体"/>
          <w:szCs w:val="28"/>
        </w:rPr>
      </w:pPr>
      <w:r>
        <w:rPr>
          <w:rFonts w:eastAsia="黑体"/>
          <w:szCs w:val="28"/>
        </w:rPr>
        <w:fldChar w:fldCharType="begin">
          <w:ffData>
            <w:name w:val="ESTD_NAME"/>
            <w:enabled/>
            <w:calcOnExit w:val="0"/>
            <w:textInput>
              <w:default w:val="点击此处添加标准名称的英文译名"/>
            </w:textInput>
          </w:ffData>
        </w:fldChar>
      </w:r>
      <w:bookmarkStart w:id="8" w:name="ESTD_NAME"/>
      <w:r>
        <w:rPr>
          <w:rFonts w:eastAsia="黑体"/>
          <w:szCs w:val="28"/>
        </w:rPr>
        <w:instrText xml:space="preserve"> FORMTEXT </w:instrText>
      </w:r>
      <w:r>
        <w:rPr>
          <w:rFonts w:eastAsia="黑体"/>
          <w:szCs w:val="28"/>
        </w:rPr>
      </w:r>
      <w:r>
        <w:rPr>
          <w:rFonts w:eastAsia="黑体"/>
          <w:szCs w:val="28"/>
        </w:rPr>
        <w:fldChar w:fldCharType="separate"/>
      </w:r>
      <w:r>
        <w:rPr>
          <w:rFonts w:eastAsia="黑体" w:hint="eastAsia"/>
          <w:szCs w:val="28"/>
        </w:rPr>
        <w:t>Carbonized steel slag powder used for cement and concrete</w:t>
      </w:r>
      <w:r>
        <w:rPr>
          <w:rFonts w:eastAsia="黑体"/>
          <w:szCs w:val="28"/>
        </w:rPr>
        <w:fldChar w:fldCharType="end"/>
      </w:r>
      <w:bookmarkEnd w:id="8"/>
    </w:p>
    <w:p w14:paraId="18C3F10E" w14:textId="77777777" w:rsidR="00547EE3" w:rsidRDefault="00547EE3">
      <w:pPr>
        <w:framePr w:w="9639" w:h="6974" w:hRule="exact" w:wrap="around" w:vAnchor="page" w:hAnchor="page" w:x="1419" w:y="6408" w:anchorLock="1"/>
        <w:spacing w:line="760" w:lineRule="exact"/>
        <w:ind w:left="-1418"/>
      </w:pPr>
    </w:p>
    <w:p w14:paraId="30035E5C" w14:textId="77777777" w:rsidR="00547EE3" w:rsidRDefault="00547EE3">
      <w:pPr>
        <w:pStyle w:val="afffffffa"/>
        <w:framePr w:w="9639" w:h="6974" w:hRule="exact" w:wrap="around" w:vAnchor="page" w:hAnchor="page" w:x="1419" w:y="6408" w:anchorLock="1"/>
        <w:textAlignment w:val="bottom"/>
        <w:rPr>
          <w:rFonts w:eastAsia="黑体"/>
          <w:szCs w:val="28"/>
        </w:rPr>
      </w:pPr>
    </w:p>
    <w:p w14:paraId="0C47B2B6" w14:textId="5FB2C5B9" w:rsidR="00547EE3" w:rsidRDefault="00000000">
      <w:pPr>
        <w:pStyle w:val="afffffffa"/>
        <w:framePr w:w="9639" w:h="6974" w:hRule="exact" w:wrap="around" w:vAnchor="page" w:hAnchor="page" w:x="1419" w:y="6408" w:anchorLock="1"/>
        <w:spacing w:before="440" w:after="160"/>
        <w:textAlignment w:val="bottom"/>
        <w:rPr>
          <w:sz w:val="24"/>
          <w:szCs w:val="28"/>
        </w:rPr>
      </w:pPr>
      <w:r>
        <w:rPr>
          <w:sz w:val="24"/>
          <w:szCs w:val="28"/>
        </w:rPr>
        <w:fldChar w:fldCharType="begin">
          <w:ffData>
            <w:name w:val="下拉1"/>
            <w:enabled/>
            <w:calcOnExit w:val="0"/>
            <w:ddList>
              <w:result w:val="3"/>
              <w:listEntry w:val=" "/>
              <w:listEntry w:val="草案版次选择"/>
              <w:listEntry w:val="（工作组讨论稿）"/>
              <w:listEntry w:val="（征求意见稿）"/>
              <w:listEntry w:val="（送审讨论稿）"/>
              <w:listEntry w:val="（送审稿）"/>
              <w:listEntry w:val="（报批稿）"/>
            </w:ddList>
          </w:ffData>
        </w:fldChar>
      </w:r>
      <w:bookmarkStart w:id="9" w:name="下拉1"/>
      <w:r>
        <w:rPr>
          <w:sz w:val="24"/>
          <w:szCs w:val="28"/>
        </w:rPr>
        <w:instrText xml:space="preserve"> FORMDROPDOWN </w:instrText>
      </w:r>
      <w:r>
        <w:rPr>
          <w:sz w:val="24"/>
          <w:szCs w:val="28"/>
        </w:rPr>
      </w:r>
      <w:r>
        <w:rPr>
          <w:sz w:val="24"/>
          <w:szCs w:val="28"/>
        </w:rPr>
        <w:fldChar w:fldCharType="separate"/>
      </w:r>
      <w:r>
        <w:rPr>
          <w:sz w:val="24"/>
          <w:szCs w:val="28"/>
        </w:rPr>
        <w:fldChar w:fldCharType="end"/>
      </w:r>
      <w:bookmarkEnd w:id="9"/>
    </w:p>
    <w:p w14:paraId="359FA7F1" w14:textId="48958845" w:rsidR="00547EE3" w:rsidRDefault="00000000">
      <w:pPr>
        <w:pStyle w:val="afffffffa"/>
        <w:framePr w:w="9639" w:h="6974" w:hRule="exact" w:wrap="around" w:vAnchor="page" w:hAnchor="page" w:x="1419" w:y="6408" w:anchorLock="1"/>
        <w:spacing w:before="180" w:line="240" w:lineRule="atLeast"/>
        <w:textAlignment w:val="bottom"/>
        <w:rPr>
          <w:sz w:val="21"/>
          <w:szCs w:val="28"/>
        </w:rPr>
      </w:pPr>
      <w:r>
        <w:rPr>
          <w:sz w:val="21"/>
          <w:szCs w:val="28"/>
        </w:rPr>
        <w:fldChar w:fldCharType="begin">
          <w:ffData>
            <w:name w:val="CMPLSH_DATE"/>
            <w:enabled/>
            <w:calcOnExit w:val="0"/>
            <w:textInput/>
          </w:ffData>
        </w:fldChar>
      </w:r>
      <w:bookmarkStart w:id="10" w:name="CMPLSH_DATE"/>
      <w:r>
        <w:rPr>
          <w:sz w:val="21"/>
          <w:szCs w:val="28"/>
        </w:rPr>
        <w:instrText xml:space="preserve"> FORMTEXT </w:instrText>
      </w:r>
      <w:r>
        <w:rPr>
          <w:sz w:val="21"/>
          <w:szCs w:val="28"/>
        </w:rPr>
      </w:r>
      <w:r>
        <w:rPr>
          <w:sz w:val="21"/>
          <w:szCs w:val="28"/>
        </w:rPr>
        <w:fldChar w:fldCharType="separate"/>
      </w:r>
      <w:r w:rsidR="000A7E29">
        <w:rPr>
          <w:sz w:val="21"/>
          <w:szCs w:val="28"/>
        </w:rPr>
        <w:t> </w:t>
      </w:r>
      <w:r w:rsidR="000A7E29">
        <w:rPr>
          <w:sz w:val="21"/>
          <w:szCs w:val="28"/>
        </w:rPr>
        <w:t> </w:t>
      </w:r>
      <w:r w:rsidR="000A7E29">
        <w:rPr>
          <w:sz w:val="21"/>
          <w:szCs w:val="28"/>
        </w:rPr>
        <w:t> </w:t>
      </w:r>
      <w:r w:rsidR="000A7E29">
        <w:rPr>
          <w:sz w:val="21"/>
          <w:szCs w:val="28"/>
        </w:rPr>
        <w:t> </w:t>
      </w:r>
      <w:r w:rsidR="000A7E29">
        <w:rPr>
          <w:sz w:val="21"/>
          <w:szCs w:val="28"/>
        </w:rPr>
        <w:t> </w:t>
      </w:r>
      <w:r>
        <w:rPr>
          <w:sz w:val="21"/>
          <w:szCs w:val="28"/>
        </w:rPr>
        <w:fldChar w:fldCharType="end"/>
      </w:r>
      <w:bookmarkEnd w:id="10"/>
    </w:p>
    <w:p w14:paraId="48FA8864" w14:textId="77777777" w:rsidR="00547EE3" w:rsidRDefault="00000000">
      <w:pPr>
        <w:pStyle w:val="afffffffa"/>
        <w:framePr w:w="9639" w:h="6974" w:hRule="exact" w:wrap="around" w:vAnchor="page" w:hAnchor="page" w:x="1419" w:y="6408" w:anchorLock="1"/>
        <w:spacing w:beforeLines="300" w:before="720" w:afterLines="30" w:after="72" w:line="240" w:lineRule="auto"/>
        <w:textAlignment w:val="bottom"/>
        <w:rPr>
          <w:b/>
          <w:sz w:val="21"/>
          <w:szCs w:val="28"/>
        </w:rPr>
      </w:pPr>
      <w:r>
        <w:rPr>
          <w:b/>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1" w:name="下拉2"/>
      <w:r>
        <w:rPr>
          <w:b/>
          <w:sz w:val="21"/>
          <w:szCs w:val="28"/>
        </w:rPr>
        <w:instrText xml:space="preserve"> FORMDROPDOWN </w:instrText>
      </w:r>
      <w:r>
        <w:rPr>
          <w:b/>
          <w:sz w:val="21"/>
          <w:szCs w:val="28"/>
        </w:rPr>
      </w:r>
      <w:r>
        <w:rPr>
          <w:b/>
          <w:sz w:val="21"/>
          <w:szCs w:val="28"/>
        </w:rPr>
        <w:fldChar w:fldCharType="separate"/>
      </w:r>
      <w:r>
        <w:rPr>
          <w:b/>
          <w:sz w:val="21"/>
          <w:szCs w:val="28"/>
        </w:rPr>
        <w:fldChar w:fldCharType="end"/>
      </w:r>
      <w:bookmarkEnd w:id="11"/>
    </w:p>
    <w:p w14:paraId="4E4F34E0" w14:textId="77777777" w:rsidR="00547EE3" w:rsidRDefault="00000000">
      <w:pPr>
        <w:pStyle w:val="affffffffff2"/>
        <w:framePr w:wrap="around" w:y="14176"/>
      </w:pPr>
      <w:r>
        <w:rPr>
          <w:rFonts w:ascii="黑体"/>
        </w:rPr>
        <w:fldChar w:fldCharType="begin">
          <w:ffData>
            <w:name w:val="PLSH_DATE_Y"/>
            <w:enabled/>
            <w:calcOnExit w:val="0"/>
            <w:textInput>
              <w:default w:val="XXXX"/>
              <w:maxLength w:val="4"/>
            </w:textInput>
          </w:ffData>
        </w:fldChar>
      </w:r>
      <w:bookmarkStart w:id="12" w:name="PLSH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2"/>
      <w:r>
        <w:t xml:space="preserve"> </w:t>
      </w:r>
      <w:r>
        <w:rPr>
          <w:rFonts w:ascii="黑体"/>
        </w:rPr>
        <w:t>-</w:t>
      </w:r>
      <w:r>
        <w:t xml:space="preserve"> </w:t>
      </w:r>
      <w:r>
        <w:rPr>
          <w:rFonts w:ascii="黑体"/>
        </w:rPr>
        <w:fldChar w:fldCharType="begin">
          <w:ffData>
            <w:name w:val="PLSH_DATE_M"/>
            <w:enabled/>
            <w:calcOnExit w:val="0"/>
            <w:textInput>
              <w:default w:val="XX"/>
              <w:maxLength w:val="2"/>
            </w:textInput>
          </w:ffData>
        </w:fldChar>
      </w:r>
      <w:bookmarkStart w:id="13" w:name="PLSH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3"/>
      <w:r>
        <w:t xml:space="preserve"> </w:t>
      </w:r>
      <w:r>
        <w:rPr>
          <w:rFonts w:ascii="黑体"/>
        </w:rPr>
        <w:t>-</w:t>
      </w:r>
      <w:r>
        <w:t xml:space="preserve"> </w:t>
      </w:r>
      <w:r>
        <w:rPr>
          <w:rFonts w:ascii="黑体"/>
        </w:rPr>
        <w:fldChar w:fldCharType="begin">
          <w:ffData>
            <w:name w:val="PLSH_DATE_D"/>
            <w:enabled/>
            <w:calcOnExit w:val="0"/>
            <w:textInput>
              <w:default w:val="XX"/>
              <w:maxLength w:val="2"/>
            </w:textInput>
          </w:ffData>
        </w:fldChar>
      </w:r>
      <w:bookmarkStart w:id="14" w:name="PLSH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4"/>
      <w:r>
        <w:rPr>
          <w:rFonts w:hint="eastAsia"/>
        </w:rPr>
        <w:t>发布</w:t>
      </w:r>
    </w:p>
    <w:p w14:paraId="4FAC5954" w14:textId="77777777" w:rsidR="00547EE3" w:rsidRDefault="00000000">
      <w:pPr>
        <w:pStyle w:val="affffffffff3"/>
        <w:framePr w:wrap="around" w:y="14176"/>
      </w:pPr>
      <w:r>
        <w:rPr>
          <w:rFonts w:ascii="黑体"/>
        </w:rPr>
        <w:fldChar w:fldCharType="begin">
          <w:ffData>
            <w:name w:val="CROT_DATE_Y"/>
            <w:enabled/>
            <w:calcOnExit w:val="0"/>
            <w:textInput>
              <w:default w:val="XXXX"/>
              <w:maxLength w:val="4"/>
            </w:textInput>
          </w:ffData>
        </w:fldChar>
      </w:r>
      <w:bookmarkStart w:id="15" w:name="CROT_DATE_Y"/>
      <w:r>
        <w:rPr>
          <w:rFonts w:ascii="黑体"/>
        </w:rPr>
        <w:instrText xml:space="preserve"> FORMTEXT </w:instrText>
      </w:r>
      <w:r>
        <w:rPr>
          <w:rFonts w:ascii="黑体"/>
        </w:rPr>
      </w:r>
      <w:r>
        <w:rPr>
          <w:rFonts w:ascii="黑体"/>
        </w:rPr>
        <w:fldChar w:fldCharType="separate"/>
      </w:r>
      <w:r>
        <w:rPr>
          <w:rFonts w:ascii="黑体"/>
        </w:rPr>
        <w:t>XXXX</w:t>
      </w:r>
      <w:r>
        <w:rPr>
          <w:rFonts w:ascii="黑体"/>
        </w:rPr>
        <w:fldChar w:fldCharType="end"/>
      </w:r>
      <w:bookmarkEnd w:id="15"/>
      <w:r>
        <w:t xml:space="preserve"> </w:t>
      </w:r>
      <w:r>
        <w:rPr>
          <w:rFonts w:ascii="黑体"/>
        </w:rPr>
        <w:t>-</w:t>
      </w:r>
      <w:r>
        <w:t xml:space="preserve"> </w:t>
      </w:r>
      <w:r>
        <w:rPr>
          <w:rFonts w:ascii="黑体"/>
        </w:rPr>
        <w:fldChar w:fldCharType="begin">
          <w:ffData>
            <w:name w:val="CROT_DATE_M"/>
            <w:enabled/>
            <w:calcOnExit w:val="0"/>
            <w:textInput>
              <w:default w:val="XX"/>
              <w:maxLength w:val="2"/>
            </w:textInput>
          </w:ffData>
        </w:fldChar>
      </w:r>
      <w:bookmarkStart w:id="16" w:name="CROT_DATE_M"/>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6"/>
      <w:r>
        <w:t xml:space="preserve"> </w:t>
      </w:r>
      <w:r>
        <w:rPr>
          <w:rFonts w:ascii="黑体"/>
        </w:rPr>
        <w:t>-</w:t>
      </w:r>
      <w:r>
        <w:t xml:space="preserve"> </w:t>
      </w:r>
      <w:r>
        <w:rPr>
          <w:rFonts w:ascii="黑体"/>
        </w:rPr>
        <w:fldChar w:fldCharType="begin">
          <w:ffData>
            <w:name w:val="CROT_DATE_D"/>
            <w:enabled/>
            <w:calcOnExit w:val="0"/>
            <w:textInput>
              <w:default w:val="XX"/>
              <w:maxLength w:val="2"/>
            </w:textInput>
          </w:ffData>
        </w:fldChar>
      </w:r>
      <w:bookmarkStart w:id="17" w:name="CROT_DATE_D"/>
      <w:r>
        <w:rPr>
          <w:rFonts w:ascii="黑体"/>
        </w:rPr>
        <w:instrText xml:space="preserve"> FORMTEXT </w:instrText>
      </w:r>
      <w:r>
        <w:rPr>
          <w:rFonts w:ascii="黑体"/>
        </w:rPr>
      </w:r>
      <w:r>
        <w:rPr>
          <w:rFonts w:ascii="黑体"/>
        </w:rPr>
        <w:fldChar w:fldCharType="separate"/>
      </w:r>
      <w:r>
        <w:rPr>
          <w:rFonts w:ascii="黑体"/>
        </w:rPr>
        <w:t>XX</w:t>
      </w:r>
      <w:r>
        <w:rPr>
          <w:rFonts w:ascii="黑体"/>
        </w:rPr>
        <w:fldChar w:fldCharType="end"/>
      </w:r>
      <w:bookmarkEnd w:id="17"/>
      <w:r>
        <w:rPr>
          <w:rFonts w:hint="eastAsia"/>
        </w:rPr>
        <w:t>实施</w:t>
      </w:r>
    </w:p>
    <w:p w14:paraId="21EBD132" w14:textId="77777777" w:rsidR="00547EE3" w:rsidRDefault="00000000">
      <w:pPr>
        <w:pStyle w:val="affffffffa"/>
        <w:framePr w:h="584" w:hRule="exact" w:hSpace="181" w:vSpace="181" w:wrap="around" w:y="14800"/>
        <w:rPr>
          <w:rFonts w:hAnsi="黑体" w:hint="eastAsia"/>
        </w:rPr>
      </w:pPr>
      <w:r>
        <w:rPr>
          <w:rFonts w:hAnsi="黑体"/>
          <w:w w:val="100"/>
          <w:sz w:val="28"/>
        </w:rPr>
        <w:fldChar w:fldCharType="begin">
          <w:ffData>
            <w:name w:val="fm"/>
            <w:enabled/>
            <w:calcOnExit w:val="0"/>
            <w:textInput/>
          </w:ffData>
        </w:fldChar>
      </w:r>
      <w:bookmarkStart w:id="18" w:name="fm"/>
      <w:r>
        <w:rPr>
          <w:rFonts w:hAnsi="黑体"/>
          <w:w w:val="100"/>
          <w:sz w:val="28"/>
        </w:rPr>
        <w:instrText xml:space="preserve"> FORMTEXT </w:instrText>
      </w:r>
      <w:r>
        <w:rPr>
          <w:rFonts w:hAnsi="黑体"/>
          <w:w w:val="100"/>
          <w:sz w:val="28"/>
        </w:rPr>
      </w:r>
      <w:r>
        <w:rPr>
          <w:rFonts w:hAnsi="黑体"/>
          <w:w w:val="100"/>
          <w:sz w:val="28"/>
        </w:rPr>
        <w:fldChar w:fldCharType="separate"/>
      </w:r>
      <w:r>
        <w:rPr>
          <w:rFonts w:hAnsi="黑体" w:hint="eastAsia"/>
          <w:w w:val="100"/>
          <w:sz w:val="28"/>
        </w:rPr>
        <w:t>安徽省质量品牌促进会</w:t>
      </w:r>
      <w:r>
        <w:rPr>
          <w:rFonts w:hAnsi="黑体"/>
          <w:w w:val="100"/>
          <w:sz w:val="28"/>
        </w:rPr>
        <w:fldChar w:fldCharType="end"/>
      </w:r>
      <w:bookmarkEnd w:id="18"/>
      <w:r>
        <w:rPr>
          <w:rFonts w:ascii="Times New Roman"/>
          <w:w w:val="100"/>
          <w:sz w:val="28"/>
        </w:rPr>
        <w:t>  </w:t>
      </w:r>
      <w:r>
        <w:rPr>
          <w:rStyle w:val="afffffffffffb"/>
          <w:rFonts w:hAnsi="黑体" w:hint="eastAsia"/>
          <w:position w:val="0"/>
        </w:rPr>
        <w:t>发</w:t>
      </w:r>
      <w:r>
        <w:rPr>
          <w:rStyle w:val="afffffffffffb"/>
          <w:rFonts w:hAnsi="黑体" w:hint="eastAsia"/>
          <w:spacing w:val="0"/>
          <w:position w:val="0"/>
        </w:rPr>
        <w:t>布</w:t>
      </w:r>
    </w:p>
    <w:p w14:paraId="6EC5314B" w14:textId="77777777" w:rsidR="00547EE3" w:rsidRDefault="00000000">
      <w:pPr>
        <w:rPr>
          <w:rFonts w:ascii="宋体" w:hAnsi="宋体" w:hint="eastAsia"/>
          <w:sz w:val="28"/>
          <w:szCs w:val="28"/>
        </w:rPr>
        <w:sectPr w:rsidR="00547EE3">
          <w:headerReference w:type="even" r:id="rId9"/>
          <w:headerReference w:type="default" r:id="rId10"/>
          <w:footerReference w:type="even" r:id="rId11"/>
          <w:footerReference w:type="default" r:id="rId12"/>
          <w:headerReference w:type="first" r:id="rId13"/>
          <w:footerReference w:type="first" r:id="rId14"/>
          <w:type w:val="continuous"/>
          <w:pgSz w:w="11906" w:h="16838"/>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0288" behindDoc="0" locked="1" layoutInCell="1" allowOverlap="1" wp14:anchorId="6B5D5FC9" wp14:editId="78308A64">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1E010B0D" w14:textId="77777777" w:rsidR="00547EE3" w:rsidRDefault="00000000">
      <w:pPr>
        <w:pStyle w:val="a6"/>
        <w:spacing w:before="900" w:after="360"/>
      </w:pPr>
      <w:bookmarkStart w:id="19" w:name="BookMark2"/>
      <w:r>
        <w:rPr>
          <w:rFonts w:hint="eastAsia"/>
          <w:spacing w:val="320"/>
        </w:rPr>
        <w:lastRenderedPageBreak/>
        <w:t>前</w:t>
      </w:r>
      <w:r>
        <w:rPr>
          <w:rFonts w:hint="eastAsia"/>
        </w:rPr>
        <w:t>言</w:t>
      </w:r>
    </w:p>
    <w:p w14:paraId="2911AE7E" w14:textId="77777777" w:rsidR="00547EE3" w:rsidRDefault="00000000">
      <w:pPr>
        <w:pStyle w:val="afffff7"/>
        <w:ind w:firstLine="420"/>
      </w:pPr>
      <w:r>
        <w:rPr>
          <w:rFonts w:hint="eastAsia"/>
        </w:rPr>
        <w:t>本文件按照GB/T 1.1—2020《标准化工作导则  第1部分：标准化文件的结构和起草规则》的规定起草。</w:t>
      </w:r>
    </w:p>
    <w:p w14:paraId="265FD72A" w14:textId="77777777" w:rsidR="00547EE3" w:rsidRDefault="00000000">
      <w:pPr>
        <w:pStyle w:val="afffff7"/>
        <w:ind w:firstLine="420"/>
      </w:pPr>
      <w:r>
        <w:rPr>
          <w:rFonts w:hint="eastAsia"/>
        </w:rPr>
        <w:t>请注意本文件的某些内容可能涉及专利。本文件的发布机构不承担识别专利的责任。</w:t>
      </w:r>
    </w:p>
    <w:p w14:paraId="45CE335C" w14:textId="77777777" w:rsidR="00547EE3" w:rsidRDefault="00000000">
      <w:pPr>
        <w:pStyle w:val="afffff7"/>
        <w:ind w:firstLine="420"/>
      </w:pPr>
      <w:r>
        <w:rPr>
          <w:rFonts w:hint="eastAsia"/>
        </w:rPr>
        <w:t>本文件由安徽海百纳新材料科技有限公司提出。</w:t>
      </w:r>
    </w:p>
    <w:p w14:paraId="129526BE" w14:textId="77777777" w:rsidR="00547EE3" w:rsidRDefault="00000000">
      <w:pPr>
        <w:pStyle w:val="afffff7"/>
        <w:ind w:firstLine="420"/>
      </w:pPr>
      <w:r>
        <w:rPr>
          <w:rFonts w:hint="eastAsia"/>
        </w:rPr>
        <w:t>本文件由安徽省质量品牌促进会归口。</w:t>
      </w:r>
    </w:p>
    <w:p w14:paraId="7EFC0416" w14:textId="77777777" w:rsidR="00547EE3" w:rsidRDefault="00000000">
      <w:pPr>
        <w:pStyle w:val="afffff7"/>
        <w:ind w:firstLine="420"/>
      </w:pPr>
      <w:r>
        <w:rPr>
          <w:rFonts w:hint="eastAsia"/>
        </w:rPr>
        <w:t>本文件起草单位：</w:t>
      </w:r>
    </w:p>
    <w:p w14:paraId="2535C19F" w14:textId="77777777" w:rsidR="00547EE3" w:rsidRDefault="00000000">
      <w:pPr>
        <w:pStyle w:val="afffff7"/>
        <w:ind w:firstLine="420"/>
      </w:pPr>
      <w:r>
        <w:rPr>
          <w:rFonts w:hint="eastAsia"/>
        </w:rPr>
        <w:t>本文件主要起草人：</w:t>
      </w:r>
    </w:p>
    <w:p w14:paraId="1A51AD88" w14:textId="77777777" w:rsidR="00547EE3" w:rsidRDefault="00547EE3">
      <w:pPr>
        <w:pStyle w:val="afffff7"/>
        <w:ind w:firstLine="420"/>
      </w:pPr>
    </w:p>
    <w:p w14:paraId="4A7AF9CC" w14:textId="77777777" w:rsidR="00547EE3" w:rsidRDefault="00547EE3">
      <w:pPr>
        <w:pStyle w:val="afffff7"/>
        <w:ind w:firstLine="420"/>
        <w:sectPr w:rsidR="00547EE3">
          <w:headerReference w:type="even" r:id="rId15"/>
          <w:headerReference w:type="default" r:id="rId16"/>
          <w:footerReference w:type="default" r:id="rId17"/>
          <w:pgSz w:w="11906" w:h="16838"/>
          <w:pgMar w:top="1928" w:right="1134" w:bottom="1134" w:left="1134" w:header="1418" w:footer="1134" w:gutter="284"/>
          <w:pgNumType w:fmt="upperRoman" w:start="1"/>
          <w:cols w:space="425"/>
          <w:formProt w:val="0"/>
          <w:docGrid w:linePitch="312"/>
        </w:sectPr>
      </w:pPr>
    </w:p>
    <w:p w14:paraId="6ACDD435" w14:textId="77777777" w:rsidR="00547EE3" w:rsidRDefault="00547EE3">
      <w:pPr>
        <w:spacing w:line="20" w:lineRule="exact"/>
        <w:jc w:val="center"/>
        <w:rPr>
          <w:rFonts w:ascii="黑体" w:eastAsia="黑体" w:hAnsi="黑体" w:hint="eastAsia"/>
          <w:sz w:val="32"/>
          <w:szCs w:val="32"/>
        </w:rPr>
      </w:pPr>
      <w:bookmarkStart w:id="20" w:name="BookMark4"/>
      <w:bookmarkEnd w:id="19"/>
    </w:p>
    <w:p w14:paraId="7552F1EF" w14:textId="77777777" w:rsidR="00547EE3" w:rsidRDefault="00547EE3">
      <w:pPr>
        <w:spacing w:line="20" w:lineRule="exact"/>
        <w:jc w:val="center"/>
        <w:rPr>
          <w:rFonts w:ascii="黑体" w:eastAsia="黑体" w:hAnsi="黑体" w:hint="eastAsia"/>
          <w:sz w:val="32"/>
          <w:szCs w:val="32"/>
        </w:rPr>
      </w:pPr>
    </w:p>
    <w:bookmarkStart w:id="21" w:name="NEW_STAND_NAME" w:displacedByCustomXml="next"/>
    <w:sdt>
      <w:sdtPr>
        <w:tag w:val="NEW_STAND_NAME"/>
        <w:id w:val="595910757"/>
        <w:lock w:val="sdtLocked"/>
        <w:placeholder>
          <w:docPart w:val="9A0BF305F5534A0EBF317D4AAB69520B"/>
        </w:placeholder>
      </w:sdtPr>
      <w:sdtContent>
        <w:p w14:paraId="0A184142" w14:textId="77777777" w:rsidR="00547EE3" w:rsidRDefault="00000000">
          <w:pPr>
            <w:pStyle w:val="afffffffffa"/>
            <w:spacing w:beforeLines="1" w:before="2" w:afterLines="220" w:after="528"/>
            <w:rPr>
              <w:rFonts w:hint="eastAsia"/>
            </w:rPr>
          </w:pPr>
          <w:r>
            <w:rPr>
              <w:rFonts w:hint="eastAsia"/>
            </w:rPr>
            <w:t>用于水泥和混凝土中的碳化钢渣粉</w:t>
          </w:r>
        </w:p>
      </w:sdtContent>
    </w:sdt>
    <w:p w14:paraId="5F8C35F3" w14:textId="77777777" w:rsidR="00547EE3" w:rsidRDefault="00000000">
      <w:pPr>
        <w:pStyle w:val="affc"/>
        <w:spacing w:before="240" w:after="240"/>
      </w:pPr>
      <w:bookmarkStart w:id="22" w:name="_Toc26648465"/>
      <w:bookmarkStart w:id="23" w:name="_Toc26986530"/>
      <w:bookmarkStart w:id="24" w:name="_Toc17233333"/>
      <w:bookmarkStart w:id="25" w:name="_Toc17233325"/>
      <w:bookmarkStart w:id="26" w:name="_Toc24884218"/>
      <w:bookmarkStart w:id="27" w:name="_Toc24884211"/>
      <w:bookmarkStart w:id="28" w:name="_Toc97192964"/>
      <w:bookmarkStart w:id="29" w:name="_Toc26718930"/>
      <w:bookmarkStart w:id="30" w:name="_Toc26986771"/>
      <w:bookmarkEnd w:id="21"/>
      <w:r>
        <w:rPr>
          <w:rFonts w:hint="eastAsia"/>
        </w:rPr>
        <w:t>范围</w:t>
      </w:r>
      <w:bookmarkEnd w:id="22"/>
      <w:bookmarkEnd w:id="23"/>
      <w:bookmarkEnd w:id="24"/>
      <w:bookmarkEnd w:id="25"/>
      <w:bookmarkEnd w:id="26"/>
      <w:bookmarkEnd w:id="27"/>
      <w:bookmarkEnd w:id="28"/>
      <w:bookmarkEnd w:id="29"/>
      <w:bookmarkEnd w:id="30"/>
    </w:p>
    <w:p w14:paraId="20FE953A" w14:textId="77777777" w:rsidR="00547EE3" w:rsidRDefault="00000000">
      <w:pPr>
        <w:pStyle w:val="afffff7"/>
        <w:ind w:firstLine="420"/>
      </w:pPr>
      <w:bookmarkStart w:id="31" w:name="_Toc17233326"/>
      <w:bookmarkStart w:id="32" w:name="_Toc26648466"/>
      <w:bookmarkStart w:id="33" w:name="_Toc17233334"/>
      <w:bookmarkStart w:id="34" w:name="_Toc24884212"/>
      <w:bookmarkStart w:id="35" w:name="_Toc24884219"/>
      <w:r>
        <w:rPr>
          <w:rFonts w:hint="eastAsia"/>
        </w:rPr>
        <w:t>本文件规定了用于水泥和混凝土中的碳化钢渣粉的术语和定义、技术要求、试验方法、检验规则、包装、标志、运输及贮存。</w:t>
      </w:r>
    </w:p>
    <w:p w14:paraId="61AFA5C3" w14:textId="77777777" w:rsidR="00547EE3" w:rsidRDefault="00000000">
      <w:pPr>
        <w:pStyle w:val="afffff7"/>
        <w:ind w:firstLine="420"/>
      </w:pPr>
      <w:r>
        <w:rPr>
          <w:rFonts w:hint="eastAsia"/>
        </w:rPr>
        <w:t>本文件适用于水泥和混凝土中用的碳化钢渣粉。</w:t>
      </w:r>
    </w:p>
    <w:p w14:paraId="2A7725EC" w14:textId="77777777" w:rsidR="00547EE3" w:rsidRDefault="00000000">
      <w:pPr>
        <w:pStyle w:val="affc"/>
        <w:spacing w:before="240" w:after="240"/>
      </w:pPr>
      <w:bookmarkStart w:id="36" w:name="_Toc26986531"/>
      <w:bookmarkStart w:id="37" w:name="_Toc97192965"/>
      <w:bookmarkStart w:id="38" w:name="_Toc26986772"/>
      <w:bookmarkStart w:id="39" w:name="_Toc26718931"/>
      <w:r>
        <w:rPr>
          <w:rFonts w:hint="eastAsia"/>
        </w:rPr>
        <w:t>规范性引用文件</w:t>
      </w:r>
      <w:bookmarkEnd w:id="31"/>
      <w:bookmarkEnd w:id="32"/>
      <w:bookmarkEnd w:id="33"/>
      <w:bookmarkEnd w:id="34"/>
      <w:bookmarkEnd w:id="35"/>
      <w:bookmarkEnd w:id="36"/>
      <w:bookmarkEnd w:id="37"/>
      <w:bookmarkEnd w:id="38"/>
      <w:bookmarkEnd w:id="39"/>
    </w:p>
    <w:sdt>
      <w:sdtPr>
        <w:rPr>
          <w:rFonts w:hint="eastAsia"/>
        </w:rPr>
        <w:id w:val="715848253"/>
        <w:placeholder>
          <w:docPart w:val="817C9E69AD904D6D9B6BDB5E14112789"/>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37F6A0C8" w14:textId="77777777" w:rsidR="00547EE3" w:rsidRDefault="00000000">
          <w:pPr>
            <w:pStyle w:val="afffff7"/>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0B82EE87" w14:textId="77777777" w:rsidR="00547EE3" w:rsidRDefault="00000000">
      <w:pPr>
        <w:pStyle w:val="afffff7"/>
        <w:ind w:firstLine="420"/>
      </w:pPr>
      <w:r>
        <w:rPr>
          <w:rFonts w:hint="eastAsia"/>
        </w:rPr>
        <w:t>GB/T 176  水泥化学分析方法</w:t>
      </w:r>
    </w:p>
    <w:p w14:paraId="39056AAA" w14:textId="77777777" w:rsidR="00547EE3" w:rsidRDefault="00000000">
      <w:pPr>
        <w:pStyle w:val="afffff7"/>
        <w:ind w:firstLine="420"/>
      </w:pPr>
      <w:r>
        <w:rPr>
          <w:rFonts w:hint="eastAsia"/>
        </w:rPr>
        <w:t>GB/T 208  水泥密度测定方法</w:t>
      </w:r>
    </w:p>
    <w:p w14:paraId="1FD9C963" w14:textId="77777777" w:rsidR="00547EE3" w:rsidRDefault="00000000">
      <w:pPr>
        <w:pStyle w:val="afffff7"/>
        <w:ind w:firstLine="420"/>
      </w:pPr>
      <w:r>
        <w:rPr>
          <w:rFonts w:hint="eastAsia"/>
        </w:rPr>
        <w:t>GB/T 750  水泥压蒸安定性试验方法</w:t>
      </w:r>
    </w:p>
    <w:p w14:paraId="010F9557" w14:textId="77777777" w:rsidR="00547EE3" w:rsidRDefault="00000000">
      <w:pPr>
        <w:pStyle w:val="afffff7"/>
        <w:ind w:firstLine="420"/>
      </w:pPr>
      <w:r>
        <w:rPr>
          <w:rFonts w:hint="eastAsia"/>
        </w:rPr>
        <w:t>GB/T 1346  水泥标准稠度用水量、凝结时间、安定性检验</w:t>
      </w:r>
    </w:p>
    <w:p w14:paraId="43D1DE8A" w14:textId="77777777" w:rsidR="00547EE3" w:rsidRDefault="00000000">
      <w:pPr>
        <w:pStyle w:val="afffff7"/>
        <w:ind w:firstLine="420"/>
      </w:pPr>
      <w:r>
        <w:rPr>
          <w:rFonts w:hint="eastAsia"/>
        </w:rPr>
        <w:t xml:space="preserve">GB/T 8074  水泥比表面积测定方法 </w:t>
      </w:r>
      <w:proofErr w:type="gramStart"/>
      <w:r>
        <w:rPr>
          <w:rFonts w:hint="eastAsia"/>
        </w:rPr>
        <w:t>勃</w:t>
      </w:r>
      <w:proofErr w:type="gramEnd"/>
      <w:r>
        <w:rPr>
          <w:rFonts w:hint="eastAsia"/>
        </w:rPr>
        <w:t>氏法</w:t>
      </w:r>
    </w:p>
    <w:p w14:paraId="655329EC" w14:textId="77777777" w:rsidR="00547EE3" w:rsidRDefault="00000000">
      <w:pPr>
        <w:pStyle w:val="afffff7"/>
        <w:ind w:firstLine="420"/>
      </w:pPr>
      <w:r>
        <w:rPr>
          <w:rFonts w:hint="eastAsia"/>
        </w:rPr>
        <w:t>GB 8076  混凝土外加剂</w:t>
      </w:r>
    </w:p>
    <w:p w14:paraId="427C421D" w14:textId="77777777" w:rsidR="00547EE3" w:rsidRDefault="00000000">
      <w:pPr>
        <w:pStyle w:val="afffff7"/>
        <w:ind w:firstLine="420"/>
      </w:pPr>
      <w:r>
        <w:rPr>
          <w:rFonts w:hint="eastAsia"/>
        </w:rPr>
        <w:t>GB/T 9774  水泥包装袋</w:t>
      </w:r>
    </w:p>
    <w:p w14:paraId="34012448" w14:textId="77777777" w:rsidR="00547EE3" w:rsidRDefault="00000000">
      <w:pPr>
        <w:pStyle w:val="afffff7"/>
        <w:ind w:firstLine="420"/>
      </w:pPr>
      <w:r>
        <w:rPr>
          <w:rFonts w:hint="eastAsia"/>
        </w:rPr>
        <w:t>GB/T 12573  水泥取样方法</w:t>
      </w:r>
    </w:p>
    <w:p w14:paraId="7E6E980E" w14:textId="00CFE840" w:rsidR="00547EE3" w:rsidRDefault="00000000">
      <w:pPr>
        <w:pStyle w:val="afffff7"/>
        <w:ind w:firstLine="420"/>
      </w:pPr>
      <w:r>
        <w:t>GB 31893</w:t>
      </w:r>
      <w:r>
        <w:rPr>
          <w:rFonts w:hint="eastAsia"/>
        </w:rPr>
        <w:t xml:space="preserve">  </w:t>
      </w:r>
      <w:r w:rsidR="0034000C" w:rsidRPr="0034000C">
        <w:t>水泥中水溶性铬(</w:t>
      </w:r>
      <w:r w:rsidR="0034000C" w:rsidRPr="0034000C">
        <w:t>Ⅵ</w:t>
      </w:r>
      <w:r w:rsidR="0034000C" w:rsidRPr="0034000C">
        <w:t>)的限量及测定方法</w:t>
      </w:r>
    </w:p>
    <w:p w14:paraId="73CC4393" w14:textId="77777777" w:rsidR="00547EE3" w:rsidRDefault="00000000">
      <w:pPr>
        <w:pStyle w:val="afffff7"/>
        <w:ind w:firstLine="420"/>
      </w:pPr>
      <w:r>
        <w:rPr>
          <w:rFonts w:hint="eastAsia"/>
        </w:rPr>
        <w:t>GB/T 51003-2014  矿物掺合料应用技术规范</w:t>
      </w:r>
    </w:p>
    <w:p w14:paraId="789A2CCB" w14:textId="77777777" w:rsidR="00547EE3" w:rsidRDefault="00000000">
      <w:pPr>
        <w:pStyle w:val="afffff7"/>
        <w:ind w:firstLine="420"/>
      </w:pPr>
      <w:r>
        <w:rPr>
          <w:rFonts w:hint="eastAsia"/>
        </w:rPr>
        <w:t>YB/T 022  用于水泥中的钢渣</w:t>
      </w:r>
    </w:p>
    <w:p w14:paraId="7E494D38" w14:textId="77777777" w:rsidR="00547EE3" w:rsidRDefault="00000000">
      <w:pPr>
        <w:pStyle w:val="afffff7"/>
        <w:ind w:firstLine="420"/>
      </w:pPr>
      <w:r>
        <w:rPr>
          <w:rFonts w:hint="eastAsia"/>
        </w:rPr>
        <w:t>YB/T 4328  钢渣中游离氧化钙含量测定方法</w:t>
      </w:r>
    </w:p>
    <w:p w14:paraId="5D24500F" w14:textId="77777777" w:rsidR="00547EE3" w:rsidRDefault="00000000">
      <w:pPr>
        <w:pStyle w:val="affc"/>
        <w:spacing w:before="240" w:after="240"/>
      </w:pPr>
      <w:bookmarkStart w:id="40" w:name="_Toc97192966"/>
      <w:r>
        <w:rPr>
          <w:rFonts w:hint="eastAsia"/>
          <w:szCs w:val="21"/>
        </w:rPr>
        <w:t>术语和定义</w:t>
      </w:r>
      <w:bookmarkEnd w:id="40"/>
    </w:p>
    <w:bookmarkStart w:id="41" w:name="_Toc26986532" w:displacedByCustomXml="next"/>
    <w:bookmarkEnd w:id="41" w:displacedByCustomXml="next"/>
    <w:sdt>
      <w:sdtPr>
        <w:id w:val="-1909835108"/>
        <w:placeholder>
          <w:docPart w:val="0356F5FA213944F6B855DCF9C1D3A108"/>
        </w:placeholder>
        <w:comboBox>
          <w:listItem w:displayText="请选择适当的引导语" w:value="请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55202CE2" w14:textId="77777777" w:rsidR="00547EE3" w:rsidRDefault="00000000">
          <w:pPr>
            <w:pStyle w:val="afffff7"/>
            <w:ind w:firstLine="420"/>
          </w:pPr>
          <w:r>
            <w:t>下列术语和定义适用于本文件。</w:t>
          </w:r>
        </w:p>
      </w:sdtContent>
    </w:sdt>
    <w:p w14:paraId="4E66C759" w14:textId="77777777" w:rsidR="00547EE3" w:rsidRDefault="00000000">
      <w:pPr>
        <w:pStyle w:val="afffffffffff6"/>
        <w:ind w:left="420" w:hangingChars="200" w:hanging="420"/>
        <w:rPr>
          <w:rFonts w:ascii="黑体" w:eastAsia="黑体" w:hAnsi="黑体" w:hint="eastAsia"/>
        </w:rPr>
      </w:pPr>
      <w:r>
        <w:rPr>
          <w:rFonts w:ascii="黑体" w:eastAsia="黑体" w:hAnsi="黑体"/>
        </w:rPr>
        <w:br/>
      </w:r>
      <w:r>
        <w:rPr>
          <w:rFonts w:ascii="黑体" w:eastAsia="黑体" w:hAnsi="黑体" w:hint="eastAsia"/>
        </w:rPr>
        <w:t xml:space="preserve">碳化钢渣粉  </w:t>
      </w:r>
      <w:r>
        <w:rPr>
          <w:rFonts w:ascii="黑体" w:eastAsia="黑体" w:hAnsi="黑体"/>
        </w:rPr>
        <w:t>carbonated steel slag powder</w:t>
      </w:r>
    </w:p>
    <w:p w14:paraId="57FA74BA" w14:textId="18BFFA71" w:rsidR="00547EE3" w:rsidRDefault="00000000">
      <w:pPr>
        <w:pStyle w:val="afffff7"/>
        <w:ind w:firstLine="420"/>
      </w:pPr>
      <w:r>
        <w:rPr>
          <w:rFonts w:hint="eastAsia"/>
        </w:rPr>
        <w:t>由符合YB/T 022标准规定的转炉钢渣或电炉钢渣，</w:t>
      </w:r>
      <w:r w:rsidR="00537002" w:rsidRPr="00537002">
        <w:t>经磁选除铁、破碎、粉磨至一定细度后，通过二氧化碳碳酸</w:t>
      </w:r>
      <w:proofErr w:type="gramStart"/>
      <w:r w:rsidR="00537002" w:rsidRPr="00537002">
        <w:t>化稳定</w:t>
      </w:r>
      <w:proofErr w:type="gramEnd"/>
      <w:r w:rsidR="00537002" w:rsidRPr="00537002">
        <w:t>处理的产品</w:t>
      </w:r>
      <w:r>
        <w:rPr>
          <w:rFonts w:hint="eastAsia"/>
        </w:rPr>
        <w:t>。</w:t>
      </w:r>
    </w:p>
    <w:p w14:paraId="3E5CE3C7" w14:textId="77777777" w:rsidR="00547EE3" w:rsidRDefault="00000000">
      <w:pPr>
        <w:pStyle w:val="affc"/>
        <w:spacing w:before="240" w:after="240"/>
      </w:pPr>
      <w:r>
        <w:rPr>
          <w:rFonts w:hint="eastAsia"/>
        </w:rPr>
        <w:t>技术要求</w:t>
      </w:r>
    </w:p>
    <w:p w14:paraId="0C9B2BD4" w14:textId="77777777" w:rsidR="00547EE3" w:rsidRDefault="00000000">
      <w:pPr>
        <w:pStyle w:val="afffff7"/>
        <w:ind w:firstLine="420"/>
      </w:pPr>
      <w:r>
        <w:rPr>
          <w:rFonts w:hint="eastAsia"/>
        </w:rPr>
        <w:t>碳化钢渣粉的技术要求应符合表1的规定。</w:t>
      </w:r>
    </w:p>
    <w:p w14:paraId="37ED1206" w14:textId="77777777" w:rsidR="00547EE3" w:rsidRDefault="00000000">
      <w:pPr>
        <w:pStyle w:val="aff2"/>
        <w:spacing w:before="120" w:after="120"/>
      </w:pPr>
      <w:r>
        <w:rPr>
          <w:rFonts w:hint="eastAsia"/>
        </w:rPr>
        <w:t>技术要求</w:t>
      </w:r>
    </w:p>
    <w:tbl>
      <w:tblPr>
        <w:tblStyle w:val="affff8"/>
        <w:tblW w:w="5000" w:type="pct"/>
        <w:tblInd w:w="135" w:type="dxa"/>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4932"/>
        <w:gridCol w:w="1783"/>
        <w:gridCol w:w="2619"/>
      </w:tblGrid>
      <w:tr w:rsidR="00547EE3" w14:paraId="119628A3" w14:textId="77777777">
        <w:tc>
          <w:tcPr>
            <w:tcW w:w="2641" w:type="pct"/>
            <w:tcBorders>
              <w:top w:val="single" w:sz="8" w:space="0" w:color="auto"/>
              <w:bottom w:val="single" w:sz="8" w:space="0" w:color="auto"/>
            </w:tcBorders>
            <w:vAlign w:val="center"/>
          </w:tcPr>
          <w:p w14:paraId="1CD937E3" w14:textId="77777777" w:rsidR="00547EE3" w:rsidRDefault="00000000">
            <w:pPr>
              <w:spacing w:line="240" w:lineRule="auto"/>
              <w:jc w:val="center"/>
              <w:rPr>
                <w:rFonts w:ascii="宋体" w:hAnsi="宋体" w:hint="eastAsia"/>
                <w:sz w:val="18"/>
              </w:rPr>
            </w:pPr>
            <w:r>
              <w:rPr>
                <w:rFonts w:ascii="宋体" w:hAnsi="宋体" w:hint="eastAsia"/>
                <w:sz w:val="18"/>
              </w:rPr>
              <w:t>项目</w:t>
            </w:r>
          </w:p>
        </w:tc>
        <w:tc>
          <w:tcPr>
            <w:tcW w:w="955" w:type="pct"/>
            <w:tcBorders>
              <w:top w:val="single" w:sz="8" w:space="0" w:color="auto"/>
              <w:bottom w:val="single" w:sz="8" w:space="0" w:color="auto"/>
            </w:tcBorders>
            <w:vAlign w:val="center"/>
          </w:tcPr>
          <w:p w14:paraId="5441D2C9" w14:textId="77777777" w:rsidR="00547EE3" w:rsidRDefault="00000000">
            <w:pPr>
              <w:spacing w:line="240" w:lineRule="auto"/>
              <w:jc w:val="center"/>
              <w:rPr>
                <w:rFonts w:ascii="宋体" w:hAnsi="宋体" w:hint="eastAsia"/>
                <w:sz w:val="18"/>
              </w:rPr>
            </w:pPr>
            <w:r>
              <w:rPr>
                <w:rFonts w:ascii="宋体" w:hAnsi="宋体" w:hint="eastAsia"/>
                <w:sz w:val="18"/>
              </w:rPr>
              <w:t>一级</w:t>
            </w:r>
          </w:p>
        </w:tc>
        <w:tc>
          <w:tcPr>
            <w:tcW w:w="1403" w:type="pct"/>
            <w:tcBorders>
              <w:top w:val="single" w:sz="8" w:space="0" w:color="auto"/>
              <w:bottom w:val="single" w:sz="8" w:space="0" w:color="auto"/>
            </w:tcBorders>
            <w:vAlign w:val="center"/>
          </w:tcPr>
          <w:p w14:paraId="483AC4A1" w14:textId="77777777" w:rsidR="00547EE3" w:rsidRDefault="00000000">
            <w:pPr>
              <w:spacing w:line="240" w:lineRule="auto"/>
              <w:jc w:val="center"/>
              <w:rPr>
                <w:rFonts w:ascii="宋体" w:hAnsi="宋体" w:hint="eastAsia"/>
                <w:sz w:val="18"/>
              </w:rPr>
            </w:pPr>
            <w:r>
              <w:rPr>
                <w:rFonts w:ascii="宋体" w:hAnsi="宋体" w:hint="eastAsia"/>
                <w:sz w:val="18"/>
              </w:rPr>
              <w:t>二级</w:t>
            </w:r>
          </w:p>
        </w:tc>
      </w:tr>
      <w:tr w:rsidR="00547EE3" w14:paraId="26E1F3D5" w14:textId="77777777" w:rsidTr="00103C24">
        <w:trPr>
          <w:trHeight w:val="436"/>
        </w:trPr>
        <w:tc>
          <w:tcPr>
            <w:tcW w:w="2641" w:type="pct"/>
            <w:tcBorders>
              <w:top w:val="single" w:sz="8" w:space="0" w:color="auto"/>
            </w:tcBorders>
            <w:vAlign w:val="center"/>
          </w:tcPr>
          <w:p w14:paraId="48A1A804" w14:textId="77777777" w:rsidR="00547EE3" w:rsidRDefault="00000000">
            <w:pPr>
              <w:spacing w:line="240" w:lineRule="auto"/>
              <w:rPr>
                <w:rFonts w:ascii="宋体" w:hAnsi="宋体" w:hint="eastAsia"/>
                <w:sz w:val="18"/>
              </w:rPr>
            </w:pPr>
            <w:r>
              <w:rPr>
                <w:rFonts w:ascii="宋体" w:hAnsi="宋体" w:hint="eastAsia"/>
                <w:sz w:val="18"/>
              </w:rPr>
              <w:t>比表面积/(m</w:t>
            </w:r>
            <w:r>
              <w:rPr>
                <w:rFonts w:ascii="宋体" w:hAnsi="宋体" w:hint="eastAsia"/>
                <w:sz w:val="18"/>
                <w:vertAlign w:val="superscript"/>
              </w:rPr>
              <w:t>2</w:t>
            </w:r>
            <w:r>
              <w:rPr>
                <w:rFonts w:ascii="宋体" w:hAnsi="宋体" w:hint="eastAsia"/>
                <w:sz w:val="18"/>
              </w:rPr>
              <w:t>/kg)</w:t>
            </w:r>
          </w:p>
        </w:tc>
        <w:tc>
          <w:tcPr>
            <w:tcW w:w="2358" w:type="pct"/>
            <w:gridSpan w:val="2"/>
            <w:tcBorders>
              <w:top w:val="single" w:sz="8" w:space="0" w:color="auto"/>
            </w:tcBorders>
            <w:vAlign w:val="center"/>
          </w:tcPr>
          <w:p w14:paraId="7CB78122" w14:textId="77777777" w:rsidR="00547EE3" w:rsidRDefault="00000000">
            <w:pPr>
              <w:spacing w:line="240" w:lineRule="auto"/>
              <w:jc w:val="center"/>
              <w:rPr>
                <w:rFonts w:ascii="宋体" w:hAnsi="宋体" w:hint="eastAsia"/>
                <w:sz w:val="18"/>
              </w:rPr>
            </w:pPr>
            <w:r>
              <w:rPr>
                <w:rFonts w:ascii="宋体" w:hAnsi="宋体" w:hint="eastAsia"/>
                <w:sz w:val="18"/>
              </w:rPr>
              <w:t>≥350</w:t>
            </w:r>
          </w:p>
        </w:tc>
      </w:tr>
      <w:tr w:rsidR="00547EE3" w14:paraId="609CC2B5" w14:textId="77777777" w:rsidTr="00103C24">
        <w:trPr>
          <w:trHeight w:val="396"/>
        </w:trPr>
        <w:tc>
          <w:tcPr>
            <w:tcW w:w="2641" w:type="pct"/>
            <w:vAlign w:val="center"/>
          </w:tcPr>
          <w:p w14:paraId="4553FD3B" w14:textId="77777777" w:rsidR="00547EE3" w:rsidRDefault="00000000">
            <w:pPr>
              <w:spacing w:line="240" w:lineRule="auto"/>
              <w:rPr>
                <w:rFonts w:ascii="宋体" w:hAnsi="宋体" w:hint="eastAsia"/>
                <w:sz w:val="18"/>
              </w:rPr>
            </w:pPr>
            <w:r>
              <w:rPr>
                <w:rFonts w:ascii="宋体" w:hAnsi="宋体" w:hint="eastAsia"/>
                <w:sz w:val="18"/>
              </w:rPr>
              <w:t>密度/(g/ cm</w:t>
            </w:r>
            <w:r>
              <w:rPr>
                <w:rFonts w:ascii="宋体" w:hAnsi="宋体" w:hint="eastAsia"/>
                <w:sz w:val="18"/>
                <w:vertAlign w:val="superscript"/>
              </w:rPr>
              <w:t>3</w:t>
            </w:r>
            <w:r>
              <w:rPr>
                <w:rFonts w:ascii="宋体" w:hAnsi="宋体" w:hint="eastAsia"/>
                <w:sz w:val="18"/>
              </w:rPr>
              <w:t>)</w:t>
            </w:r>
          </w:p>
        </w:tc>
        <w:tc>
          <w:tcPr>
            <w:tcW w:w="2358" w:type="pct"/>
            <w:gridSpan w:val="2"/>
            <w:vAlign w:val="center"/>
          </w:tcPr>
          <w:p w14:paraId="4226ABE2" w14:textId="77777777" w:rsidR="00547EE3" w:rsidRDefault="00000000">
            <w:pPr>
              <w:spacing w:line="240" w:lineRule="auto"/>
              <w:jc w:val="center"/>
              <w:rPr>
                <w:rFonts w:ascii="宋体" w:hAnsi="宋体" w:hint="eastAsia"/>
                <w:sz w:val="18"/>
              </w:rPr>
            </w:pPr>
            <w:r>
              <w:rPr>
                <w:rFonts w:ascii="宋体" w:hAnsi="宋体" w:hint="eastAsia"/>
                <w:sz w:val="18"/>
              </w:rPr>
              <w:t>≥3.2</w:t>
            </w:r>
          </w:p>
        </w:tc>
      </w:tr>
    </w:tbl>
    <w:p w14:paraId="40348E9E" w14:textId="77777777" w:rsidR="00547EE3" w:rsidRDefault="00000000">
      <w:pPr>
        <w:pStyle w:val="afffff7"/>
        <w:pageBreakBefore/>
        <w:spacing w:beforeLines="50" w:before="120" w:afterLines="50" w:after="120"/>
        <w:ind w:firstLineChars="0" w:firstLine="0"/>
        <w:jc w:val="center"/>
        <w:rPr>
          <w:rFonts w:hAnsi="宋体" w:hint="eastAsia"/>
        </w:rPr>
      </w:pPr>
      <w:r>
        <w:rPr>
          <w:rFonts w:hAnsi="宋体" w:hint="eastAsia"/>
          <w:b/>
          <w:bCs/>
        </w:rPr>
        <w:lastRenderedPageBreak/>
        <w:t>表1  技术要求</w:t>
      </w:r>
      <w:r>
        <w:rPr>
          <w:rFonts w:hAnsi="宋体" w:hint="eastAsia"/>
        </w:rPr>
        <w:t>（续）</w:t>
      </w:r>
    </w:p>
    <w:tbl>
      <w:tblPr>
        <w:tblStyle w:val="affff8"/>
        <w:tblW w:w="5000" w:type="pct"/>
        <w:tblInd w:w="135" w:type="dxa"/>
        <w:tblLook w:val="04A0" w:firstRow="1" w:lastRow="0" w:firstColumn="1" w:lastColumn="0" w:noHBand="0" w:noVBand="1"/>
      </w:tblPr>
      <w:tblGrid>
        <w:gridCol w:w="3678"/>
        <w:gridCol w:w="1254"/>
        <w:gridCol w:w="1783"/>
        <w:gridCol w:w="2619"/>
      </w:tblGrid>
      <w:tr w:rsidR="00547EE3" w14:paraId="57A1C745" w14:textId="77777777" w:rsidTr="00736BF0">
        <w:tc>
          <w:tcPr>
            <w:tcW w:w="2642" w:type="pct"/>
            <w:gridSpan w:val="2"/>
            <w:tcBorders>
              <w:top w:val="single" w:sz="8" w:space="0" w:color="auto"/>
              <w:left w:val="single" w:sz="8" w:space="0" w:color="auto"/>
              <w:bottom w:val="single" w:sz="4" w:space="0" w:color="auto"/>
              <w:right w:val="single" w:sz="4" w:space="0" w:color="auto"/>
            </w:tcBorders>
            <w:vAlign w:val="center"/>
          </w:tcPr>
          <w:p w14:paraId="3B501FA3" w14:textId="77777777" w:rsidR="00547EE3" w:rsidRPr="00736BF0" w:rsidRDefault="00000000">
            <w:pPr>
              <w:rPr>
                <w:rFonts w:ascii="宋体" w:hAnsi="宋体" w:hint="eastAsia"/>
                <w:sz w:val="18"/>
                <w:szCs w:val="18"/>
              </w:rPr>
            </w:pPr>
            <w:r w:rsidRPr="00736BF0">
              <w:rPr>
                <w:rFonts w:ascii="宋体" w:hAnsi="宋体" w:hint="eastAsia"/>
                <w:sz w:val="18"/>
                <w:szCs w:val="18"/>
              </w:rPr>
              <w:t>含水量（质量分数）/</w:t>
            </w:r>
            <w:r w:rsidRPr="00736BF0">
              <w:rPr>
                <w:rFonts w:ascii="宋体" w:hAnsi="宋体" w:hint="eastAsia"/>
                <w:kern w:val="0"/>
                <w:sz w:val="18"/>
                <w:szCs w:val="18"/>
              </w:rPr>
              <w:t>％</w:t>
            </w:r>
          </w:p>
        </w:tc>
        <w:tc>
          <w:tcPr>
            <w:tcW w:w="2358" w:type="pct"/>
            <w:gridSpan w:val="2"/>
            <w:tcBorders>
              <w:top w:val="single" w:sz="8" w:space="0" w:color="auto"/>
              <w:left w:val="single" w:sz="4" w:space="0" w:color="auto"/>
              <w:bottom w:val="single" w:sz="4" w:space="0" w:color="auto"/>
              <w:right w:val="single" w:sz="8" w:space="0" w:color="auto"/>
            </w:tcBorders>
            <w:vAlign w:val="center"/>
          </w:tcPr>
          <w:p w14:paraId="0BDA7AB2"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≤1.0</w:t>
            </w:r>
          </w:p>
        </w:tc>
      </w:tr>
      <w:tr w:rsidR="00547EE3" w14:paraId="053E2F90" w14:textId="77777777" w:rsidTr="00736BF0">
        <w:tc>
          <w:tcPr>
            <w:tcW w:w="2642" w:type="pct"/>
            <w:gridSpan w:val="2"/>
            <w:tcBorders>
              <w:top w:val="single" w:sz="4" w:space="0" w:color="auto"/>
              <w:left w:val="single" w:sz="8" w:space="0" w:color="auto"/>
              <w:bottom w:val="single" w:sz="4" w:space="0" w:color="auto"/>
              <w:right w:val="single" w:sz="4" w:space="0" w:color="auto"/>
            </w:tcBorders>
            <w:vAlign w:val="center"/>
          </w:tcPr>
          <w:p w14:paraId="74667C47" w14:textId="77777777" w:rsidR="00547EE3" w:rsidRPr="00736BF0" w:rsidRDefault="00000000">
            <w:pPr>
              <w:rPr>
                <w:rFonts w:ascii="宋体" w:hAnsi="宋体" w:hint="eastAsia"/>
                <w:sz w:val="18"/>
                <w:szCs w:val="18"/>
              </w:rPr>
            </w:pPr>
            <w:r w:rsidRPr="00736BF0">
              <w:rPr>
                <w:rFonts w:ascii="宋体" w:hAnsi="宋体" w:hint="eastAsia"/>
                <w:sz w:val="18"/>
                <w:szCs w:val="18"/>
              </w:rPr>
              <w:t>游离氧化钙含量（质量分数）/</w:t>
            </w:r>
            <w:r w:rsidRPr="00736BF0">
              <w:rPr>
                <w:rFonts w:ascii="宋体" w:hAnsi="宋体" w:hint="eastAsia"/>
                <w:kern w:val="0"/>
                <w:sz w:val="18"/>
                <w:szCs w:val="18"/>
              </w:rPr>
              <w:t>％</w:t>
            </w:r>
          </w:p>
        </w:tc>
        <w:tc>
          <w:tcPr>
            <w:tcW w:w="2358" w:type="pct"/>
            <w:gridSpan w:val="2"/>
            <w:tcBorders>
              <w:top w:val="single" w:sz="4" w:space="0" w:color="auto"/>
              <w:left w:val="single" w:sz="4" w:space="0" w:color="auto"/>
              <w:bottom w:val="single" w:sz="4" w:space="0" w:color="auto"/>
              <w:right w:val="single" w:sz="8" w:space="0" w:color="auto"/>
            </w:tcBorders>
            <w:vAlign w:val="center"/>
          </w:tcPr>
          <w:p w14:paraId="1ABAA44F"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≤2.0</w:t>
            </w:r>
          </w:p>
        </w:tc>
      </w:tr>
      <w:tr w:rsidR="00547EE3" w14:paraId="7036A985" w14:textId="77777777" w:rsidTr="00736BF0">
        <w:tc>
          <w:tcPr>
            <w:tcW w:w="2642" w:type="pct"/>
            <w:gridSpan w:val="2"/>
            <w:tcBorders>
              <w:top w:val="single" w:sz="4" w:space="0" w:color="auto"/>
              <w:left w:val="single" w:sz="8" w:space="0" w:color="auto"/>
              <w:bottom w:val="single" w:sz="4" w:space="0" w:color="auto"/>
              <w:right w:val="single" w:sz="4" w:space="0" w:color="auto"/>
            </w:tcBorders>
            <w:vAlign w:val="center"/>
          </w:tcPr>
          <w:p w14:paraId="3DB35804" w14:textId="77777777" w:rsidR="00547EE3" w:rsidRPr="00736BF0" w:rsidRDefault="00000000">
            <w:pPr>
              <w:rPr>
                <w:rFonts w:ascii="宋体" w:hAnsi="宋体" w:hint="eastAsia"/>
                <w:sz w:val="18"/>
                <w:szCs w:val="18"/>
              </w:rPr>
            </w:pPr>
            <w:r w:rsidRPr="00736BF0">
              <w:rPr>
                <w:rFonts w:ascii="宋体" w:hAnsi="宋体" w:hint="eastAsia"/>
                <w:sz w:val="18"/>
                <w:szCs w:val="18"/>
              </w:rPr>
              <w:t>三氧化硫含量（质量分数）/</w:t>
            </w:r>
            <w:r w:rsidRPr="00736BF0">
              <w:rPr>
                <w:rFonts w:ascii="宋体" w:hAnsi="宋体" w:hint="eastAsia"/>
                <w:kern w:val="0"/>
                <w:sz w:val="18"/>
                <w:szCs w:val="18"/>
              </w:rPr>
              <w:t>％</w:t>
            </w:r>
          </w:p>
        </w:tc>
        <w:tc>
          <w:tcPr>
            <w:tcW w:w="2358" w:type="pct"/>
            <w:gridSpan w:val="2"/>
            <w:tcBorders>
              <w:top w:val="single" w:sz="4" w:space="0" w:color="auto"/>
              <w:left w:val="single" w:sz="4" w:space="0" w:color="auto"/>
              <w:bottom w:val="single" w:sz="4" w:space="0" w:color="auto"/>
              <w:right w:val="single" w:sz="8" w:space="0" w:color="auto"/>
            </w:tcBorders>
            <w:vAlign w:val="center"/>
          </w:tcPr>
          <w:p w14:paraId="24446DD7"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≤4.0</w:t>
            </w:r>
          </w:p>
        </w:tc>
      </w:tr>
      <w:tr w:rsidR="00547EE3" w14:paraId="3B9A8E6C" w14:textId="77777777" w:rsidTr="00736BF0">
        <w:tc>
          <w:tcPr>
            <w:tcW w:w="2642" w:type="pct"/>
            <w:gridSpan w:val="2"/>
            <w:tcBorders>
              <w:top w:val="single" w:sz="4" w:space="0" w:color="auto"/>
              <w:left w:val="single" w:sz="8" w:space="0" w:color="auto"/>
              <w:bottom w:val="single" w:sz="4" w:space="0" w:color="auto"/>
              <w:right w:val="single" w:sz="4" w:space="0" w:color="auto"/>
            </w:tcBorders>
            <w:vAlign w:val="center"/>
          </w:tcPr>
          <w:p w14:paraId="7C123A0A" w14:textId="77777777" w:rsidR="00547EE3" w:rsidRPr="00736BF0" w:rsidRDefault="00000000">
            <w:pPr>
              <w:rPr>
                <w:rFonts w:ascii="宋体" w:hAnsi="宋体" w:hint="eastAsia"/>
                <w:sz w:val="18"/>
                <w:szCs w:val="18"/>
              </w:rPr>
            </w:pPr>
            <w:r w:rsidRPr="00736BF0">
              <w:rPr>
                <w:rFonts w:ascii="宋体" w:hAnsi="宋体" w:hint="eastAsia"/>
                <w:sz w:val="18"/>
                <w:szCs w:val="18"/>
              </w:rPr>
              <w:t>氯离子含量（质量分数）/</w:t>
            </w:r>
            <w:r w:rsidRPr="00736BF0">
              <w:rPr>
                <w:rFonts w:ascii="宋体" w:hAnsi="宋体" w:hint="eastAsia"/>
                <w:kern w:val="0"/>
                <w:sz w:val="18"/>
                <w:szCs w:val="18"/>
              </w:rPr>
              <w:t>％</w:t>
            </w:r>
          </w:p>
        </w:tc>
        <w:tc>
          <w:tcPr>
            <w:tcW w:w="2358" w:type="pct"/>
            <w:gridSpan w:val="2"/>
            <w:tcBorders>
              <w:top w:val="single" w:sz="4" w:space="0" w:color="auto"/>
              <w:left w:val="single" w:sz="4" w:space="0" w:color="auto"/>
              <w:bottom w:val="single" w:sz="4" w:space="0" w:color="auto"/>
              <w:right w:val="single" w:sz="8" w:space="0" w:color="auto"/>
            </w:tcBorders>
            <w:vAlign w:val="center"/>
          </w:tcPr>
          <w:p w14:paraId="62499308"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≤0.06</w:t>
            </w:r>
          </w:p>
        </w:tc>
      </w:tr>
      <w:tr w:rsidR="00736BF0" w14:paraId="45DB8F46" w14:textId="77777777" w:rsidTr="00736BF0">
        <w:tc>
          <w:tcPr>
            <w:tcW w:w="2642" w:type="pct"/>
            <w:gridSpan w:val="2"/>
            <w:tcBorders>
              <w:top w:val="single" w:sz="4" w:space="0" w:color="auto"/>
              <w:left w:val="single" w:sz="8" w:space="0" w:color="auto"/>
              <w:bottom w:val="single" w:sz="4" w:space="0" w:color="auto"/>
              <w:right w:val="single" w:sz="4" w:space="0" w:color="auto"/>
            </w:tcBorders>
            <w:vAlign w:val="center"/>
          </w:tcPr>
          <w:p w14:paraId="198BAC57" w14:textId="0151BB71" w:rsidR="00736BF0" w:rsidRPr="00736BF0" w:rsidRDefault="00736BF0">
            <w:pPr>
              <w:rPr>
                <w:rFonts w:ascii="宋体" w:hAnsi="宋体" w:hint="eastAsia"/>
                <w:sz w:val="18"/>
                <w:szCs w:val="18"/>
              </w:rPr>
            </w:pPr>
            <w:r w:rsidRPr="00736BF0">
              <w:rPr>
                <w:rFonts w:ascii="宋体" w:hAnsi="宋体"/>
                <w:sz w:val="18"/>
                <w:szCs w:val="18"/>
              </w:rPr>
              <w:t>二氧化碳含量（质量分数）/%</w:t>
            </w:r>
          </w:p>
        </w:tc>
        <w:tc>
          <w:tcPr>
            <w:tcW w:w="2358" w:type="pct"/>
            <w:gridSpan w:val="2"/>
            <w:tcBorders>
              <w:top w:val="single" w:sz="4" w:space="0" w:color="auto"/>
              <w:left w:val="single" w:sz="4" w:space="0" w:color="auto"/>
              <w:bottom w:val="single" w:sz="4" w:space="0" w:color="auto"/>
              <w:right w:val="single" w:sz="8" w:space="0" w:color="auto"/>
            </w:tcBorders>
            <w:vAlign w:val="center"/>
          </w:tcPr>
          <w:p w14:paraId="1E5F375C" w14:textId="49CEAFCA" w:rsidR="00736BF0" w:rsidRPr="00736BF0" w:rsidRDefault="00736BF0">
            <w:pPr>
              <w:jc w:val="center"/>
              <w:rPr>
                <w:rFonts w:ascii="宋体" w:hAnsi="宋体" w:hint="eastAsia"/>
                <w:sz w:val="18"/>
                <w:szCs w:val="18"/>
              </w:rPr>
            </w:pPr>
            <w:r w:rsidRPr="00736BF0">
              <w:rPr>
                <w:rFonts w:ascii="宋体" w:hAnsi="宋体"/>
                <w:sz w:val="18"/>
                <w:szCs w:val="18"/>
              </w:rPr>
              <w:t>≥2.0</w:t>
            </w:r>
          </w:p>
        </w:tc>
      </w:tr>
      <w:tr w:rsidR="00547EE3" w14:paraId="2A5F9A2F" w14:textId="77777777" w:rsidTr="00736BF0">
        <w:trPr>
          <w:trHeight w:val="321"/>
        </w:trPr>
        <w:tc>
          <w:tcPr>
            <w:tcW w:w="2642" w:type="pct"/>
            <w:gridSpan w:val="2"/>
            <w:tcBorders>
              <w:top w:val="single" w:sz="4" w:space="0" w:color="auto"/>
              <w:left w:val="single" w:sz="8" w:space="0" w:color="auto"/>
              <w:bottom w:val="single" w:sz="4" w:space="0" w:color="auto"/>
              <w:right w:val="single" w:sz="4" w:space="0" w:color="auto"/>
            </w:tcBorders>
            <w:vAlign w:val="center"/>
          </w:tcPr>
          <w:p w14:paraId="3FA015B3" w14:textId="77777777" w:rsidR="00547EE3" w:rsidRPr="00736BF0" w:rsidRDefault="00000000">
            <w:pPr>
              <w:rPr>
                <w:rFonts w:ascii="宋体" w:hAnsi="宋体" w:hint="eastAsia"/>
                <w:sz w:val="18"/>
                <w:szCs w:val="18"/>
              </w:rPr>
            </w:pPr>
            <w:r w:rsidRPr="00736BF0">
              <w:rPr>
                <w:rFonts w:ascii="宋体" w:hAnsi="宋体" w:hint="eastAsia"/>
                <w:sz w:val="18"/>
                <w:szCs w:val="18"/>
              </w:rPr>
              <w:t>水溶性铬（质量分数）/（mg/kg）</w:t>
            </w:r>
          </w:p>
        </w:tc>
        <w:tc>
          <w:tcPr>
            <w:tcW w:w="2358" w:type="pct"/>
            <w:gridSpan w:val="2"/>
            <w:tcBorders>
              <w:top w:val="single" w:sz="4" w:space="0" w:color="auto"/>
              <w:left w:val="single" w:sz="4" w:space="0" w:color="auto"/>
              <w:bottom w:val="single" w:sz="4" w:space="0" w:color="auto"/>
              <w:right w:val="single" w:sz="8" w:space="0" w:color="auto"/>
            </w:tcBorders>
            <w:vAlign w:val="center"/>
          </w:tcPr>
          <w:p w14:paraId="7B6D4792"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≤10.00</w:t>
            </w:r>
          </w:p>
        </w:tc>
      </w:tr>
      <w:tr w:rsidR="00547EE3" w14:paraId="2196DAF7" w14:textId="77777777" w:rsidTr="00736BF0">
        <w:trPr>
          <w:trHeight w:val="321"/>
        </w:trPr>
        <w:tc>
          <w:tcPr>
            <w:tcW w:w="1970" w:type="pct"/>
            <w:vMerge w:val="restart"/>
            <w:tcBorders>
              <w:top w:val="nil"/>
              <w:left w:val="single" w:sz="8" w:space="0" w:color="auto"/>
              <w:bottom w:val="single" w:sz="4" w:space="0" w:color="auto"/>
              <w:right w:val="single" w:sz="4" w:space="0" w:color="auto"/>
            </w:tcBorders>
            <w:vAlign w:val="center"/>
          </w:tcPr>
          <w:p w14:paraId="30AAD784" w14:textId="77777777" w:rsidR="00547EE3" w:rsidRPr="00736BF0" w:rsidRDefault="00000000">
            <w:pPr>
              <w:rPr>
                <w:rFonts w:ascii="宋体" w:hAnsi="宋体" w:hint="eastAsia"/>
                <w:sz w:val="18"/>
                <w:szCs w:val="18"/>
              </w:rPr>
            </w:pPr>
            <w:r w:rsidRPr="00736BF0">
              <w:rPr>
                <w:rFonts w:ascii="宋体" w:hAnsi="宋体" w:hint="eastAsia"/>
                <w:sz w:val="18"/>
                <w:szCs w:val="18"/>
              </w:rPr>
              <w:t>活性指数/%</w:t>
            </w:r>
          </w:p>
        </w:tc>
        <w:tc>
          <w:tcPr>
            <w:tcW w:w="672" w:type="pct"/>
            <w:tcBorders>
              <w:top w:val="single" w:sz="4" w:space="0" w:color="auto"/>
              <w:left w:val="single" w:sz="4" w:space="0" w:color="auto"/>
              <w:bottom w:val="single" w:sz="4" w:space="0" w:color="auto"/>
              <w:right w:val="single" w:sz="4" w:space="0" w:color="auto"/>
            </w:tcBorders>
            <w:vAlign w:val="center"/>
          </w:tcPr>
          <w:p w14:paraId="251A9FA6"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7d</w:t>
            </w:r>
          </w:p>
        </w:tc>
        <w:tc>
          <w:tcPr>
            <w:tcW w:w="955" w:type="pct"/>
            <w:tcBorders>
              <w:top w:val="single" w:sz="4" w:space="0" w:color="auto"/>
              <w:left w:val="single" w:sz="4" w:space="0" w:color="auto"/>
              <w:bottom w:val="single" w:sz="4" w:space="0" w:color="auto"/>
              <w:right w:val="single" w:sz="4" w:space="0" w:color="auto"/>
            </w:tcBorders>
            <w:vAlign w:val="center"/>
          </w:tcPr>
          <w:p w14:paraId="096B5BBB"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≥75</w:t>
            </w:r>
          </w:p>
        </w:tc>
        <w:tc>
          <w:tcPr>
            <w:tcW w:w="1403" w:type="pct"/>
            <w:tcBorders>
              <w:top w:val="single" w:sz="4" w:space="0" w:color="auto"/>
              <w:left w:val="single" w:sz="4" w:space="0" w:color="auto"/>
              <w:bottom w:val="single" w:sz="4" w:space="0" w:color="auto"/>
              <w:right w:val="single" w:sz="8" w:space="0" w:color="auto"/>
            </w:tcBorders>
            <w:vAlign w:val="center"/>
          </w:tcPr>
          <w:p w14:paraId="0F8CA4B1"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≥65</w:t>
            </w:r>
          </w:p>
        </w:tc>
      </w:tr>
      <w:tr w:rsidR="00547EE3" w14:paraId="156602DC" w14:textId="77777777" w:rsidTr="00736BF0">
        <w:trPr>
          <w:trHeight w:val="321"/>
        </w:trPr>
        <w:tc>
          <w:tcPr>
            <w:tcW w:w="0" w:type="auto"/>
            <w:vMerge/>
            <w:tcBorders>
              <w:top w:val="nil"/>
              <w:left w:val="single" w:sz="8" w:space="0" w:color="auto"/>
              <w:bottom w:val="single" w:sz="4" w:space="0" w:color="auto"/>
              <w:right w:val="single" w:sz="4" w:space="0" w:color="auto"/>
            </w:tcBorders>
            <w:vAlign w:val="center"/>
          </w:tcPr>
          <w:p w14:paraId="335B0634" w14:textId="77777777" w:rsidR="00547EE3" w:rsidRPr="00736BF0" w:rsidRDefault="00547EE3">
            <w:pPr>
              <w:rPr>
                <w:rFonts w:ascii="宋体" w:hAnsi="宋体" w:hint="eastAsia"/>
                <w:sz w:val="18"/>
                <w:szCs w:val="18"/>
              </w:rPr>
            </w:pPr>
          </w:p>
        </w:tc>
        <w:tc>
          <w:tcPr>
            <w:tcW w:w="672" w:type="pct"/>
            <w:tcBorders>
              <w:top w:val="single" w:sz="4" w:space="0" w:color="auto"/>
              <w:left w:val="single" w:sz="4" w:space="0" w:color="auto"/>
              <w:bottom w:val="single" w:sz="4" w:space="0" w:color="auto"/>
              <w:right w:val="single" w:sz="4" w:space="0" w:color="auto"/>
            </w:tcBorders>
            <w:vAlign w:val="center"/>
          </w:tcPr>
          <w:p w14:paraId="4609D5E0"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28d</w:t>
            </w:r>
          </w:p>
        </w:tc>
        <w:tc>
          <w:tcPr>
            <w:tcW w:w="955" w:type="pct"/>
            <w:tcBorders>
              <w:top w:val="single" w:sz="4" w:space="0" w:color="auto"/>
              <w:left w:val="single" w:sz="4" w:space="0" w:color="auto"/>
              <w:bottom w:val="single" w:sz="4" w:space="0" w:color="auto"/>
              <w:right w:val="single" w:sz="4" w:space="0" w:color="auto"/>
            </w:tcBorders>
            <w:vAlign w:val="center"/>
          </w:tcPr>
          <w:p w14:paraId="025EDC2E"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≥90</w:t>
            </w:r>
          </w:p>
        </w:tc>
        <w:tc>
          <w:tcPr>
            <w:tcW w:w="1403" w:type="pct"/>
            <w:tcBorders>
              <w:top w:val="single" w:sz="4" w:space="0" w:color="auto"/>
              <w:left w:val="single" w:sz="4" w:space="0" w:color="auto"/>
              <w:bottom w:val="single" w:sz="4" w:space="0" w:color="auto"/>
              <w:right w:val="single" w:sz="8" w:space="0" w:color="auto"/>
            </w:tcBorders>
            <w:vAlign w:val="center"/>
          </w:tcPr>
          <w:p w14:paraId="5FA699C5"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≥80</w:t>
            </w:r>
          </w:p>
        </w:tc>
      </w:tr>
      <w:tr w:rsidR="00547EE3" w14:paraId="3C98C708" w14:textId="77777777" w:rsidTr="00736BF0">
        <w:trPr>
          <w:trHeight w:val="321"/>
        </w:trPr>
        <w:tc>
          <w:tcPr>
            <w:tcW w:w="2642" w:type="pct"/>
            <w:gridSpan w:val="2"/>
            <w:tcBorders>
              <w:top w:val="single" w:sz="4" w:space="0" w:color="auto"/>
              <w:left w:val="single" w:sz="8" w:space="0" w:color="auto"/>
              <w:bottom w:val="single" w:sz="4" w:space="0" w:color="auto"/>
              <w:right w:val="single" w:sz="4" w:space="0" w:color="auto"/>
            </w:tcBorders>
            <w:vAlign w:val="center"/>
          </w:tcPr>
          <w:p w14:paraId="0588767C" w14:textId="77777777" w:rsidR="00547EE3" w:rsidRPr="00736BF0" w:rsidRDefault="00000000">
            <w:pPr>
              <w:rPr>
                <w:rFonts w:ascii="宋体" w:hAnsi="宋体" w:hint="eastAsia"/>
                <w:sz w:val="18"/>
                <w:szCs w:val="18"/>
              </w:rPr>
            </w:pPr>
            <w:r w:rsidRPr="00736BF0">
              <w:rPr>
                <w:rFonts w:ascii="宋体" w:hAnsi="宋体" w:hint="eastAsia"/>
                <w:sz w:val="18"/>
                <w:szCs w:val="18"/>
              </w:rPr>
              <w:t>流动度比/%</w:t>
            </w:r>
          </w:p>
        </w:tc>
        <w:tc>
          <w:tcPr>
            <w:tcW w:w="2358" w:type="pct"/>
            <w:gridSpan w:val="2"/>
            <w:tcBorders>
              <w:top w:val="single" w:sz="4" w:space="0" w:color="auto"/>
              <w:left w:val="single" w:sz="4" w:space="0" w:color="auto"/>
              <w:bottom w:val="single" w:sz="4" w:space="0" w:color="auto"/>
              <w:right w:val="single" w:sz="8" w:space="0" w:color="auto"/>
            </w:tcBorders>
            <w:vAlign w:val="center"/>
          </w:tcPr>
          <w:p w14:paraId="5F362E3D"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≥95</w:t>
            </w:r>
          </w:p>
        </w:tc>
      </w:tr>
      <w:tr w:rsidR="00547EE3" w14:paraId="1D00F26D" w14:textId="77777777" w:rsidTr="00736BF0">
        <w:trPr>
          <w:trHeight w:val="321"/>
        </w:trPr>
        <w:tc>
          <w:tcPr>
            <w:tcW w:w="1970" w:type="pct"/>
            <w:vMerge w:val="restart"/>
            <w:tcBorders>
              <w:top w:val="nil"/>
              <w:left w:val="single" w:sz="8" w:space="0" w:color="auto"/>
              <w:bottom w:val="single" w:sz="4" w:space="0" w:color="auto"/>
              <w:right w:val="single" w:sz="4" w:space="0" w:color="auto"/>
            </w:tcBorders>
            <w:vAlign w:val="center"/>
          </w:tcPr>
          <w:p w14:paraId="4C1854D3" w14:textId="77777777" w:rsidR="00547EE3" w:rsidRPr="00736BF0" w:rsidRDefault="00000000">
            <w:pPr>
              <w:rPr>
                <w:rFonts w:ascii="宋体" w:hAnsi="宋体" w:hint="eastAsia"/>
                <w:sz w:val="18"/>
                <w:szCs w:val="18"/>
              </w:rPr>
            </w:pPr>
            <w:r w:rsidRPr="00736BF0">
              <w:rPr>
                <w:rFonts w:ascii="宋体" w:hAnsi="宋体" w:hint="eastAsia"/>
                <w:sz w:val="18"/>
                <w:szCs w:val="18"/>
              </w:rPr>
              <w:t>安定性</w:t>
            </w:r>
          </w:p>
        </w:tc>
        <w:tc>
          <w:tcPr>
            <w:tcW w:w="672" w:type="pct"/>
            <w:tcBorders>
              <w:top w:val="single" w:sz="4" w:space="0" w:color="auto"/>
              <w:left w:val="single" w:sz="4" w:space="0" w:color="auto"/>
              <w:bottom w:val="single" w:sz="4" w:space="0" w:color="auto"/>
              <w:right w:val="single" w:sz="4" w:space="0" w:color="auto"/>
            </w:tcBorders>
            <w:vAlign w:val="center"/>
          </w:tcPr>
          <w:p w14:paraId="5C7AF11A"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沸煮法</w:t>
            </w:r>
          </w:p>
        </w:tc>
        <w:tc>
          <w:tcPr>
            <w:tcW w:w="2358" w:type="pct"/>
            <w:gridSpan w:val="2"/>
            <w:tcBorders>
              <w:top w:val="single" w:sz="4" w:space="0" w:color="auto"/>
              <w:left w:val="single" w:sz="4" w:space="0" w:color="auto"/>
              <w:bottom w:val="single" w:sz="4" w:space="0" w:color="auto"/>
              <w:right w:val="single" w:sz="8" w:space="0" w:color="auto"/>
            </w:tcBorders>
            <w:vAlign w:val="center"/>
          </w:tcPr>
          <w:p w14:paraId="7380531A"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合格</w:t>
            </w:r>
          </w:p>
        </w:tc>
      </w:tr>
      <w:tr w:rsidR="00547EE3" w14:paraId="256C4947" w14:textId="77777777" w:rsidTr="00736BF0">
        <w:trPr>
          <w:trHeight w:val="321"/>
        </w:trPr>
        <w:tc>
          <w:tcPr>
            <w:tcW w:w="0" w:type="auto"/>
            <w:vMerge/>
            <w:tcBorders>
              <w:top w:val="nil"/>
              <w:left w:val="single" w:sz="8" w:space="0" w:color="auto"/>
              <w:bottom w:val="single" w:sz="8" w:space="0" w:color="auto"/>
              <w:right w:val="single" w:sz="4" w:space="0" w:color="auto"/>
            </w:tcBorders>
            <w:vAlign w:val="center"/>
          </w:tcPr>
          <w:p w14:paraId="4860FB51" w14:textId="77777777" w:rsidR="00547EE3" w:rsidRPr="00736BF0" w:rsidRDefault="00547EE3">
            <w:pPr>
              <w:rPr>
                <w:rFonts w:ascii="宋体" w:hAnsi="宋体" w:hint="eastAsia"/>
                <w:sz w:val="18"/>
                <w:szCs w:val="18"/>
              </w:rPr>
            </w:pPr>
          </w:p>
        </w:tc>
        <w:tc>
          <w:tcPr>
            <w:tcW w:w="672" w:type="pct"/>
            <w:tcBorders>
              <w:top w:val="single" w:sz="4" w:space="0" w:color="auto"/>
              <w:left w:val="single" w:sz="4" w:space="0" w:color="auto"/>
              <w:bottom w:val="single" w:sz="8" w:space="0" w:color="auto"/>
              <w:right w:val="single" w:sz="4" w:space="0" w:color="auto"/>
            </w:tcBorders>
            <w:vAlign w:val="center"/>
          </w:tcPr>
          <w:p w14:paraId="4B962359"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压蒸法</w:t>
            </w:r>
          </w:p>
        </w:tc>
        <w:tc>
          <w:tcPr>
            <w:tcW w:w="2358" w:type="pct"/>
            <w:gridSpan w:val="2"/>
            <w:tcBorders>
              <w:top w:val="single" w:sz="4" w:space="0" w:color="auto"/>
              <w:left w:val="single" w:sz="4" w:space="0" w:color="auto"/>
              <w:bottom w:val="single" w:sz="8" w:space="0" w:color="auto"/>
              <w:right w:val="single" w:sz="8" w:space="0" w:color="auto"/>
            </w:tcBorders>
            <w:vAlign w:val="center"/>
          </w:tcPr>
          <w:p w14:paraId="59D6EDC3" w14:textId="77777777" w:rsidR="00547EE3" w:rsidRPr="00736BF0" w:rsidRDefault="00000000">
            <w:pPr>
              <w:jc w:val="center"/>
              <w:rPr>
                <w:rFonts w:ascii="宋体" w:hAnsi="宋体" w:hint="eastAsia"/>
                <w:sz w:val="18"/>
                <w:szCs w:val="18"/>
              </w:rPr>
            </w:pPr>
            <w:r w:rsidRPr="00736BF0">
              <w:rPr>
                <w:rFonts w:ascii="宋体" w:hAnsi="宋体" w:hint="eastAsia"/>
                <w:sz w:val="18"/>
                <w:szCs w:val="18"/>
              </w:rPr>
              <w:t>6h压蒸膨胀率≤0.30</w:t>
            </w:r>
            <w:r w:rsidRPr="00736BF0">
              <w:rPr>
                <w:rFonts w:ascii="宋体" w:hAnsi="Times New Roman" w:hint="eastAsia"/>
                <w:kern w:val="0"/>
                <w:sz w:val="18"/>
                <w:szCs w:val="18"/>
              </w:rPr>
              <w:t>％</w:t>
            </w:r>
          </w:p>
        </w:tc>
      </w:tr>
    </w:tbl>
    <w:p w14:paraId="4643F0CD" w14:textId="77777777" w:rsidR="00547EE3" w:rsidRDefault="00000000">
      <w:pPr>
        <w:pStyle w:val="affc"/>
        <w:spacing w:before="240" w:after="240"/>
      </w:pPr>
      <w:r>
        <w:rPr>
          <w:rFonts w:hint="eastAsia"/>
        </w:rPr>
        <w:t>试验方法</w:t>
      </w:r>
    </w:p>
    <w:p w14:paraId="3779B14E" w14:textId="77777777" w:rsidR="00547EE3" w:rsidRDefault="00000000">
      <w:pPr>
        <w:pStyle w:val="affd"/>
        <w:spacing w:before="120" w:after="120"/>
      </w:pPr>
      <w:r>
        <w:rPr>
          <w:rFonts w:hint="eastAsia"/>
        </w:rPr>
        <w:t>比表面积</w:t>
      </w:r>
    </w:p>
    <w:p w14:paraId="5293C617" w14:textId="77777777" w:rsidR="00547EE3" w:rsidRDefault="00000000">
      <w:pPr>
        <w:pStyle w:val="afffff7"/>
        <w:ind w:firstLine="420"/>
      </w:pPr>
      <w:r>
        <w:rPr>
          <w:rFonts w:hint="eastAsia"/>
        </w:rPr>
        <w:t>按GB/T 8074进行。</w:t>
      </w:r>
    </w:p>
    <w:p w14:paraId="0A234882" w14:textId="77777777" w:rsidR="00547EE3" w:rsidRDefault="00000000">
      <w:pPr>
        <w:pStyle w:val="affd"/>
        <w:spacing w:before="120" w:after="120"/>
      </w:pPr>
      <w:r>
        <w:rPr>
          <w:rFonts w:hint="eastAsia"/>
        </w:rPr>
        <w:t>密度</w:t>
      </w:r>
    </w:p>
    <w:p w14:paraId="06A16923" w14:textId="77777777" w:rsidR="00547EE3" w:rsidRDefault="00000000">
      <w:pPr>
        <w:pStyle w:val="afffff7"/>
        <w:ind w:firstLine="420"/>
      </w:pPr>
      <w:r>
        <w:rPr>
          <w:rFonts w:hint="eastAsia"/>
        </w:rPr>
        <w:t>按GB/T 208进行。</w:t>
      </w:r>
    </w:p>
    <w:p w14:paraId="794B293F" w14:textId="77777777" w:rsidR="00547EE3" w:rsidRDefault="00000000">
      <w:pPr>
        <w:pStyle w:val="affd"/>
        <w:spacing w:before="120" w:after="120"/>
      </w:pPr>
      <w:r>
        <w:rPr>
          <w:rFonts w:hint="eastAsia"/>
        </w:rPr>
        <w:t>含水量</w:t>
      </w:r>
    </w:p>
    <w:p w14:paraId="537A454E" w14:textId="77777777" w:rsidR="00547EE3" w:rsidRDefault="00000000">
      <w:pPr>
        <w:pStyle w:val="afffff7"/>
        <w:ind w:firstLine="420"/>
      </w:pPr>
      <w:r>
        <w:rPr>
          <w:rFonts w:hint="eastAsia"/>
        </w:rPr>
        <w:t>按GB/T 51003-2014附录C进行。</w:t>
      </w:r>
    </w:p>
    <w:p w14:paraId="14C19F13" w14:textId="3AA60F0A" w:rsidR="00547EE3" w:rsidRDefault="00000000">
      <w:pPr>
        <w:pStyle w:val="affd"/>
        <w:spacing w:before="120" w:after="120"/>
      </w:pPr>
      <w:r>
        <w:rPr>
          <w:rFonts w:hint="eastAsia"/>
        </w:rPr>
        <w:t>游离氧化钙</w:t>
      </w:r>
    </w:p>
    <w:p w14:paraId="6300584B" w14:textId="77777777" w:rsidR="00547EE3" w:rsidRDefault="00000000">
      <w:pPr>
        <w:pStyle w:val="afffff7"/>
        <w:ind w:firstLine="420"/>
      </w:pPr>
      <w:r>
        <w:rPr>
          <w:rFonts w:hint="eastAsia"/>
        </w:rPr>
        <w:t>按YB/T 4328进行。</w:t>
      </w:r>
    </w:p>
    <w:p w14:paraId="1F481E86" w14:textId="4CE57FE4" w:rsidR="00547EE3" w:rsidRDefault="00000000">
      <w:pPr>
        <w:pStyle w:val="affd"/>
        <w:spacing w:before="120" w:after="120"/>
      </w:pPr>
      <w:r>
        <w:rPr>
          <w:rFonts w:hint="eastAsia"/>
        </w:rPr>
        <w:t>三氧化硫</w:t>
      </w:r>
      <w:r w:rsidR="00B73870">
        <w:rPr>
          <w:rFonts w:hint="eastAsia"/>
        </w:rPr>
        <w:t>、</w:t>
      </w:r>
      <w:r>
        <w:rPr>
          <w:rFonts w:hint="eastAsia"/>
        </w:rPr>
        <w:t>氯离子</w:t>
      </w:r>
      <w:r w:rsidR="00B73870">
        <w:rPr>
          <w:rFonts w:hint="eastAsia"/>
        </w:rPr>
        <w:t>与二氧化碳</w:t>
      </w:r>
    </w:p>
    <w:p w14:paraId="2CC7B606" w14:textId="77777777" w:rsidR="00547EE3" w:rsidRDefault="00000000">
      <w:pPr>
        <w:pStyle w:val="afffff7"/>
        <w:ind w:firstLine="420"/>
      </w:pPr>
      <w:r>
        <w:rPr>
          <w:rFonts w:hint="eastAsia"/>
        </w:rPr>
        <w:t>按GB/T 176进行。</w:t>
      </w:r>
    </w:p>
    <w:p w14:paraId="049ED8A1" w14:textId="77777777" w:rsidR="00547EE3" w:rsidRDefault="00000000">
      <w:pPr>
        <w:pStyle w:val="affd"/>
        <w:spacing w:before="120" w:after="120"/>
      </w:pPr>
      <w:r>
        <w:rPr>
          <w:rFonts w:hint="eastAsia"/>
        </w:rPr>
        <w:t>水溶性铬(VI)</w:t>
      </w:r>
    </w:p>
    <w:p w14:paraId="5CE940CC" w14:textId="77777777" w:rsidR="00547EE3" w:rsidRDefault="00000000">
      <w:pPr>
        <w:pStyle w:val="afffff7"/>
        <w:ind w:firstLine="420"/>
      </w:pPr>
      <w:r>
        <w:rPr>
          <w:rFonts w:hint="eastAsia"/>
        </w:rPr>
        <w:t>按GB 31893进行。</w:t>
      </w:r>
    </w:p>
    <w:p w14:paraId="2F3F0137" w14:textId="7494C62B" w:rsidR="00547EE3" w:rsidRDefault="00000000">
      <w:pPr>
        <w:pStyle w:val="affd"/>
        <w:spacing w:before="120" w:after="120"/>
      </w:pPr>
      <w:r>
        <w:rPr>
          <w:rFonts w:hint="eastAsia"/>
        </w:rPr>
        <w:t>活性指数</w:t>
      </w:r>
      <w:r w:rsidR="00736BF0">
        <w:rPr>
          <w:rFonts w:hint="eastAsia"/>
        </w:rPr>
        <w:t>与</w:t>
      </w:r>
      <w:r>
        <w:rPr>
          <w:rFonts w:hint="eastAsia"/>
        </w:rPr>
        <w:t>流动度比</w:t>
      </w:r>
    </w:p>
    <w:p w14:paraId="1F1E5A5F" w14:textId="77777777" w:rsidR="00547EE3" w:rsidRDefault="00000000">
      <w:pPr>
        <w:pStyle w:val="afffff7"/>
        <w:ind w:firstLine="420"/>
      </w:pPr>
      <w:r>
        <w:rPr>
          <w:rFonts w:hint="eastAsia"/>
        </w:rPr>
        <w:t>按GB/T 51003-2014附录B进行。检验用水泥采用符合GB 8076的混凝土外加剂性能检验用基准水泥，试验样品为碳化钢渣粉和基准水泥按质量比3:7混合制成。</w:t>
      </w:r>
    </w:p>
    <w:p w14:paraId="6A7DBB9C" w14:textId="77777777" w:rsidR="00547EE3" w:rsidRDefault="00000000">
      <w:pPr>
        <w:pStyle w:val="affd"/>
        <w:spacing w:before="120" w:after="120"/>
      </w:pPr>
      <w:r>
        <w:rPr>
          <w:rFonts w:hint="eastAsia"/>
        </w:rPr>
        <w:t>安定性</w:t>
      </w:r>
    </w:p>
    <w:p w14:paraId="51E4FC20" w14:textId="77777777" w:rsidR="00547EE3" w:rsidRDefault="00000000">
      <w:pPr>
        <w:pStyle w:val="afffffffff3"/>
      </w:pPr>
      <w:r>
        <w:rPr>
          <w:rFonts w:hint="eastAsia"/>
        </w:rPr>
        <w:t>沸煮法检验按照GB/T 1346中试饼法的规定进行。</w:t>
      </w:r>
    </w:p>
    <w:p w14:paraId="58A932F6" w14:textId="77777777" w:rsidR="00547EE3" w:rsidRDefault="00000000">
      <w:pPr>
        <w:pStyle w:val="afffffffff3"/>
      </w:pPr>
      <w:r>
        <w:rPr>
          <w:rFonts w:hint="eastAsia"/>
        </w:rPr>
        <w:t>压蒸法检验按照GB/T 750进行，压</w:t>
      </w:r>
      <w:proofErr w:type="gramStart"/>
      <w:r>
        <w:rPr>
          <w:rFonts w:hint="eastAsia"/>
        </w:rPr>
        <w:t>蒸时间</w:t>
      </w:r>
      <w:proofErr w:type="gramEnd"/>
      <w:r>
        <w:rPr>
          <w:rFonts w:hint="eastAsia"/>
        </w:rPr>
        <w:t>为6</w:t>
      </w:r>
      <w:r>
        <w:t> </w:t>
      </w:r>
      <w:r>
        <w:rPr>
          <w:rFonts w:hint="eastAsia"/>
        </w:rPr>
        <w:t>h。</w:t>
      </w:r>
    </w:p>
    <w:p w14:paraId="4E15A891" w14:textId="5270ED9B" w:rsidR="00736BF0" w:rsidRDefault="00736BF0" w:rsidP="00736BF0">
      <w:pPr>
        <w:pStyle w:val="afffffffff3"/>
      </w:pPr>
      <w:r w:rsidRPr="00736BF0">
        <w:t>检验用水泥采用符合GB 8076的混凝土外加剂性能检验用基准水泥，试验样品为碳化钢渣粉和基准水泥按质量比3:7混合制成。</w:t>
      </w:r>
    </w:p>
    <w:p w14:paraId="6E14F150" w14:textId="77777777" w:rsidR="00547EE3" w:rsidRDefault="00000000">
      <w:pPr>
        <w:pStyle w:val="affc"/>
        <w:spacing w:before="240" w:after="240"/>
      </w:pPr>
      <w:r>
        <w:rPr>
          <w:rFonts w:hint="eastAsia"/>
        </w:rPr>
        <w:t>检验规则</w:t>
      </w:r>
    </w:p>
    <w:p w14:paraId="347A841F" w14:textId="77777777" w:rsidR="00547EE3" w:rsidRDefault="00000000">
      <w:pPr>
        <w:pStyle w:val="affd"/>
        <w:spacing w:before="120" w:after="120"/>
      </w:pPr>
      <w:r>
        <w:rPr>
          <w:rFonts w:hint="eastAsia"/>
        </w:rPr>
        <w:lastRenderedPageBreak/>
        <w:t>编号与取样</w:t>
      </w:r>
    </w:p>
    <w:p w14:paraId="5B2B6F0E" w14:textId="77777777" w:rsidR="00547EE3" w:rsidRDefault="00000000">
      <w:pPr>
        <w:pStyle w:val="affe"/>
        <w:spacing w:before="120" w:after="120"/>
      </w:pPr>
      <w:r>
        <w:rPr>
          <w:rFonts w:hint="eastAsia"/>
        </w:rPr>
        <w:t>编号</w:t>
      </w:r>
    </w:p>
    <w:p w14:paraId="2C50451A" w14:textId="77777777" w:rsidR="00547EE3" w:rsidRDefault="00000000">
      <w:pPr>
        <w:pStyle w:val="afffffffff2"/>
      </w:pPr>
      <w:r>
        <w:rPr>
          <w:rFonts w:hint="eastAsia"/>
        </w:rPr>
        <w:t>碳化钢渣粉出厂前按同级别进行编号和取样。每一编号为一个取样单位。出厂</w:t>
      </w:r>
      <w:proofErr w:type="gramStart"/>
      <w:r>
        <w:rPr>
          <w:rFonts w:hint="eastAsia"/>
        </w:rPr>
        <w:t>编号按</w:t>
      </w:r>
      <w:proofErr w:type="gramEnd"/>
      <w:r>
        <w:rPr>
          <w:rFonts w:hint="eastAsia"/>
        </w:rPr>
        <w:t>碳化钢渣粉生产厂年生产能力规定如下：</w:t>
      </w:r>
    </w:p>
    <w:p w14:paraId="1E77C832" w14:textId="77777777" w:rsidR="00547EE3" w:rsidRDefault="00000000">
      <w:pPr>
        <w:pStyle w:val="af5"/>
      </w:pPr>
      <w:r>
        <w:rPr>
          <w:rFonts w:hint="eastAsia"/>
        </w:rPr>
        <w:t>60×10</w:t>
      </w:r>
      <w:r>
        <w:rPr>
          <w:rFonts w:hint="eastAsia"/>
          <w:vertAlign w:val="superscript"/>
        </w:rPr>
        <w:t>4</w:t>
      </w:r>
      <w:r>
        <w:t> </w:t>
      </w:r>
      <w:r>
        <w:rPr>
          <w:rFonts w:hint="eastAsia"/>
        </w:rPr>
        <w:t>t以上，不超过1000</w:t>
      </w:r>
      <w:r>
        <w:t> </w:t>
      </w:r>
      <w:r>
        <w:rPr>
          <w:rFonts w:hint="eastAsia"/>
        </w:rPr>
        <w:t>t为一编号；</w:t>
      </w:r>
    </w:p>
    <w:p w14:paraId="7447E028" w14:textId="77777777" w:rsidR="00547EE3" w:rsidRDefault="00000000">
      <w:pPr>
        <w:pStyle w:val="af5"/>
      </w:pPr>
      <w:r>
        <w:rPr>
          <w:rFonts w:hint="eastAsia"/>
        </w:rPr>
        <w:t>30×10</w:t>
      </w:r>
      <w:r>
        <w:rPr>
          <w:rFonts w:hint="eastAsia"/>
          <w:vertAlign w:val="superscript"/>
        </w:rPr>
        <w:t>4</w:t>
      </w:r>
      <w:r>
        <w:t> </w:t>
      </w:r>
      <w:r>
        <w:rPr>
          <w:rFonts w:hint="eastAsia"/>
        </w:rPr>
        <w:t>t～60×10</w:t>
      </w:r>
      <w:r>
        <w:rPr>
          <w:rFonts w:hint="eastAsia"/>
          <w:vertAlign w:val="superscript"/>
        </w:rPr>
        <w:t>4</w:t>
      </w:r>
      <w:r>
        <w:t> </w:t>
      </w:r>
      <w:r>
        <w:rPr>
          <w:rFonts w:hint="eastAsia"/>
        </w:rPr>
        <w:t>t，不超过600</w:t>
      </w:r>
      <w:r>
        <w:t> </w:t>
      </w:r>
      <w:r>
        <w:rPr>
          <w:rFonts w:hint="eastAsia"/>
        </w:rPr>
        <w:t>t为一编号；</w:t>
      </w:r>
    </w:p>
    <w:p w14:paraId="046F4F01" w14:textId="77777777" w:rsidR="00547EE3" w:rsidRDefault="00000000">
      <w:pPr>
        <w:pStyle w:val="af5"/>
      </w:pPr>
      <w:r>
        <w:rPr>
          <w:rFonts w:hint="eastAsia"/>
        </w:rPr>
        <w:t>10×10</w:t>
      </w:r>
      <w:r>
        <w:rPr>
          <w:rFonts w:hint="eastAsia"/>
          <w:vertAlign w:val="superscript"/>
        </w:rPr>
        <w:t>4</w:t>
      </w:r>
      <w:r>
        <w:t> </w:t>
      </w:r>
      <w:r>
        <w:rPr>
          <w:rFonts w:hint="eastAsia"/>
        </w:rPr>
        <w:t>t～30×10</w:t>
      </w:r>
      <w:r>
        <w:rPr>
          <w:rFonts w:hint="eastAsia"/>
          <w:vertAlign w:val="superscript"/>
        </w:rPr>
        <w:t>4</w:t>
      </w:r>
      <w:r>
        <w:t> </w:t>
      </w:r>
      <w:r>
        <w:rPr>
          <w:rFonts w:hint="eastAsia"/>
        </w:rPr>
        <w:t>t，不超过400</w:t>
      </w:r>
      <w:r>
        <w:t> </w:t>
      </w:r>
      <w:r>
        <w:rPr>
          <w:rFonts w:hint="eastAsia"/>
        </w:rPr>
        <w:t>t为一编号：</w:t>
      </w:r>
    </w:p>
    <w:p w14:paraId="3D367F34" w14:textId="77777777" w:rsidR="00547EE3" w:rsidRDefault="00000000">
      <w:pPr>
        <w:pStyle w:val="af5"/>
      </w:pPr>
      <w:r>
        <w:rPr>
          <w:rFonts w:hint="eastAsia"/>
        </w:rPr>
        <w:t>10×10</w:t>
      </w:r>
      <w:r>
        <w:rPr>
          <w:rFonts w:hint="eastAsia"/>
          <w:vertAlign w:val="superscript"/>
        </w:rPr>
        <w:t>4</w:t>
      </w:r>
      <w:r>
        <w:t> </w:t>
      </w:r>
      <w:r>
        <w:rPr>
          <w:rFonts w:hint="eastAsia"/>
        </w:rPr>
        <w:t>t以下，不超过200</w:t>
      </w:r>
      <w:r>
        <w:t> </w:t>
      </w:r>
      <w:r>
        <w:rPr>
          <w:rFonts w:hint="eastAsia"/>
        </w:rPr>
        <w:t>t为一编号。</w:t>
      </w:r>
    </w:p>
    <w:p w14:paraId="6EBABD50" w14:textId="77777777" w:rsidR="00547EE3" w:rsidRDefault="00000000">
      <w:pPr>
        <w:pStyle w:val="afffffffff2"/>
      </w:pPr>
      <w:r>
        <w:rPr>
          <w:rFonts w:hint="eastAsia"/>
        </w:rPr>
        <w:t>当散装运输工具容量超过该厂规定出厂编号吨数时，允许该编号数量超过该厂出厂编号吨数。</w:t>
      </w:r>
    </w:p>
    <w:p w14:paraId="0CFD9496" w14:textId="77777777" w:rsidR="00547EE3" w:rsidRDefault="00000000">
      <w:pPr>
        <w:pStyle w:val="affe"/>
        <w:spacing w:before="120" w:after="120"/>
      </w:pPr>
      <w:r>
        <w:rPr>
          <w:rFonts w:hint="eastAsia"/>
        </w:rPr>
        <w:t>取样方法</w:t>
      </w:r>
    </w:p>
    <w:p w14:paraId="7739EEF8" w14:textId="77777777" w:rsidR="00547EE3" w:rsidRDefault="00000000">
      <w:pPr>
        <w:pStyle w:val="afffff7"/>
        <w:ind w:firstLine="420"/>
      </w:pPr>
      <w:r>
        <w:rPr>
          <w:rFonts w:hint="eastAsia"/>
        </w:rPr>
        <w:t>取样应按GB/T 12573规定随机取样，要有代表性，可连续取样，也可以在20个以上不同部位取等量样品。每个样品总质量至少20</w:t>
      </w:r>
      <w:r>
        <w:t> </w:t>
      </w:r>
      <w:r>
        <w:rPr>
          <w:rFonts w:hint="eastAsia"/>
        </w:rPr>
        <w:t>kg。试样混合均匀后，按四分法</w:t>
      </w:r>
      <w:proofErr w:type="gramStart"/>
      <w:r>
        <w:rPr>
          <w:rFonts w:hint="eastAsia"/>
        </w:rPr>
        <w:t>缩分取出</w:t>
      </w:r>
      <w:proofErr w:type="gramEnd"/>
      <w:r>
        <w:rPr>
          <w:rFonts w:hint="eastAsia"/>
        </w:rPr>
        <w:t>比试验所需量多一倍的试样。</w:t>
      </w:r>
    </w:p>
    <w:p w14:paraId="04918DF1" w14:textId="77777777" w:rsidR="00547EE3" w:rsidRDefault="00000000">
      <w:pPr>
        <w:pStyle w:val="affd"/>
        <w:spacing w:before="120" w:after="120"/>
      </w:pPr>
      <w:r>
        <w:rPr>
          <w:rFonts w:hint="eastAsia"/>
        </w:rPr>
        <w:t>出厂检验</w:t>
      </w:r>
    </w:p>
    <w:p w14:paraId="5EFF151D" w14:textId="77777777" w:rsidR="00547EE3" w:rsidRDefault="00000000">
      <w:pPr>
        <w:pStyle w:val="afffffffff3"/>
      </w:pPr>
      <w:r>
        <w:rPr>
          <w:rFonts w:hint="eastAsia"/>
        </w:rPr>
        <w:t>经确认碳化钢渣</w:t>
      </w:r>
      <w:proofErr w:type="gramStart"/>
      <w:r>
        <w:rPr>
          <w:rFonts w:hint="eastAsia"/>
        </w:rPr>
        <w:t>粉各项</w:t>
      </w:r>
      <w:proofErr w:type="gramEnd"/>
      <w:r>
        <w:rPr>
          <w:rFonts w:hint="eastAsia"/>
        </w:rPr>
        <w:t>技术指标及包装符合要求时方可出厂。</w:t>
      </w:r>
    </w:p>
    <w:p w14:paraId="7AD9ED12" w14:textId="05A20CAB" w:rsidR="00547EE3" w:rsidRDefault="00EA5409" w:rsidP="00EA5409">
      <w:pPr>
        <w:pStyle w:val="afffffffff3"/>
      </w:pPr>
      <w:r w:rsidRPr="00EA5409">
        <w:t>出厂检验项目为表1规定的比表面积、含水量、游离氧化钙、三氧化硫、二氧化碳、活性指数、流动度比、安定性</w:t>
      </w:r>
      <w:r>
        <w:rPr>
          <w:rFonts w:hint="eastAsia"/>
        </w:rPr>
        <w:t>。</w:t>
      </w:r>
    </w:p>
    <w:p w14:paraId="1568CF31" w14:textId="77777777" w:rsidR="00547EE3" w:rsidRDefault="00000000">
      <w:pPr>
        <w:pStyle w:val="affd"/>
        <w:spacing w:before="120" w:after="120"/>
      </w:pPr>
      <w:r>
        <w:rPr>
          <w:rFonts w:hint="eastAsia"/>
        </w:rPr>
        <w:t>型式检验</w:t>
      </w:r>
    </w:p>
    <w:p w14:paraId="70E143D2" w14:textId="77777777" w:rsidR="00547EE3" w:rsidRDefault="00000000">
      <w:pPr>
        <w:pStyle w:val="afffffffff3"/>
      </w:pPr>
      <w:r>
        <w:rPr>
          <w:rFonts w:hint="eastAsia"/>
        </w:rPr>
        <w:t>型式检验项目为表1全部技术要求。</w:t>
      </w:r>
    </w:p>
    <w:p w14:paraId="0CF3B1E6" w14:textId="77777777" w:rsidR="00547EE3" w:rsidRDefault="00000000">
      <w:pPr>
        <w:pStyle w:val="afffffffff3"/>
      </w:pPr>
      <w:r>
        <w:rPr>
          <w:rFonts w:hint="eastAsia"/>
        </w:rPr>
        <w:t>有下列情况之一者，应进行型式检验：</w:t>
      </w:r>
    </w:p>
    <w:p w14:paraId="519A5221" w14:textId="77777777" w:rsidR="00547EE3" w:rsidRDefault="00000000">
      <w:pPr>
        <w:pStyle w:val="af2"/>
      </w:pPr>
      <w:r>
        <w:rPr>
          <w:rFonts w:hint="eastAsia"/>
        </w:rPr>
        <w:t>钢渣成分有较大改变，可能影响产品性能时；</w:t>
      </w:r>
    </w:p>
    <w:p w14:paraId="38D3574A" w14:textId="77777777" w:rsidR="00547EE3" w:rsidRDefault="00000000">
      <w:pPr>
        <w:pStyle w:val="af2"/>
      </w:pPr>
      <w:r>
        <w:rPr>
          <w:rFonts w:hint="eastAsia"/>
        </w:rPr>
        <w:t>正常生产，一年至少进行一次检验；</w:t>
      </w:r>
    </w:p>
    <w:p w14:paraId="04A8A6A3" w14:textId="77777777" w:rsidR="00547EE3" w:rsidRDefault="00000000">
      <w:pPr>
        <w:pStyle w:val="af2"/>
      </w:pPr>
      <w:r>
        <w:rPr>
          <w:rFonts w:hint="eastAsia"/>
        </w:rPr>
        <w:t>出厂检验结果与上次型式检验有较大差异时。</w:t>
      </w:r>
    </w:p>
    <w:p w14:paraId="5009F2DA" w14:textId="77777777" w:rsidR="00547EE3" w:rsidRDefault="00000000">
      <w:pPr>
        <w:pStyle w:val="affd"/>
        <w:spacing w:before="120" w:after="120"/>
      </w:pPr>
      <w:r>
        <w:rPr>
          <w:rFonts w:hint="eastAsia"/>
        </w:rPr>
        <w:t>判定规则</w:t>
      </w:r>
    </w:p>
    <w:p w14:paraId="6DBA9BE3" w14:textId="77777777" w:rsidR="00547EE3" w:rsidRDefault="00000000">
      <w:pPr>
        <w:pStyle w:val="afffffffff3"/>
      </w:pPr>
      <w:r>
        <w:rPr>
          <w:rFonts w:hint="eastAsia"/>
        </w:rPr>
        <w:t>检验结果符合表1技术要求的为合格品。</w:t>
      </w:r>
    </w:p>
    <w:p w14:paraId="7931E9D0" w14:textId="77777777" w:rsidR="00547EE3" w:rsidRDefault="00000000">
      <w:pPr>
        <w:pStyle w:val="afffffffff3"/>
      </w:pPr>
      <w:r>
        <w:rPr>
          <w:rFonts w:hint="eastAsia"/>
        </w:rPr>
        <w:t>检验结果不符合表1中技术要求的为不合格品。除安定性指标外若其中任何一项不符合要求，应重新加倍取样，对不合格的项目进行复检，评定时以复检结果为准。活性指数复检后可降级使用。安定性不合格不可复检，作为不合格品。</w:t>
      </w:r>
    </w:p>
    <w:p w14:paraId="2B099013" w14:textId="77777777" w:rsidR="00547EE3" w:rsidRDefault="00000000">
      <w:pPr>
        <w:pStyle w:val="afffffffff3"/>
      </w:pPr>
      <w:r>
        <w:rPr>
          <w:rFonts w:hint="eastAsia"/>
        </w:rPr>
        <w:t>型式检验结果符合表1全部要求的，判为型式检验合格；型式检验结果不符合表1中任一项要求的为型式检验不合格。</w:t>
      </w:r>
    </w:p>
    <w:p w14:paraId="30D67F77" w14:textId="77777777" w:rsidR="00547EE3" w:rsidRDefault="00000000">
      <w:pPr>
        <w:pStyle w:val="afffffffff3"/>
      </w:pPr>
      <w:r>
        <w:rPr>
          <w:rFonts w:hint="eastAsia"/>
        </w:rPr>
        <w:t>检验报告内容应包括出厂检验项目及合同约定的其他技术要求。当用户需要时，生产厂应在碳化钢渣</w:t>
      </w:r>
      <w:proofErr w:type="gramStart"/>
      <w:r>
        <w:rPr>
          <w:rFonts w:hint="eastAsia"/>
        </w:rPr>
        <w:t>粉发出</w:t>
      </w:r>
      <w:proofErr w:type="gramEnd"/>
      <w:r>
        <w:rPr>
          <w:rFonts w:hint="eastAsia"/>
        </w:rPr>
        <w:t>之日起11</w:t>
      </w:r>
      <w:r>
        <w:t> </w:t>
      </w:r>
      <w:r>
        <w:rPr>
          <w:rFonts w:hint="eastAsia"/>
        </w:rPr>
        <w:t>d内</w:t>
      </w:r>
      <w:proofErr w:type="gramStart"/>
      <w:r>
        <w:rPr>
          <w:rFonts w:hint="eastAsia"/>
        </w:rPr>
        <w:t>寄发除</w:t>
      </w:r>
      <w:proofErr w:type="gramEnd"/>
      <w:r>
        <w:rPr>
          <w:rFonts w:hint="eastAsia"/>
        </w:rPr>
        <w:t>28</w:t>
      </w:r>
      <w:r>
        <w:t> </w:t>
      </w:r>
      <w:r>
        <w:rPr>
          <w:rFonts w:hint="eastAsia"/>
        </w:rPr>
        <w:t>d活性指数以外的各项试验结果。28</w:t>
      </w:r>
      <w:r>
        <w:t> </w:t>
      </w:r>
      <w:r>
        <w:rPr>
          <w:rFonts w:hint="eastAsia"/>
        </w:rPr>
        <w:t>d活性指数应在碳化钢渣</w:t>
      </w:r>
      <w:proofErr w:type="gramStart"/>
      <w:r>
        <w:rPr>
          <w:rFonts w:hint="eastAsia"/>
        </w:rPr>
        <w:t>粉发出</w:t>
      </w:r>
      <w:proofErr w:type="gramEnd"/>
      <w:r>
        <w:rPr>
          <w:rFonts w:hint="eastAsia"/>
        </w:rPr>
        <w:t>之日起32</w:t>
      </w:r>
      <w:r>
        <w:t> </w:t>
      </w:r>
      <w:r>
        <w:rPr>
          <w:rFonts w:hint="eastAsia"/>
        </w:rPr>
        <w:t>d内补报。</w:t>
      </w:r>
    </w:p>
    <w:p w14:paraId="46AE8ED4" w14:textId="77777777" w:rsidR="00547EE3" w:rsidRDefault="00000000">
      <w:pPr>
        <w:pStyle w:val="affd"/>
        <w:spacing w:before="120" w:after="120"/>
      </w:pPr>
      <w:r>
        <w:rPr>
          <w:rFonts w:hint="eastAsia"/>
        </w:rPr>
        <w:t>交货与验收</w:t>
      </w:r>
    </w:p>
    <w:p w14:paraId="31AA4198" w14:textId="77777777" w:rsidR="00547EE3" w:rsidRDefault="00000000">
      <w:pPr>
        <w:pStyle w:val="afffffffff3"/>
      </w:pPr>
      <w:r>
        <w:rPr>
          <w:rFonts w:hint="eastAsia"/>
        </w:rPr>
        <w:t>交货时碳化钢渣粉的质量验收可抽取实物试样以其检验结果为依据，也可以生产者同编号碳化钢渣粉的检验报告为依据。采取何种方法验收由买卖双方商定，并在合同或协议中注明。卖方有告知买方验收方法的责任。当无书面合同或协议，或未在合同、协议中注明验收方法的，卖方应在发货票上注明“以本厂同编号碳化钢渣粉的检验报告为验收依据”字样。</w:t>
      </w:r>
    </w:p>
    <w:p w14:paraId="6BA3313E" w14:textId="77777777" w:rsidR="00547EE3" w:rsidRDefault="00000000">
      <w:pPr>
        <w:pStyle w:val="afffffffff3"/>
      </w:pPr>
      <w:r>
        <w:rPr>
          <w:rFonts w:hint="eastAsia"/>
        </w:rPr>
        <w:t>以抽取实物试样的检验结果为验收依据时，买卖双方应在发货前或交货地共同取样和签封。取样方法按GB/T 12573进行，取样数量为10</w:t>
      </w:r>
      <w:r>
        <w:t> </w:t>
      </w:r>
      <w:r>
        <w:rPr>
          <w:rFonts w:hint="eastAsia"/>
        </w:rPr>
        <w:t>kg，</w:t>
      </w:r>
      <w:proofErr w:type="gramStart"/>
      <w:r>
        <w:rPr>
          <w:rFonts w:hint="eastAsia"/>
        </w:rPr>
        <w:t>缩分为</w:t>
      </w:r>
      <w:proofErr w:type="gramEnd"/>
      <w:r>
        <w:rPr>
          <w:rFonts w:hint="eastAsia"/>
        </w:rPr>
        <w:t>两等份。一份由卖方保存40</w:t>
      </w:r>
      <w:r>
        <w:t> </w:t>
      </w:r>
      <w:r>
        <w:rPr>
          <w:rFonts w:hint="eastAsia"/>
        </w:rPr>
        <w:t>d，一份由买方按本标准规定的项目和方法进行检验。在40</w:t>
      </w:r>
      <w:r>
        <w:rPr>
          <w:rFonts w:ascii="Times New Roman"/>
        </w:rPr>
        <w:t> </w:t>
      </w:r>
      <w:r>
        <w:rPr>
          <w:rFonts w:hint="eastAsia"/>
        </w:rPr>
        <w:t>d以内，买方检验认为产品质量不符合本标准要求，而卖方又有异议时，则双方应将卖方保存的另一份试样送有资质的第三方检验检测机构进行仲裁检验。</w:t>
      </w:r>
    </w:p>
    <w:p w14:paraId="6EA50D3C" w14:textId="77777777" w:rsidR="00547EE3" w:rsidRDefault="00000000">
      <w:pPr>
        <w:pStyle w:val="afffffffff3"/>
      </w:pPr>
      <w:r>
        <w:rPr>
          <w:rFonts w:hint="eastAsia"/>
        </w:rPr>
        <w:t>生产厂同编号碳化钢渣粉的检验报告为验收依据时，在发货前或交货时买方在同编号碳化钢渣粉中取样，双方共同签封后由卖方保存90</w:t>
      </w:r>
      <w:r>
        <w:rPr>
          <w:rFonts w:ascii="Times New Roman"/>
        </w:rPr>
        <w:t> </w:t>
      </w:r>
      <w:r>
        <w:rPr>
          <w:rFonts w:hint="eastAsia"/>
        </w:rPr>
        <w:t>d，或认可卖方自行取样、签封并保存90</w:t>
      </w:r>
      <w:r>
        <w:rPr>
          <w:rFonts w:ascii="Times New Roman"/>
        </w:rPr>
        <w:t> </w:t>
      </w:r>
      <w:r>
        <w:rPr>
          <w:rFonts w:hint="eastAsia"/>
        </w:rPr>
        <w:t>d的同编号碳化钢渣粉的封存样。在90</w:t>
      </w:r>
      <w:r>
        <w:rPr>
          <w:rFonts w:ascii="Times New Roman"/>
        </w:rPr>
        <w:t> </w:t>
      </w:r>
      <w:r>
        <w:rPr>
          <w:rFonts w:hint="eastAsia"/>
        </w:rPr>
        <w:t>d内，买方对碳化钢渣粉质量有疑问时，则买卖双方应将共同签封的试样送有资</w:t>
      </w:r>
      <w:r>
        <w:rPr>
          <w:rFonts w:hint="eastAsia"/>
        </w:rPr>
        <w:lastRenderedPageBreak/>
        <w:t>质的第三方检验检测机构进行仲裁检验。</w:t>
      </w:r>
    </w:p>
    <w:p w14:paraId="4CF99E6C" w14:textId="77777777" w:rsidR="00547EE3" w:rsidRDefault="00000000">
      <w:pPr>
        <w:pStyle w:val="affc"/>
        <w:spacing w:before="240" w:after="240"/>
      </w:pPr>
      <w:r>
        <w:rPr>
          <w:rFonts w:hint="eastAsia"/>
        </w:rPr>
        <w:t>包装、标志、运输和贮存</w:t>
      </w:r>
    </w:p>
    <w:p w14:paraId="1F3F772B" w14:textId="77777777" w:rsidR="00547EE3" w:rsidRDefault="00000000">
      <w:pPr>
        <w:pStyle w:val="affd"/>
        <w:spacing w:before="120" w:after="120"/>
      </w:pPr>
      <w:r>
        <w:rPr>
          <w:rFonts w:hint="eastAsia"/>
        </w:rPr>
        <w:t>包装</w:t>
      </w:r>
    </w:p>
    <w:p w14:paraId="60CB6F9B" w14:textId="77777777" w:rsidR="00547EE3" w:rsidRDefault="00000000">
      <w:pPr>
        <w:pStyle w:val="afffffffff3"/>
      </w:pPr>
      <w:r>
        <w:rPr>
          <w:rFonts w:hint="eastAsia"/>
        </w:rPr>
        <w:t>碳化钢渣粉可以袋装或散装。袋装每袋</w:t>
      </w:r>
      <w:proofErr w:type="gramStart"/>
      <w:r>
        <w:rPr>
          <w:rFonts w:hint="eastAsia"/>
        </w:rPr>
        <w:t>净质量</w:t>
      </w:r>
      <w:proofErr w:type="gramEnd"/>
      <w:r>
        <w:rPr>
          <w:rFonts w:hint="eastAsia"/>
        </w:rPr>
        <w:t>50</w:t>
      </w:r>
      <w:r>
        <w:t> </w:t>
      </w:r>
      <w:r>
        <w:rPr>
          <w:rFonts w:hint="eastAsia"/>
        </w:rPr>
        <w:t>kg，且不得少于标志质量的99</w:t>
      </w:r>
      <w:r>
        <w:t> </w:t>
      </w:r>
      <w:r>
        <w:rPr>
          <w:rFonts w:hint="eastAsia"/>
        </w:rPr>
        <w:t>%，随机抽取20袋，其总质量不得少于1000</w:t>
      </w:r>
      <w:r>
        <w:t> </w:t>
      </w:r>
      <w:r>
        <w:rPr>
          <w:rFonts w:hint="eastAsia"/>
        </w:rPr>
        <w:t>kg(含包装袋)，其他包装形式由供需双方协商确定。</w:t>
      </w:r>
    </w:p>
    <w:p w14:paraId="778575FB" w14:textId="77777777" w:rsidR="00547EE3" w:rsidRDefault="00000000">
      <w:pPr>
        <w:pStyle w:val="afffffffff3"/>
      </w:pPr>
      <w:r>
        <w:rPr>
          <w:rFonts w:hint="eastAsia"/>
        </w:rPr>
        <w:t>碳化钢渣粉包装袋应符合GB/T 9774的规定。</w:t>
      </w:r>
    </w:p>
    <w:p w14:paraId="560C14DE" w14:textId="77777777" w:rsidR="00547EE3" w:rsidRDefault="00000000">
      <w:pPr>
        <w:pStyle w:val="affd"/>
        <w:spacing w:before="120" w:after="120"/>
      </w:pPr>
      <w:r>
        <w:rPr>
          <w:rFonts w:hint="eastAsia"/>
        </w:rPr>
        <w:t>标志</w:t>
      </w:r>
    </w:p>
    <w:p w14:paraId="2076659D" w14:textId="77777777" w:rsidR="00736BF0" w:rsidRDefault="00736BF0" w:rsidP="00736BF0">
      <w:pPr>
        <w:pStyle w:val="afffffffff3"/>
      </w:pPr>
      <w:r w:rsidRPr="00736BF0">
        <w:t>包装袋上应清楚标明：生产者名称、产品名称、级别、净质量、包装日期和出厂编号。</w:t>
      </w:r>
    </w:p>
    <w:p w14:paraId="76086F4A" w14:textId="190CF096" w:rsidR="00547EE3" w:rsidRDefault="00736BF0" w:rsidP="00736BF0">
      <w:pPr>
        <w:pStyle w:val="afffffffff3"/>
      </w:pPr>
      <w:r w:rsidRPr="00736BF0">
        <w:t>散装时应提供袋装标志相同内容的卡片</w:t>
      </w:r>
      <w:r>
        <w:rPr>
          <w:rFonts w:hint="eastAsia"/>
        </w:rPr>
        <w:t>。</w:t>
      </w:r>
    </w:p>
    <w:p w14:paraId="3CA2685D" w14:textId="77777777" w:rsidR="00547EE3" w:rsidRDefault="00000000">
      <w:pPr>
        <w:pStyle w:val="affd"/>
        <w:spacing w:before="120" w:after="120"/>
      </w:pPr>
      <w:r>
        <w:rPr>
          <w:rFonts w:hint="eastAsia"/>
        </w:rPr>
        <w:t>运输与贮存</w:t>
      </w:r>
    </w:p>
    <w:p w14:paraId="6B3C2B4D" w14:textId="22D95653" w:rsidR="00547EE3" w:rsidRDefault="00000000">
      <w:pPr>
        <w:pStyle w:val="afffff7"/>
        <w:ind w:firstLine="420"/>
      </w:pPr>
      <w:bookmarkStart w:id="42" w:name="BookMark8"/>
      <w:bookmarkEnd w:id="20"/>
      <w:r>
        <w:rPr>
          <w:rFonts w:hint="eastAsia"/>
        </w:rPr>
        <w:t>碳化钢渣粉在运输与贮存时不应受潮和混</w:t>
      </w:r>
      <w:r w:rsidR="000A7E29">
        <w:rPr>
          <w:rFonts w:hint="eastAsia"/>
        </w:rPr>
        <w:t>入</w:t>
      </w:r>
      <w:r>
        <w:rPr>
          <w:rFonts w:hint="eastAsia"/>
        </w:rPr>
        <w:t>杂物。</w:t>
      </w:r>
    </w:p>
    <w:p w14:paraId="3EE86B2C" w14:textId="77777777" w:rsidR="00547EE3" w:rsidRDefault="00000000">
      <w:pPr>
        <w:pStyle w:val="afffff7"/>
        <w:ind w:firstLineChars="0" w:firstLine="0"/>
        <w:jc w:val="center"/>
        <w:rPr>
          <w:color w:val="00B0F0"/>
        </w:rPr>
      </w:pPr>
      <w:r>
        <w:rPr>
          <w:rFonts w:hint="eastAsia"/>
          <w:noProof/>
          <w:color w:val="00B0F0"/>
        </w:rPr>
        <w:drawing>
          <wp:inline distT="0" distB="0" distL="0" distR="0" wp14:anchorId="793A1F94" wp14:editId="45DA5758">
            <wp:extent cx="1485900" cy="317500"/>
            <wp:effectExtent l="0" t="0" r="0" b="6350"/>
            <wp:docPr id="3" name="图片 3"/>
            <wp:cNvGraphicFramePr/>
            <a:graphic xmlns:a="http://schemas.openxmlformats.org/drawingml/2006/main">
              <a:graphicData uri="http://schemas.openxmlformats.org/drawingml/2006/picture">
                <pic:pic xmlns:pic="http://schemas.openxmlformats.org/drawingml/2006/picture">
                  <pic:nvPicPr>
                    <pic:cNvPr id="3" name="图片 3"/>
                    <pic:cNvPicPr/>
                  </pic:nvPicPr>
                  <pic:blipFill>
                    <a:blip r:embed="rId18">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42"/>
    </w:p>
    <w:sectPr w:rsidR="00547EE3">
      <w:pgSz w:w="11906" w:h="16838"/>
      <w:pgMar w:top="1928" w:right="1134" w:bottom="1134" w:left="1134" w:header="1418" w:footer="1134" w:gutter="284"/>
      <w:pgNumType w:start="1"/>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1DE00A" w14:textId="77777777" w:rsidR="00035DD3" w:rsidRDefault="00035DD3">
      <w:pPr>
        <w:spacing w:line="240" w:lineRule="auto"/>
      </w:pPr>
      <w:r>
        <w:separator/>
      </w:r>
    </w:p>
  </w:endnote>
  <w:endnote w:type="continuationSeparator" w:id="0">
    <w:p w14:paraId="0546754F" w14:textId="77777777" w:rsidR="00035DD3" w:rsidRDefault="00035DD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791C5" w14:textId="77777777" w:rsidR="00547EE3" w:rsidRDefault="00000000">
    <w:pPr>
      <w:pStyle w:val="affff"/>
    </w:pPr>
    <w:r>
      <w:fldChar w:fldCharType="begin"/>
    </w:r>
    <w:r>
      <w:instrText>PAGE   \* MERGEFORMAT</w:instrText>
    </w:r>
    <w:r>
      <w:fldChar w:fldCharType="separate"/>
    </w:r>
    <w:r>
      <w:rPr>
        <w:lang w:val="zh-CN"/>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4AC9D9" w14:textId="77777777" w:rsidR="00547EE3" w:rsidRDefault="00547EE3">
    <w:pPr>
      <w:pStyle w:val="affff"/>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5D38EE" w14:textId="77777777" w:rsidR="00547EE3" w:rsidRDefault="00547EE3">
    <w:pPr>
      <w:pStyle w:val="affff"/>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885AE4" w14:textId="77777777" w:rsidR="00547EE3" w:rsidRDefault="00000000">
    <w:pPr>
      <w:pStyle w:val="afffff4"/>
    </w:pPr>
    <w:r>
      <w:fldChar w:fldCharType="begin"/>
    </w:r>
    <w:r>
      <w:instrText>PAGE   \* MERGEFORMAT</w:instrText>
    </w:r>
    <w:r>
      <w:fldChar w:fldCharType="separate"/>
    </w:r>
    <w:r>
      <w:rPr>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4268F3" w14:textId="77777777" w:rsidR="00035DD3" w:rsidRDefault="00035DD3">
      <w:pPr>
        <w:spacing w:line="240" w:lineRule="auto"/>
      </w:pPr>
      <w:r>
        <w:separator/>
      </w:r>
    </w:p>
  </w:footnote>
  <w:footnote w:type="continuationSeparator" w:id="0">
    <w:p w14:paraId="4BC1862D" w14:textId="77777777" w:rsidR="00035DD3" w:rsidRDefault="00035DD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A918B" w14:textId="77777777" w:rsidR="00547EE3" w:rsidRDefault="00547EE3">
    <w:pPr>
      <w:pStyle w:val="affff1"/>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4986D1" w14:textId="77777777" w:rsidR="00547EE3" w:rsidRDefault="00000000">
    <w:pPr>
      <w:pStyle w:val="affff1"/>
      <w:wordWrap w:val="0"/>
      <w:jc w:val="right"/>
      <w:rPr>
        <w:rFonts w:ascii="黑体" w:eastAsia="黑体" w:hAnsi="黑体" w:hint="eastAsia"/>
      </w:rPr>
    </w:pPr>
    <w:r>
      <w:rPr>
        <w:rFonts w:ascii="黑体" w:eastAsia="黑体" w:hAnsi="黑体"/>
      </w:rPr>
      <w:t>Q/LB.</w:t>
    </w:r>
    <w:r>
      <w:rPr>
        <w:rFonts w:ascii="黑体" w:eastAsia="黑体" w:hAnsi="黑体" w:hint="eastAsia"/>
      </w:rPr>
      <w:t>□</w:t>
    </w:r>
    <w:r>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30DDF5" w14:textId="77777777" w:rsidR="00547EE3" w:rsidRDefault="00547EE3">
    <w:pPr>
      <w:pStyle w:val="affff1"/>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94DCC" w14:textId="77777777" w:rsidR="00547EE3" w:rsidRDefault="00000000">
    <w:pPr>
      <w:pStyle w:val="affff1"/>
      <w:jc w:val="right"/>
    </w:pPr>
    <w:r>
      <w:fldChar w:fldCharType="begin"/>
    </w:r>
    <w:r>
      <w:instrText xml:space="preserve"> STYLEREF  </w:instrText>
    </w:r>
    <w:r>
      <w:instrText>标准文件</w:instrText>
    </w:r>
    <w:r>
      <w:instrText>_</w:instrText>
    </w:r>
    <w:r>
      <w:instrText>文件编号</w:instrText>
    </w:r>
    <w:r>
      <w:instrText xml:space="preserve">  \* MERGEFORMAT </w:instrText>
    </w:r>
    <w:r>
      <w:fldChar w:fldCharType="separate"/>
    </w:r>
    <w:r>
      <w:t>T/AQB XXXX—2026</w:t>
    </w:r>
    <w: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A5454A" w14:textId="112F30B3" w:rsidR="00547EE3" w:rsidRDefault="00000000">
    <w:pPr>
      <w:pStyle w:val="afffffc"/>
      <w:rPr>
        <w:rFonts w:hint="eastAsia"/>
      </w:rPr>
    </w:pPr>
    <w:r>
      <w:fldChar w:fldCharType="begin"/>
    </w:r>
    <w:r>
      <w:instrText xml:space="preserve"> STYLEREF  标准文件_文件编号  \* MERGEFORMAT </w:instrText>
    </w:r>
    <w:r>
      <w:fldChar w:fldCharType="separate"/>
    </w:r>
    <w:r w:rsidR="00E40623">
      <w:rPr>
        <w:rFonts w:hint="eastAsia"/>
        <w:noProof/>
      </w:rPr>
      <w:t>T/AQB XXXX—2026</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multilevel"/>
    <w:tmpl w:val="02837933"/>
    <w:lvl w:ilvl="0">
      <w:start w:val="1"/>
      <w:numFmt w:val="decimal"/>
      <w:pStyle w:val="a"/>
      <w:lvlText w:val="[%1]"/>
      <w:lvlJc w:val="left"/>
      <w:pPr>
        <w:tabs>
          <w:tab w:val="left" w:pos="1646"/>
        </w:tabs>
        <w:ind w:left="1646" w:hanging="648"/>
      </w:pPr>
    </w:lvl>
    <w:lvl w:ilvl="1">
      <w:start w:val="1"/>
      <w:numFmt w:val="lowerLetter"/>
      <w:lvlText w:val="%2)"/>
      <w:lvlJc w:val="left"/>
      <w:pPr>
        <w:tabs>
          <w:tab w:val="left" w:pos="1838"/>
        </w:tabs>
        <w:ind w:left="1838" w:hanging="420"/>
      </w:pPr>
    </w:lvl>
    <w:lvl w:ilvl="2">
      <w:start w:val="1"/>
      <w:numFmt w:val="lowerRoman"/>
      <w:lvlText w:val="%3."/>
      <w:lvlJc w:val="right"/>
      <w:pPr>
        <w:tabs>
          <w:tab w:val="left" w:pos="2258"/>
        </w:tabs>
        <w:ind w:left="2258" w:hanging="420"/>
      </w:pPr>
    </w:lvl>
    <w:lvl w:ilvl="3">
      <w:start w:val="1"/>
      <w:numFmt w:val="decimal"/>
      <w:lvlText w:val="%4."/>
      <w:lvlJc w:val="left"/>
      <w:pPr>
        <w:tabs>
          <w:tab w:val="left" w:pos="2678"/>
        </w:tabs>
        <w:ind w:left="2678" w:hanging="420"/>
      </w:pPr>
    </w:lvl>
    <w:lvl w:ilvl="4">
      <w:start w:val="1"/>
      <w:numFmt w:val="lowerLetter"/>
      <w:lvlText w:val="%5)"/>
      <w:lvlJc w:val="left"/>
      <w:pPr>
        <w:tabs>
          <w:tab w:val="left" w:pos="3098"/>
        </w:tabs>
        <w:ind w:left="3098" w:hanging="420"/>
      </w:pPr>
    </w:lvl>
    <w:lvl w:ilvl="5">
      <w:start w:val="1"/>
      <w:numFmt w:val="lowerRoman"/>
      <w:lvlText w:val="%6."/>
      <w:lvlJc w:val="right"/>
      <w:pPr>
        <w:tabs>
          <w:tab w:val="left" w:pos="3518"/>
        </w:tabs>
        <w:ind w:left="3518" w:hanging="420"/>
      </w:pPr>
    </w:lvl>
    <w:lvl w:ilvl="6">
      <w:start w:val="1"/>
      <w:numFmt w:val="decimal"/>
      <w:lvlText w:val="%7."/>
      <w:lvlJc w:val="left"/>
      <w:pPr>
        <w:tabs>
          <w:tab w:val="left" w:pos="3938"/>
        </w:tabs>
        <w:ind w:left="3938" w:hanging="420"/>
      </w:pPr>
    </w:lvl>
    <w:lvl w:ilvl="7">
      <w:start w:val="1"/>
      <w:numFmt w:val="lowerLetter"/>
      <w:lvlText w:val="%8)"/>
      <w:lvlJc w:val="left"/>
      <w:pPr>
        <w:tabs>
          <w:tab w:val="left" w:pos="4358"/>
        </w:tabs>
        <w:ind w:left="4358" w:hanging="420"/>
      </w:pPr>
    </w:lvl>
    <w:lvl w:ilvl="8">
      <w:start w:val="1"/>
      <w:numFmt w:val="lowerRoman"/>
      <w:lvlText w:val="%9."/>
      <w:lvlJc w:val="right"/>
      <w:pPr>
        <w:tabs>
          <w:tab w:val="left" w:pos="4778"/>
        </w:tabs>
        <w:ind w:left="4778" w:hanging="420"/>
      </w:pPr>
    </w:lvl>
  </w:abstractNum>
  <w:abstractNum w:abstractNumId="1" w15:restartNumberingAfterBreak="0">
    <w:nsid w:val="040A15CD"/>
    <w:multiLevelType w:val="multilevel"/>
    <w:tmpl w:val="040A15CD"/>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 w15:restartNumberingAfterBreak="0">
    <w:nsid w:val="079102AD"/>
    <w:multiLevelType w:val="multilevel"/>
    <w:tmpl w:val="079102AD"/>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left" w:pos="0"/>
        </w:tabs>
        <w:ind w:left="992" w:hanging="629"/>
      </w:pPr>
      <w:rPr>
        <w:rFonts w:hint="eastAsia"/>
      </w:rPr>
    </w:lvl>
    <w:lvl w:ilvl="2">
      <w:start w:val="1"/>
      <w:numFmt w:val="lowerRoman"/>
      <w:lvlText w:val="%3."/>
      <w:lvlJc w:val="right"/>
      <w:pPr>
        <w:tabs>
          <w:tab w:val="left" w:pos="0"/>
        </w:tabs>
        <w:ind w:left="992" w:hanging="629"/>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3" w15:restartNumberingAfterBreak="0">
    <w:nsid w:val="07ED3FEA"/>
    <w:multiLevelType w:val="multilevel"/>
    <w:tmpl w:val="07ED3FEA"/>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0AE367E9"/>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left" w:pos="363"/>
        </w:tabs>
        <w:ind w:left="0" w:firstLine="363"/>
      </w:pPr>
      <w:rPr>
        <w:rFonts w:hint="eastAsia"/>
      </w:rPr>
    </w:lvl>
    <w:lvl w:ilvl="2">
      <w:start w:val="1"/>
      <w:numFmt w:val="lowerRoman"/>
      <w:lvlText w:val="%3."/>
      <w:lvlJc w:val="right"/>
      <w:pPr>
        <w:tabs>
          <w:tab w:val="left" w:pos="363"/>
        </w:tabs>
        <w:ind w:left="0" w:firstLine="363"/>
      </w:pPr>
      <w:rPr>
        <w:rFonts w:hint="eastAsia"/>
      </w:rPr>
    </w:lvl>
    <w:lvl w:ilvl="3">
      <w:start w:val="1"/>
      <w:numFmt w:val="decimal"/>
      <w:lvlText w:val="%4."/>
      <w:lvlJc w:val="left"/>
      <w:pPr>
        <w:tabs>
          <w:tab w:val="left" w:pos="363"/>
        </w:tabs>
        <w:ind w:left="0" w:firstLine="363"/>
      </w:pPr>
      <w:rPr>
        <w:rFonts w:hint="eastAsia"/>
      </w:rPr>
    </w:lvl>
    <w:lvl w:ilvl="4">
      <w:start w:val="1"/>
      <w:numFmt w:val="lowerLetter"/>
      <w:lvlText w:val="%5)"/>
      <w:lvlJc w:val="left"/>
      <w:pPr>
        <w:tabs>
          <w:tab w:val="left" w:pos="363"/>
        </w:tabs>
        <w:ind w:left="0" w:firstLine="363"/>
      </w:pPr>
      <w:rPr>
        <w:rFonts w:hint="eastAsia"/>
      </w:rPr>
    </w:lvl>
    <w:lvl w:ilvl="5">
      <w:start w:val="1"/>
      <w:numFmt w:val="lowerRoman"/>
      <w:lvlText w:val="%6."/>
      <w:lvlJc w:val="right"/>
      <w:pPr>
        <w:tabs>
          <w:tab w:val="left" w:pos="363"/>
        </w:tabs>
        <w:ind w:left="0" w:firstLine="363"/>
      </w:pPr>
      <w:rPr>
        <w:rFonts w:hint="eastAsia"/>
      </w:rPr>
    </w:lvl>
    <w:lvl w:ilvl="6">
      <w:start w:val="1"/>
      <w:numFmt w:val="decimal"/>
      <w:lvlText w:val="%7."/>
      <w:lvlJc w:val="left"/>
      <w:pPr>
        <w:tabs>
          <w:tab w:val="left" w:pos="363"/>
        </w:tabs>
        <w:ind w:left="0" w:firstLine="363"/>
      </w:pPr>
      <w:rPr>
        <w:rFonts w:hint="eastAsia"/>
      </w:rPr>
    </w:lvl>
    <w:lvl w:ilvl="7">
      <w:start w:val="1"/>
      <w:numFmt w:val="lowerLetter"/>
      <w:lvlText w:val="%8)"/>
      <w:lvlJc w:val="left"/>
      <w:pPr>
        <w:tabs>
          <w:tab w:val="left" w:pos="363"/>
        </w:tabs>
        <w:ind w:left="0" w:firstLine="363"/>
      </w:pPr>
      <w:rPr>
        <w:rFonts w:hint="eastAsia"/>
      </w:rPr>
    </w:lvl>
    <w:lvl w:ilvl="8">
      <w:start w:val="1"/>
      <w:numFmt w:val="lowerRoman"/>
      <w:lvlText w:val="%9."/>
      <w:lvlJc w:val="right"/>
      <w:pPr>
        <w:tabs>
          <w:tab w:val="left" w:pos="363"/>
        </w:tabs>
        <w:ind w:left="0" w:firstLine="363"/>
      </w:pPr>
      <w:rPr>
        <w:rFonts w:hint="eastAsia"/>
      </w:rPr>
    </w:lvl>
  </w:abstractNum>
  <w:abstractNum w:abstractNumId="5" w15:restartNumberingAfterBreak="0">
    <w:nsid w:val="0BDC1670"/>
    <w:multiLevelType w:val="multilevel"/>
    <w:tmpl w:val="0BDC1670"/>
    <w:lvl w:ilvl="0">
      <w:start w:val="1"/>
      <w:numFmt w:val="decimal"/>
      <w:pStyle w:val="ad"/>
      <w:lvlText w:val="[%1]"/>
      <w:lvlJc w:val="left"/>
      <w:pPr>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6" w15:restartNumberingAfterBreak="0">
    <w:nsid w:val="0D051F45"/>
    <w:multiLevelType w:val="multilevel"/>
    <w:tmpl w:val="0D051F45"/>
    <w:lvl w:ilvl="0">
      <w:start w:val="1"/>
      <w:numFmt w:val="lowerRoman"/>
      <w:pStyle w:val="ae"/>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543"/>
        </w:tabs>
        <w:ind w:left="1543" w:hanging="420"/>
      </w:pPr>
      <w:rPr>
        <w:rFonts w:hint="eastAsia"/>
      </w:rPr>
    </w:lvl>
    <w:lvl w:ilvl="2">
      <w:start w:val="1"/>
      <w:numFmt w:val="lowerRoman"/>
      <w:lvlText w:val="%3."/>
      <w:lvlJc w:val="right"/>
      <w:pPr>
        <w:tabs>
          <w:tab w:val="left" w:pos="1963"/>
        </w:tabs>
        <w:ind w:left="1963" w:hanging="420"/>
      </w:pPr>
      <w:rPr>
        <w:rFonts w:hint="eastAsia"/>
      </w:rPr>
    </w:lvl>
    <w:lvl w:ilvl="3">
      <w:start w:val="1"/>
      <w:numFmt w:val="decimal"/>
      <w:lvlText w:val="%4."/>
      <w:lvlJc w:val="left"/>
      <w:pPr>
        <w:tabs>
          <w:tab w:val="left" w:pos="2383"/>
        </w:tabs>
        <w:ind w:left="2383" w:hanging="420"/>
      </w:pPr>
      <w:rPr>
        <w:rFonts w:hint="eastAsia"/>
      </w:rPr>
    </w:lvl>
    <w:lvl w:ilvl="4">
      <w:start w:val="1"/>
      <w:numFmt w:val="lowerLetter"/>
      <w:lvlText w:val="%5)"/>
      <w:lvlJc w:val="left"/>
      <w:pPr>
        <w:tabs>
          <w:tab w:val="left" w:pos="2803"/>
        </w:tabs>
        <w:ind w:left="2803" w:hanging="420"/>
      </w:pPr>
      <w:rPr>
        <w:rFonts w:hint="eastAsia"/>
      </w:rPr>
    </w:lvl>
    <w:lvl w:ilvl="5">
      <w:start w:val="1"/>
      <w:numFmt w:val="lowerRoman"/>
      <w:lvlText w:val="%6."/>
      <w:lvlJc w:val="right"/>
      <w:pPr>
        <w:tabs>
          <w:tab w:val="left" w:pos="3223"/>
        </w:tabs>
        <w:ind w:left="3223" w:hanging="420"/>
      </w:pPr>
      <w:rPr>
        <w:rFonts w:hint="eastAsia"/>
      </w:rPr>
    </w:lvl>
    <w:lvl w:ilvl="6">
      <w:start w:val="1"/>
      <w:numFmt w:val="decimal"/>
      <w:lvlText w:val="%7."/>
      <w:lvlJc w:val="left"/>
      <w:pPr>
        <w:tabs>
          <w:tab w:val="left" w:pos="3643"/>
        </w:tabs>
        <w:ind w:left="3643" w:hanging="420"/>
      </w:pPr>
      <w:rPr>
        <w:rFonts w:hint="eastAsia"/>
      </w:rPr>
    </w:lvl>
    <w:lvl w:ilvl="7">
      <w:start w:val="1"/>
      <w:numFmt w:val="lowerLetter"/>
      <w:lvlText w:val="%8)"/>
      <w:lvlJc w:val="left"/>
      <w:pPr>
        <w:tabs>
          <w:tab w:val="left" w:pos="4063"/>
        </w:tabs>
        <w:ind w:left="4063" w:hanging="420"/>
      </w:pPr>
      <w:rPr>
        <w:rFonts w:hint="eastAsia"/>
      </w:rPr>
    </w:lvl>
    <w:lvl w:ilvl="8">
      <w:start w:val="1"/>
      <w:numFmt w:val="lowerRoman"/>
      <w:lvlText w:val="%9."/>
      <w:lvlJc w:val="right"/>
      <w:pPr>
        <w:tabs>
          <w:tab w:val="left" w:pos="4483"/>
        </w:tabs>
        <w:ind w:left="4483" w:hanging="420"/>
      </w:pPr>
      <w:rPr>
        <w:rFonts w:hint="eastAsia"/>
      </w:rPr>
    </w:lvl>
  </w:abstractNum>
  <w:abstractNum w:abstractNumId="7" w15:restartNumberingAfterBreak="0">
    <w:nsid w:val="1AD20F90"/>
    <w:multiLevelType w:val="multilevel"/>
    <w:tmpl w:val="1AD20F90"/>
    <w:lvl w:ilvl="0">
      <w:start w:val="1"/>
      <w:numFmt w:val="none"/>
      <w:pStyle w:val="af"/>
      <w:lvlText w:val="%1注："/>
      <w:lvlJc w:val="left"/>
      <w:pPr>
        <w:tabs>
          <w:tab w:val="left" w:pos="845"/>
        </w:tabs>
        <w:ind w:left="-102" w:firstLine="419"/>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8" w15:restartNumberingAfterBreak="0">
    <w:nsid w:val="1AF15012"/>
    <w:multiLevelType w:val="multilevel"/>
    <w:tmpl w:val="1AF15012"/>
    <w:lvl w:ilvl="0">
      <w:start w:val="1"/>
      <w:numFmt w:val="upperLetter"/>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9" w15:restartNumberingAfterBreak="0">
    <w:nsid w:val="1EAA1992"/>
    <w:multiLevelType w:val="multilevel"/>
    <w:tmpl w:val="1EAA1992"/>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left" w:pos="4791"/>
        </w:tabs>
        <w:ind w:left="4791" w:hanging="1418"/>
      </w:pPr>
    </w:lvl>
    <w:lvl w:ilvl="8">
      <w:start w:val="1"/>
      <w:numFmt w:val="decimal"/>
      <w:lvlText w:val="%1.%2.%3.%4.%5.%6.%7.%8.%9"/>
      <w:lvlJc w:val="left"/>
      <w:pPr>
        <w:tabs>
          <w:tab w:val="left" w:pos="5499"/>
        </w:tabs>
        <w:ind w:left="5499" w:hanging="1700"/>
      </w:pPr>
    </w:lvl>
  </w:abstractNum>
  <w:abstractNum w:abstractNumId="10" w15:restartNumberingAfterBreak="0">
    <w:nsid w:val="2C5917C3"/>
    <w:multiLevelType w:val="multilevel"/>
    <w:tmpl w:val="2C5917C3"/>
    <w:lvl w:ilvl="0">
      <w:start w:val="1"/>
      <w:numFmt w:val="none"/>
      <w:pStyle w:val="af2"/>
      <w:lvlText w:val="%1——"/>
      <w:lvlJc w:val="left"/>
      <w:pPr>
        <w:tabs>
          <w:tab w:val="left"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left" w:pos="2071"/>
        </w:tabs>
        <w:ind w:left="1884" w:hanging="528"/>
      </w:pPr>
      <w:rPr>
        <w:rFonts w:hint="eastAsia"/>
      </w:rPr>
    </w:lvl>
    <w:lvl w:ilvl="4">
      <w:start w:val="1"/>
      <w:numFmt w:val="lowerLetter"/>
      <w:lvlText w:val="%5)"/>
      <w:lvlJc w:val="left"/>
      <w:pPr>
        <w:tabs>
          <w:tab w:val="left" w:pos="2383"/>
        </w:tabs>
        <w:ind w:left="2196" w:hanging="528"/>
      </w:pPr>
      <w:rPr>
        <w:rFonts w:hint="eastAsia"/>
      </w:rPr>
    </w:lvl>
    <w:lvl w:ilvl="5">
      <w:start w:val="1"/>
      <w:numFmt w:val="lowerRoman"/>
      <w:lvlText w:val="%6."/>
      <w:lvlJc w:val="right"/>
      <w:pPr>
        <w:tabs>
          <w:tab w:val="left" w:pos="2695"/>
        </w:tabs>
        <w:ind w:left="2508" w:hanging="528"/>
      </w:pPr>
      <w:rPr>
        <w:rFonts w:hint="eastAsia"/>
      </w:rPr>
    </w:lvl>
    <w:lvl w:ilvl="6">
      <w:start w:val="1"/>
      <w:numFmt w:val="decimal"/>
      <w:lvlText w:val="%7."/>
      <w:lvlJc w:val="left"/>
      <w:pPr>
        <w:tabs>
          <w:tab w:val="left" w:pos="3007"/>
        </w:tabs>
        <w:ind w:left="2820" w:hanging="528"/>
      </w:pPr>
      <w:rPr>
        <w:rFonts w:hint="eastAsia"/>
      </w:rPr>
    </w:lvl>
    <w:lvl w:ilvl="7">
      <w:start w:val="1"/>
      <w:numFmt w:val="lowerLetter"/>
      <w:lvlText w:val="%8)"/>
      <w:lvlJc w:val="left"/>
      <w:pPr>
        <w:tabs>
          <w:tab w:val="left" w:pos="3319"/>
        </w:tabs>
        <w:ind w:left="3132" w:hanging="528"/>
      </w:pPr>
      <w:rPr>
        <w:rFonts w:hint="eastAsia"/>
      </w:rPr>
    </w:lvl>
    <w:lvl w:ilvl="8">
      <w:start w:val="1"/>
      <w:numFmt w:val="lowerRoman"/>
      <w:lvlText w:val="%9."/>
      <w:lvlJc w:val="right"/>
      <w:pPr>
        <w:tabs>
          <w:tab w:val="left" w:pos="3631"/>
        </w:tabs>
        <w:ind w:left="3444" w:hanging="528"/>
      </w:pPr>
      <w:rPr>
        <w:rFonts w:hint="eastAsia"/>
      </w:rPr>
    </w:lvl>
  </w:abstractNum>
  <w:abstractNum w:abstractNumId="11" w15:restartNumberingAfterBreak="0">
    <w:nsid w:val="32F04FB2"/>
    <w:multiLevelType w:val="multilevel"/>
    <w:tmpl w:val="32F04FB2"/>
    <w:lvl w:ilvl="0">
      <w:start w:val="1"/>
      <w:numFmt w:val="lowerLetter"/>
      <w:pStyle w:val="af4"/>
      <w:lvlText w:val="%1"/>
      <w:lvlJc w:val="left"/>
      <w:pPr>
        <w:tabs>
          <w:tab w:val="left"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44C50F90"/>
    <w:lvl w:ilvl="0">
      <w:start w:val="1"/>
      <w:numFmt w:val="lowerLetter"/>
      <w:pStyle w:val="af5"/>
      <w:lvlText w:val="%1)"/>
      <w:lvlJc w:val="left"/>
      <w:pPr>
        <w:tabs>
          <w:tab w:val="left" w:pos="851"/>
        </w:tabs>
        <w:ind w:left="851" w:hanging="426"/>
      </w:pPr>
      <w:rPr>
        <w:rFonts w:ascii="宋体" w:eastAsia="宋体" w:hAnsi="Times New Roman" w:hint="eastAsia"/>
        <w:sz w:val="21"/>
      </w:rPr>
    </w:lvl>
    <w:lvl w:ilvl="1">
      <w:start w:val="1"/>
      <w:numFmt w:val="decimal"/>
      <w:pStyle w:val="af6"/>
      <w:lvlText w:val="%2)"/>
      <w:lvlJc w:val="left"/>
      <w:pPr>
        <w:tabs>
          <w:tab w:val="left"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left" w:pos="2100"/>
        </w:tabs>
        <w:ind w:left="2099" w:hanging="419"/>
      </w:pPr>
      <w:rPr>
        <w:rFonts w:hint="eastAsia"/>
      </w:rPr>
    </w:lvl>
    <w:lvl w:ilvl="4">
      <w:start w:val="1"/>
      <w:numFmt w:val="lowerLetter"/>
      <w:lvlText w:val="%5)"/>
      <w:lvlJc w:val="left"/>
      <w:pPr>
        <w:tabs>
          <w:tab w:val="left" w:pos="2520"/>
        </w:tabs>
        <w:ind w:left="2519" w:hanging="419"/>
      </w:pPr>
      <w:rPr>
        <w:rFonts w:hint="eastAsia"/>
      </w:rPr>
    </w:lvl>
    <w:lvl w:ilvl="5">
      <w:start w:val="1"/>
      <w:numFmt w:val="lowerRoman"/>
      <w:lvlText w:val="%6."/>
      <w:lvlJc w:val="right"/>
      <w:pPr>
        <w:tabs>
          <w:tab w:val="left" w:pos="2940"/>
        </w:tabs>
        <w:ind w:left="2939" w:hanging="419"/>
      </w:pPr>
      <w:rPr>
        <w:rFonts w:hint="eastAsia"/>
      </w:rPr>
    </w:lvl>
    <w:lvl w:ilvl="6">
      <w:start w:val="1"/>
      <w:numFmt w:val="decimal"/>
      <w:lvlText w:val="%7."/>
      <w:lvlJc w:val="left"/>
      <w:pPr>
        <w:tabs>
          <w:tab w:val="left" w:pos="3360"/>
        </w:tabs>
        <w:ind w:left="3359" w:hanging="419"/>
      </w:pPr>
      <w:rPr>
        <w:rFonts w:hint="eastAsia"/>
      </w:rPr>
    </w:lvl>
    <w:lvl w:ilvl="7">
      <w:start w:val="1"/>
      <w:numFmt w:val="lowerLetter"/>
      <w:lvlText w:val="%8)"/>
      <w:lvlJc w:val="left"/>
      <w:pPr>
        <w:tabs>
          <w:tab w:val="left" w:pos="3780"/>
        </w:tabs>
        <w:ind w:left="3779" w:hanging="419"/>
      </w:pPr>
      <w:rPr>
        <w:rFonts w:hint="eastAsia"/>
      </w:rPr>
    </w:lvl>
    <w:lvl w:ilvl="8">
      <w:start w:val="1"/>
      <w:numFmt w:val="lowerRoman"/>
      <w:lvlText w:val="%9."/>
      <w:lvlJc w:val="right"/>
      <w:pPr>
        <w:tabs>
          <w:tab w:val="left" w:pos="4200"/>
        </w:tabs>
        <w:ind w:left="4199" w:hanging="419"/>
      </w:pPr>
      <w:rPr>
        <w:rFonts w:hint="eastAsia"/>
      </w:rPr>
    </w:lvl>
  </w:abstractNum>
  <w:abstractNum w:abstractNumId="13" w15:restartNumberingAfterBreak="0">
    <w:nsid w:val="458A10F4"/>
    <w:multiLevelType w:val="multilevel"/>
    <w:tmpl w:val="443034D6"/>
    <w:lvl w:ilvl="0">
      <w:start w:val="1"/>
      <w:numFmt w:val="lowerLetter"/>
      <w:lvlText w:val="%1)"/>
      <w:lvlJc w:val="left"/>
      <w:pPr>
        <w:tabs>
          <w:tab w:val="num" w:pos="851"/>
        </w:tabs>
        <w:ind w:left="851" w:hanging="426"/>
      </w:pPr>
      <w:rPr>
        <w:rFonts w:ascii="宋体" w:eastAsia="宋体" w:hAnsi="Times New Roman" w:hint="eastAsia"/>
        <w:sz w:val="21"/>
        <w:szCs w:val="21"/>
      </w:rPr>
    </w:lvl>
    <w:lvl w:ilvl="1">
      <w:start w:val="1"/>
      <w:numFmt w:val="decimal"/>
      <w:lvlText w:val="%2)"/>
      <w:lvlJc w:val="left"/>
      <w:pPr>
        <w:tabs>
          <w:tab w:val="num" w:pos="1276"/>
        </w:tabs>
        <w:ind w:left="1276" w:hanging="425"/>
      </w:pPr>
      <w:rPr>
        <w:rFonts w:ascii="宋体" w:eastAsia="宋体" w:hAnsi="Times New Roman" w:hint="eastAsia"/>
        <w:sz w:val="21"/>
        <w:szCs w:val="21"/>
      </w:rPr>
    </w:lvl>
    <w:lvl w:ilvl="2">
      <w:start w:val="1"/>
      <w:numFmt w:val="decimal"/>
      <w:lvlText w:val="(%3)"/>
      <w:lvlJc w:val="left"/>
      <w:pPr>
        <w:ind w:left="1701" w:hanging="425"/>
      </w:pPr>
      <w:rPr>
        <w:rFonts w:ascii="宋体" w:eastAsia="宋体" w:hAnsi="Times New Roman" w:hint="eastAsia"/>
        <w:sz w:val="21"/>
        <w:szCs w:val="21"/>
      </w:rPr>
    </w:lvl>
    <w:lvl w:ilvl="3">
      <w:start w:val="1"/>
      <w:numFmt w:val="decimal"/>
      <w:lvlText w:val="%4."/>
      <w:lvlJc w:val="left"/>
      <w:pPr>
        <w:tabs>
          <w:tab w:val="num" w:pos="2100"/>
        </w:tabs>
        <w:ind w:left="2099" w:hanging="419"/>
      </w:pPr>
      <w:rPr>
        <w:rFonts w:ascii="宋体" w:eastAsia="宋体" w:hAnsi="宋体" w:hint="eastAsia"/>
      </w:rPr>
    </w:lvl>
    <w:lvl w:ilvl="4">
      <w:start w:val="1"/>
      <w:numFmt w:val="lowerLetter"/>
      <w:lvlText w:val="%5)"/>
      <w:lvlJc w:val="left"/>
      <w:pPr>
        <w:tabs>
          <w:tab w:val="num" w:pos="2520"/>
        </w:tabs>
        <w:ind w:left="2519" w:hanging="419"/>
      </w:pPr>
      <w:rPr>
        <w:rFonts w:ascii="宋体" w:eastAsia="宋体" w:hAnsi="宋体" w:hint="eastAsia"/>
      </w:rPr>
    </w:lvl>
    <w:lvl w:ilvl="5">
      <w:start w:val="1"/>
      <w:numFmt w:val="lowerRoman"/>
      <w:lvlText w:val="%6."/>
      <w:lvlJc w:val="right"/>
      <w:pPr>
        <w:tabs>
          <w:tab w:val="num" w:pos="2940"/>
        </w:tabs>
        <w:ind w:left="2939" w:hanging="419"/>
      </w:pPr>
      <w:rPr>
        <w:rFonts w:ascii="宋体" w:eastAsia="宋体" w:hAnsi="宋体" w:hint="eastAsia"/>
      </w:rPr>
    </w:lvl>
    <w:lvl w:ilvl="6">
      <w:start w:val="1"/>
      <w:numFmt w:val="decimal"/>
      <w:lvlText w:val="%7."/>
      <w:lvlJc w:val="left"/>
      <w:pPr>
        <w:tabs>
          <w:tab w:val="num" w:pos="3360"/>
        </w:tabs>
        <w:ind w:left="3359" w:hanging="419"/>
      </w:pPr>
      <w:rPr>
        <w:rFonts w:ascii="宋体" w:eastAsia="宋体" w:hAnsi="宋体" w:hint="eastAsia"/>
      </w:rPr>
    </w:lvl>
    <w:lvl w:ilvl="7">
      <w:start w:val="1"/>
      <w:numFmt w:val="lowerLetter"/>
      <w:lvlText w:val="%8)"/>
      <w:lvlJc w:val="left"/>
      <w:pPr>
        <w:tabs>
          <w:tab w:val="num" w:pos="3780"/>
        </w:tabs>
        <w:ind w:left="3779" w:hanging="419"/>
      </w:pPr>
      <w:rPr>
        <w:rFonts w:ascii="宋体" w:eastAsia="宋体" w:hAnsi="宋体" w:hint="eastAsia"/>
      </w:rPr>
    </w:lvl>
    <w:lvl w:ilvl="8">
      <w:start w:val="1"/>
      <w:numFmt w:val="lowerRoman"/>
      <w:lvlText w:val="%9."/>
      <w:lvlJc w:val="right"/>
      <w:pPr>
        <w:tabs>
          <w:tab w:val="num" w:pos="4200"/>
        </w:tabs>
        <w:ind w:left="4199" w:hanging="419"/>
      </w:pPr>
      <w:rPr>
        <w:rFonts w:ascii="宋体" w:eastAsia="宋体" w:hAnsi="宋体" w:hint="eastAsia"/>
      </w:rPr>
    </w:lvl>
  </w:abstractNum>
  <w:abstractNum w:abstractNumId="14" w15:restartNumberingAfterBreak="0">
    <w:nsid w:val="48802D1C"/>
    <w:multiLevelType w:val="multilevel"/>
    <w:tmpl w:val="48802D1C"/>
    <w:lvl w:ilvl="0">
      <w:start w:val="1"/>
      <w:numFmt w:val="upperLetter"/>
      <w:pStyle w:val="af8"/>
      <w:lvlText w:val="%1"/>
      <w:lvlJc w:val="left"/>
      <w:pPr>
        <w:ind w:left="420" w:hanging="420"/>
      </w:pPr>
      <w:rPr>
        <w:rFonts w:hint="eastAsia"/>
      </w:rPr>
    </w:lvl>
    <w:lvl w:ilvl="1">
      <w:start w:val="1"/>
      <w:numFmt w:val="decimal"/>
      <w:pStyle w:val="af9"/>
      <w:suff w:val="space"/>
      <w:lvlText w:val="图%1.%2"/>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5" w15:restartNumberingAfterBreak="0">
    <w:nsid w:val="4B733A5F"/>
    <w:multiLevelType w:val="multilevel"/>
    <w:tmpl w:val="4B733A5F"/>
    <w:lvl w:ilvl="0">
      <w:start w:val="1"/>
      <w:numFmt w:val="decimal"/>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left" w:pos="0"/>
        </w:tabs>
        <w:ind w:left="992" w:hanging="629"/>
      </w:pPr>
      <w:rPr>
        <w:rFonts w:hint="eastAsia"/>
      </w:rPr>
    </w:lvl>
    <w:lvl w:ilvl="4">
      <w:start w:val="1"/>
      <w:numFmt w:val="lowerLetter"/>
      <w:lvlText w:val="%5)"/>
      <w:lvlJc w:val="left"/>
      <w:pPr>
        <w:tabs>
          <w:tab w:val="left" w:pos="0"/>
        </w:tabs>
        <w:ind w:left="992" w:hanging="629"/>
      </w:pPr>
      <w:rPr>
        <w:rFonts w:hint="eastAsia"/>
      </w:rPr>
    </w:lvl>
    <w:lvl w:ilvl="5">
      <w:start w:val="1"/>
      <w:numFmt w:val="lowerRoman"/>
      <w:lvlText w:val="%6."/>
      <w:lvlJc w:val="right"/>
      <w:pPr>
        <w:tabs>
          <w:tab w:val="left" w:pos="0"/>
        </w:tabs>
        <w:ind w:left="992" w:hanging="629"/>
      </w:pPr>
      <w:rPr>
        <w:rFonts w:hint="eastAsia"/>
      </w:rPr>
    </w:lvl>
    <w:lvl w:ilvl="6">
      <w:start w:val="1"/>
      <w:numFmt w:val="decimal"/>
      <w:lvlText w:val="%7."/>
      <w:lvlJc w:val="left"/>
      <w:pPr>
        <w:tabs>
          <w:tab w:val="left" w:pos="0"/>
        </w:tabs>
        <w:ind w:left="992" w:hanging="629"/>
      </w:pPr>
      <w:rPr>
        <w:rFonts w:hint="eastAsia"/>
      </w:rPr>
    </w:lvl>
    <w:lvl w:ilvl="7">
      <w:start w:val="1"/>
      <w:numFmt w:val="lowerLetter"/>
      <w:lvlText w:val="%8)"/>
      <w:lvlJc w:val="left"/>
      <w:pPr>
        <w:tabs>
          <w:tab w:val="left" w:pos="0"/>
        </w:tabs>
        <w:ind w:left="992" w:hanging="629"/>
      </w:pPr>
      <w:rPr>
        <w:rFonts w:hint="eastAsia"/>
      </w:rPr>
    </w:lvl>
    <w:lvl w:ilvl="8">
      <w:start w:val="1"/>
      <w:numFmt w:val="lowerRoman"/>
      <w:lvlText w:val="%9."/>
      <w:lvlJc w:val="right"/>
      <w:pPr>
        <w:tabs>
          <w:tab w:val="left" w:pos="0"/>
        </w:tabs>
        <w:ind w:left="992" w:hanging="629"/>
      </w:pPr>
      <w:rPr>
        <w:rFonts w:hint="eastAsia"/>
      </w:rPr>
    </w:lvl>
  </w:abstractNum>
  <w:abstractNum w:abstractNumId="16" w15:restartNumberingAfterBreak="0">
    <w:nsid w:val="4E5D0534"/>
    <w:multiLevelType w:val="multilevel"/>
    <w:tmpl w:val="4E5D0534"/>
    <w:lvl w:ilvl="0">
      <w:start w:val="1"/>
      <w:numFmt w:val="decimal"/>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7" w15:restartNumberingAfterBreak="0">
    <w:nsid w:val="54632751"/>
    <w:multiLevelType w:val="multilevel"/>
    <w:tmpl w:val="54632751"/>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left" w:pos="5982"/>
        </w:tabs>
        <w:ind w:left="5982" w:hanging="1418"/>
      </w:pPr>
    </w:lvl>
    <w:lvl w:ilvl="8">
      <w:start w:val="1"/>
      <w:numFmt w:val="decimal"/>
      <w:lvlText w:val="%1.%2.%3.%4.%5.%6.%7.%8.%9"/>
      <w:lvlJc w:val="left"/>
      <w:pPr>
        <w:tabs>
          <w:tab w:val="left" w:pos="6690"/>
        </w:tabs>
        <w:ind w:left="6690" w:hanging="1700"/>
      </w:pPr>
    </w:lvl>
  </w:abstractNum>
  <w:abstractNum w:abstractNumId="18" w15:restartNumberingAfterBreak="0">
    <w:nsid w:val="557C2AF5"/>
    <w:multiLevelType w:val="multilevel"/>
    <w:tmpl w:val="557C2AF5"/>
    <w:lvl w:ilvl="0">
      <w:start w:val="1"/>
      <w:numFmt w:val="decimal"/>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19" w15:restartNumberingAfterBreak="0">
    <w:nsid w:val="5603797C"/>
    <w:multiLevelType w:val="multilevel"/>
    <w:tmpl w:val="5603797C"/>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0" w15:restartNumberingAfterBreak="0">
    <w:nsid w:val="564D2089"/>
    <w:multiLevelType w:val="multilevel"/>
    <w:tmpl w:val="564D2089"/>
    <w:lvl w:ilvl="0">
      <w:start w:val="1"/>
      <w:numFmt w:val="none"/>
      <w:pStyle w:val="aff0"/>
      <w:lvlText w:val="%1注"/>
      <w:lvlJc w:val="left"/>
      <w:pPr>
        <w:tabs>
          <w:tab w:val="left" w:pos="760"/>
        </w:tabs>
        <w:ind w:left="760" w:hanging="284"/>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1" w15:restartNumberingAfterBreak="0">
    <w:nsid w:val="644622F9"/>
    <w:multiLevelType w:val="multilevel"/>
    <w:tmpl w:val="644622F9"/>
    <w:lvl w:ilvl="0">
      <w:start w:val="1"/>
      <w:numFmt w:val="upperRoman"/>
      <w:pStyle w:val="aff1"/>
      <w:lvlText w:val="%1)"/>
      <w:lvlJc w:val="left"/>
      <w:pPr>
        <w:tabs>
          <w:tab w:val="left" w:pos="851"/>
        </w:tabs>
        <w:ind w:left="851" w:hanging="426"/>
      </w:pPr>
      <w:rPr>
        <w:rFonts w:ascii="宋体" w:eastAsia="宋体" w:hAnsi="Times New Roman" w:hint="eastAsia"/>
        <w:sz w:val="21"/>
      </w:rPr>
    </w:lvl>
    <w:lvl w:ilvl="1">
      <w:start w:val="1"/>
      <w:numFmt w:val="lowerLetter"/>
      <w:lvlText w:val="%2)"/>
      <w:lvlJc w:val="left"/>
      <w:pPr>
        <w:tabs>
          <w:tab w:val="left" w:pos="1310"/>
        </w:tabs>
        <w:ind w:left="1310" w:hanging="420"/>
      </w:pPr>
      <w:rPr>
        <w:rFonts w:hint="eastAsia"/>
      </w:rPr>
    </w:lvl>
    <w:lvl w:ilvl="2">
      <w:start w:val="1"/>
      <w:numFmt w:val="lowerRoman"/>
      <w:lvlText w:val="%3."/>
      <w:lvlJc w:val="right"/>
      <w:pPr>
        <w:tabs>
          <w:tab w:val="left" w:pos="1730"/>
        </w:tabs>
        <w:ind w:left="1730" w:hanging="420"/>
      </w:pPr>
      <w:rPr>
        <w:rFonts w:hint="eastAsia"/>
      </w:rPr>
    </w:lvl>
    <w:lvl w:ilvl="3">
      <w:start w:val="1"/>
      <w:numFmt w:val="decimal"/>
      <w:lvlText w:val="%4."/>
      <w:lvlJc w:val="left"/>
      <w:pPr>
        <w:tabs>
          <w:tab w:val="left" w:pos="2150"/>
        </w:tabs>
        <w:ind w:left="2150" w:hanging="420"/>
      </w:pPr>
      <w:rPr>
        <w:rFonts w:hint="eastAsia"/>
      </w:rPr>
    </w:lvl>
    <w:lvl w:ilvl="4">
      <w:start w:val="1"/>
      <w:numFmt w:val="lowerLetter"/>
      <w:lvlText w:val="%5)"/>
      <w:lvlJc w:val="left"/>
      <w:pPr>
        <w:tabs>
          <w:tab w:val="left" w:pos="2570"/>
        </w:tabs>
        <w:ind w:left="2570" w:hanging="420"/>
      </w:pPr>
      <w:rPr>
        <w:rFonts w:hint="eastAsia"/>
      </w:rPr>
    </w:lvl>
    <w:lvl w:ilvl="5">
      <w:start w:val="1"/>
      <w:numFmt w:val="lowerRoman"/>
      <w:lvlText w:val="%6."/>
      <w:lvlJc w:val="right"/>
      <w:pPr>
        <w:tabs>
          <w:tab w:val="left" w:pos="2990"/>
        </w:tabs>
        <w:ind w:left="2990" w:hanging="420"/>
      </w:pPr>
      <w:rPr>
        <w:rFonts w:hint="eastAsia"/>
      </w:rPr>
    </w:lvl>
    <w:lvl w:ilvl="6">
      <w:start w:val="1"/>
      <w:numFmt w:val="decimal"/>
      <w:lvlText w:val="%7."/>
      <w:lvlJc w:val="left"/>
      <w:pPr>
        <w:tabs>
          <w:tab w:val="left" w:pos="3410"/>
        </w:tabs>
        <w:ind w:left="3410" w:hanging="420"/>
      </w:pPr>
      <w:rPr>
        <w:rFonts w:hint="eastAsia"/>
      </w:rPr>
    </w:lvl>
    <w:lvl w:ilvl="7">
      <w:start w:val="1"/>
      <w:numFmt w:val="lowerLetter"/>
      <w:lvlText w:val="%8)"/>
      <w:lvlJc w:val="left"/>
      <w:pPr>
        <w:tabs>
          <w:tab w:val="left" w:pos="3830"/>
        </w:tabs>
        <w:ind w:left="3830" w:hanging="420"/>
      </w:pPr>
      <w:rPr>
        <w:rFonts w:hint="eastAsia"/>
      </w:rPr>
    </w:lvl>
    <w:lvl w:ilvl="8">
      <w:start w:val="1"/>
      <w:numFmt w:val="lowerRoman"/>
      <w:lvlText w:val="%9."/>
      <w:lvlJc w:val="right"/>
      <w:pPr>
        <w:tabs>
          <w:tab w:val="left" w:pos="4250"/>
        </w:tabs>
        <w:ind w:left="4250" w:hanging="420"/>
      </w:pPr>
      <w:rPr>
        <w:rFonts w:hint="eastAsia"/>
      </w:rPr>
    </w:lvl>
  </w:abstractNum>
  <w:abstractNum w:abstractNumId="22" w15:restartNumberingAfterBreak="0">
    <w:nsid w:val="646260FA"/>
    <w:multiLevelType w:val="multilevel"/>
    <w:tmpl w:val="646260FA"/>
    <w:lvl w:ilvl="0">
      <w:start w:val="1"/>
      <w:numFmt w:val="decimal"/>
      <w:pStyle w:val="aff2"/>
      <w:suff w:val="nothing"/>
      <w:lvlText w:val="表%1　"/>
      <w:lvlJc w:val="left"/>
      <w:pPr>
        <w:ind w:left="0" w:firstLine="0"/>
      </w:pPr>
    </w:lvl>
    <w:lvl w:ilvl="1">
      <w:start w:val="1"/>
      <w:numFmt w:val="decimal"/>
      <w:lvlText w:val="%1.%2"/>
      <w:lvlJc w:val="left"/>
      <w:pPr>
        <w:tabs>
          <w:tab w:val="left" w:pos="992"/>
        </w:tabs>
        <w:ind w:left="992" w:hanging="567"/>
      </w:pPr>
    </w:lvl>
    <w:lvl w:ilvl="2">
      <w:start w:val="1"/>
      <w:numFmt w:val="decimal"/>
      <w:lvlText w:val="%1.%2.%3"/>
      <w:lvlJc w:val="left"/>
      <w:pPr>
        <w:tabs>
          <w:tab w:val="left" w:pos="1417"/>
        </w:tabs>
        <w:ind w:left="1417" w:hanging="567"/>
      </w:pPr>
    </w:lvl>
    <w:lvl w:ilvl="3">
      <w:start w:val="1"/>
      <w:numFmt w:val="decimal"/>
      <w:lvlText w:val="%1.%2.%3.%4"/>
      <w:lvlJc w:val="left"/>
      <w:pPr>
        <w:tabs>
          <w:tab w:val="left" w:pos="1984"/>
        </w:tabs>
        <w:ind w:left="1984" w:hanging="708"/>
      </w:pPr>
    </w:lvl>
    <w:lvl w:ilvl="4">
      <w:start w:val="1"/>
      <w:numFmt w:val="decimal"/>
      <w:lvlText w:val="%1.%2.%3.%4.%5"/>
      <w:lvlJc w:val="left"/>
      <w:pPr>
        <w:tabs>
          <w:tab w:val="left" w:pos="2551"/>
        </w:tabs>
        <w:ind w:left="2551" w:hanging="850"/>
      </w:pPr>
    </w:lvl>
    <w:lvl w:ilvl="5">
      <w:start w:val="1"/>
      <w:numFmt w:val="decimal"/>
      <w:lvlText w:val="%1.%2.%3.%4.%5.%6"/>
      <w:lvlJc w:val="left"/>
      <w:pPr>
        <w:tabs>
          <w:tab w:val="left" w:pos="3260"/>
        </w:tabs>
        <w:ind w:left="3260" w:hanging="1134"/>
      </w:pPr>
    </w:lvl>
    <w:lvl w:ilvl="6">
      <w:start w:val="1"/>
      <w:numFmt w:val="decimal"/>
      <w:lvlText w:val="%1.%2.%3.%4.%5.%6.%7"/>
      <w:lvlJc w:val="left"/>
      <w:pPr>
        <w:tabs>
          <w:tab w:val="left" w:pos="3827"/>
        </w:tabs>
        <w:ind w:left="3827" w:hanging="1276"/>
      </w:pPr>
    </w:lvl>
    <w:lvl w:ilvl="7">
      <w:start w:val="1"/>
      <w:numFmt w:val="decimal"/>
      <w:lvlText w:val="%1.%2.%3.%4.%5.%6.%7.%8"/>
      <w:lvlJc w:val="left"/>
      <w:pPr>
        <w:tabs>
          <w:tab w:val="left" w:pos="4394"/>
        </w:tabs>
        <w:ind w:left="4394" w:hanging="1418"/>
      </w:pPr>
    </w:lvl>
    <w:lvl w:ilvl="8">
      <w:start w:val="1"/>
      <w:numFmt w:val="decimal"/>
      <w:lvlText w:val="%1.%2.%3.%4.%5.%6.%7.%8.%9"/>
      <w:lvlJc w:val="left"/>
      <w:pPr>
        <w:tabs>
          <w:tab w:val="left" w:pos="5102"/>
        </w:tabs>
        <w:ind w:left="5102" w:hanging="1700"/>
      </w:pPr>
    </w:lvl>
  </w:abstractNum>
  <w:abstractNum w:abstractNumId="23" w15:restartNumberingAfterBreak="0">
    <w:nsid w:val="654A26C9"/>
    <w:multiLevelType w:val="multilevel"/>
    <w:tmpl w:val="654A26C9"/>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4" w15:restartNumberingAfterBreak="0">
    <w:nsid w:val="657D3FBC"/>
    <w:multiLevelType w:val="multilevel"/>
    <w:tmpl w:val="657D3FBC"/>
    <w:lvl w:ilvl="0">
      <w:start w:val="1"/>
      <w:numFmt w:val="upperLetter"/>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left" w:pos="4394"/>
        </w:tabs>
        <w:ind w:left="4394" w:hanging="1418"/>
      </w:pPr>
      <w:rPr>
        <w:rFonts w:hint="eastAsia"/>
      </w:rPr>
    </w:lvl>
    <w:lvl w:ilvl="8">
      <w:start w:val="1"/>
      <w:numFmt w:val="decimal"/>
      <w:lvlText w:val="%1.%2.%3.%4.%5.%6.%7.%8.%9"/>
      <w:lvlJc w:val="left"/>
      <w:pPr>
        <w:tabs>
          <w:tab w:val="left" w:pos="5102"/>
        </w:tabs>
        <w:ind w:left="5102" w:hanging="1700"/>
      </w:pPr>
      <w:rPr>
        <w:rFonts w:hint="eastAsia"/>
      </w:rPr>
    </w:lvl>
  </w:abstractNum>
  <w:abstractNum w:abstractNumId="25" w15:restartNumberingAfterBreak="0">
    <w:nsid w:val="69506ABF"/>
    <w:multiLevelType w:val="multilevel"/>
    <w:tmpl w:val="69506ABF"/>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6" w15:restartNumberingAfterBreak="0">
    <w:nsid w:val="6CA41985"/>
    <w:multiLevelType w:val="multilevel"/>
    <w:tmpl w:val="6CA41985"/>
    <w:lvl w:ilvl="0">
      <w:start w:val="1"/>
      <w:numFmt w:val="decimal"/>
      <w:pStyle w:val="aff9"/>
      <w:lvlText w:val="%1)"/>
      <w:lvlJc w:val="left"/>
      <w:pPr>
        <w:tabs>
          <w:tab w:val="left" w:pos="823"/>
        </w:tabs>
        <w:ind w:left="823"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27" w15:restartNumberingAfterBreak="0">
    <w:nsid w:val="6CE42AC1"/>
    <w:multiLevelType w:val="multilevel"/>
    <w:tmpl w:val="6CE42AC1"/>
    <w:lvl w:ilvl="0">
      <w:start w:val="1"/>
      <w:numFmt w:val="lowerLetter"/>
      <w:pStyle w:val="affa"/>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8" w15:restartNumberingAfterBreak="0">
    <w:nsid w:val="6CEA2025"/>
    <w:multiLevelType w:val="multilevel"/>
    <w:tmpl w:val="6CEA2025"/>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abstractNum w:abstractNumId="29" w15:restartNumberingAfterBreak="0">
    <w:nsid w:val="6DBF04F4"/>
    <w:multiLevelType w:val="multilevel"/>
    <w:tmpl w:val="6DBF04F4"/>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left" w:pos="1140"/>
        </w:tabs>
        <w:ind w:left="726" w:hanging="363"/>
      </w:pPr>
      <w:rPr>
        <w:rFonts w:hint="eastAsia"/>
      </w:rPr>
    </w:lvl>
    <w:lvl w:ilvl="2">
      <w:start w:val="1"/>
      <w:numFmt w:val="lowerRoman"/>
      <w:lvlText w:val="%3."/>
      <w:lvlJc w:val="right"/>
      <w:pPr>
        <w:tabs>
          <w:tab w:val="left" w:pos="1140"/>
        </w:tabs>
        <w:ind w:left="726" w:hanging="363"/>
      </w:pPr>
      <w:rPr>
        <w:rFonts w:hint="eastAsia"/>
      </w:rPr>
    </w:lvl>
    <w:lvl w:ilvl="3">
      <w:start w:val="1"/>
      <w:numFmt w:val="decimal"/>
      <w:lvlText w:val="%4."/>
      <w:lvlJc w:val="left"/>
      <w:pPr>
        <w:tabs>
          <w:tab w:val="left" w:pos="1140"/>
        </w:tabs>
        <w:ind w:left="726" w:hanging="363"/>
      </w:pPr>
      <w:rPr>
        <w:rFonts w:hint="eastAsia"/>
      </w:rPr>
    </w:lvl>
    <w:lvl w:ilvl="4">
      <w:start w:val="1"/>
      <w:numFmt w:val="lowerLetter"/>
      <w:lvlText w:val="%5)"/>
      <w:lvlJc w:val="left"/>
      <w:pPr>
        <w:tabs>
          <w:tab w:val="left" w:pos="1140"/>
        </w:tabs>
        <w:ind w:left="726" w:hanging="363"/>
      </w:pPr>
      <w:rPr>
        <w:rFonts w:hint="eastAsia"/>
      </w:rPr>
    </w:lvl>
    <w:lvl w:ilvl="5">
      <w:start w:val="1"/>
      <w:numFmt w:val="lowerRoman"/>
      <w:lvlText w:val="%6."/>
      <w:lvlJc w:val="right"/>
      <w:pPr>
        <w:tabs>
          <w:tab w:val="left" w:pos="1140"/>
        </w:tabs>
        <w:ind w:left="726" w:hanging="363"/>
      </w:pPr>
      <w:rPr>
        <w:rFonts w:hint="eastAsia"/>
      </w:rPr>
    </w:lvl>
    <w:lvl w:ilvl="6">
      <w:start w:val="1"/>
      <w:numFmt w:val="decimal"/>
      <w:lvlText w:val="%7."/>
      <w:lvlJc w:val="left"/>
      <w:pPr>
        <w:tabs>
          <w:tab w:val="left" w:pos="1140"/>
        </w:tabs>
        <w:ind w:left="726" w:hanging="363"/>
      </w:pPr>
      <w:rPr>
        <w:rFonts w:hint="eastAsia"/>
      </w:rPr>
    </w:lvl>
    <w:lvl w:ilvl="7">
      <w:start w:val="1"/>
      <w:numFmt w:val="lowerLetter"/>
      <w:lvlText w:val="%8)"/>
      <w:lvlJc w:val="left"/>
      <w:pPr>
        <w:tabs>
          <w:tab w:val="left" w:pos="1140"/>
        </w:tabs>
        <w:ind w:left="726" w:hanging="363"/>
      </w:pPr>
      <w:rPr>
        <w:rFonts w:hint="eastAsia"/>
      </w:rPr>
    </w:lvl>
    <w:lvl w:ilvl="8">
      <w:start w:val="1"/>
      <w:numFmt w:val="lowerRoman"/>
      <w:lvlText w:val="%9."/>
      <w:lvlJc w:val="right"/>
      <w:pPr>
        <w:tabs>
          <w:tab w:val="left" w:pos="1140"/>
        </w:tabs>
        <w:ind w:left="726" w:hanging="363"/>
      </w:pPr>
      <w:rPr>
        <w:rFonts w:hint="eastAsia"/>
      </w:rPr>
    </w:lvl>
  </w:abstractNum>
  <w:abstractNum w:abstractNumId="30" w15:restartNumberingAfterBreak="0">
    <w:nsid w:val="6DF35F19"/>
    <w:multiLevelType w:val="multilevel"/>
    <w:tmpl w:val="6DF35F19"/>
    <w:lvl w:ilvl="0">
      <w:start w:val="1"/>
      <w:numFmt w:val="decimal"/>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left" w:pos="4348"/>
        </w:tabs>
        <w:ind w:left="3969" w:hanging="1418"/>
      </w:pPr>
    </w:lvl>
    <w:lvl w:ilvl="8">
      <w:start w:val="1"/>
      <w:numFmt w:val="decimal"/>
      <w:lvlText w:val="%1.%2.%3.%4.%5.%6.%7.%8.%9"/>
      <w:lvlJc w:val="left"/>
      <w:pPr>
        <w:tabs>
          <w:tab w:val="left" w:pos="4774"/>
        </w:tabs>
        <w:ind w:left="4677" w:hanging="1701"/>
      </w:pPr>
    </w:lvl>
  </w:abstractNum>
  <w:abstractNum w:abstractNumId="31" w15:restartNumberingAfterBreak="0">
    <w:nsid w:val="76933334"/>
    <w:multiLevelType w:val="multilevel"/>
    <w:tmpl w:val="76933334"/>
    <w:lvl w:ilvl="0">
      <w:start w:val="1"/>
      <w:numFmt w:val="none"/>
      <w:pStyle w:val="afff4"/>
      <w:lvlText w:val="%1——"/>
      <w:lvlJc w:val="left"/>
      <w:pPr>
        <w:tabs>
          <w:tab w:val="left" w:pos="330"/>
        </w:tabs>
        <w:ind w:left="948" w:hanging="420"/>
      </w:p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516115005">
    <w:abstractNumId w:val="0"/>
  </w:num>
  <w:num w:numId="2" w16cid:durableId="975910226">
    <w:abstractNumId w:val="28"/>
  </w:num>
  <w:num w:numId="3" w16cid:durableId="1592542877">
    <w:abstractNumId w:val="5"/>
  </w:num>
  <w:num w:numId="4" w16cid:durableId="1839809154">
    <w:abstractNumId w:val="24"/>
  </w:num>
  <w:num w:numId="5" w16cid:durableId="471681759">
    <w:abstractNumId w:val="19"/>
  </w:num>
  <w:num w:numId="6" w16cid:durableId="1633247227">
    <w:abstractNumId w:val="14"/>
  </w:num>
  <w:num w:numId="7" w16cid:durableId="745417591">
    <w:abstractNumId w:val="8"/>
  </w:num>
  <w:num w:numId="8" w16cid:durableId="1127165638">
    <w:abstractNumId w:val="3"/>
  </w:num>
  <w:num w:numId="9" w16cid:durableId="2068871514">
    <w:abstractNumId w:val="9"/>
  </w:num>
  <w:num w:numId="10" w16cid:durableId="1760562936">
    <w:abstractNumId w:val="17"/>
  </w:num>
  <w:num w:numId="11" w16cid:durableId="760177318">
    <w:abstractNumId w:val="26"/>
  </w:num>
  <w:num w:numId="12" w16cid:durableId="452289563">
    <w:abstractNumId w:val="11"/>
  </w:num>
  <w:num w:numId="13" w16cid:durableId="1967002997">
    <w:abstractNumId w:val="12"/>
  </w:num>
  <w:num w:numId="14" w16cid:durableId="745570231">
    <w:abstractNumId w:val="7"/>
  </w:num>
  <w:num w:numId="15" w16cid:durableId="2095742580">
    <w:abstractNumId w:val="20"/>
  </w:num>
  <w:num w:numId="16" w16cid:durableId="156388302">
    <w:abstractNumId w:val="22"/>
  </w:num>
  <w:num w:numId="17" w16cid:durableId="175769871">
    <w:abstractNumId w:val="18"/>
  </w:num>
  <w:num w:numId="18" w16cid:durableId="1440372538">
    <w:abstractNumId w:val="30"/>
  </w:num>
  <w:num w:numId="19" w16cid:durableId="1162085132">
    <w:abstractNumId w:val="16"/>
  </w:num>
  <w:num w:numId="20" w16cid:durableId="1017730944">
    <w:abstractNumId w:val="1"/>
  </w:num>
  <w:num w:numId="21" w16cid:durableId="433283793">
    <w:abstractNumId w:val="10"/>
  </w:num>
  <w:num w:numId="22" w16cid:durableId="403841603">
    <w:abstractNumId w:val="31"/>
  </w:num>
  <w:num w:numId="23" w16cid:durableId="634412051">
    <w:abstractNumId w:val="21"/>
  </w:num>
  <w:num w:numId="24" w16cid:durableId="1802579583">
    <w:abstractNumId w:val="6"/>
  </w:num>
  <w:num w:numId="25" w16cid:durableId="104348080">
    <w:abstractNumId w:val="27"/>
  </w:num>
  <w:num w:numId="26" w16cid:durableId="264772569">
    <w:abstractNumId w:val="29"/>
  </w:num>
  <w:num w:numId="27" w16cid:durableId="2027780752">
    <w:abstractNumId w:val="2"/>
  </w:num>
  <w:num w:numId="28" w16cid:durableId="1217740494">
    <w:abstractNumId w:val="4"/>
  </w:num>
  <w:num w:numId="29" w16cid:durableId="1670793501">
    <w:abstractNumId w:val="15"/>
  </w:num>
  <w:num w:numId="30" w16cid:durableId="508788496">
    <w:abstractNumId w:val="25"/>
  </w:num>
  <w:num w:numId="31" w16cid:durableId="531112282">
    <w:abstractNumId w:val="23"/>
  </w:num>
  <w:num w:numId="32" w16cid:durableId="18958964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99896736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21735697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42391399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90378660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9"/>
  <w:bordersDoNotSurroundHeader/>
  <w:bordersDoNotSurroundFooter/>
  <w:proofState w:spelling="clean" w:grammar="clean"/>
  <w:attachedTemplate r:id="rId1"/>
  <w:documentProtection w:edit="forms" w:enforcement="1" w:cryptProviderType="rsaAES" w:cryptAlgorithmClass="hash" w:cryptAlgorithmType="typeAny" w:cryptAlgorithmSid="14" w:cryptSpinCount="100000" w:hash="FFVPbfQLYbgSeW8lZE5b3X3qfqzx177qJUyMZj6at8RaHrufEO6J9WTo7elPqDpgfblyt0nLVJkB3fPXFMuztg==" w:salt="LPEfJI/WQ57dTiVjnRjm9g=="/>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A11"/>
    <w:rsid w:val="0000040A"/>
    <w:rsid w:val="00000A94"/>
    <w:rsid w:val="00001972"/>
    <w:rsid w:val="00001D9A"/>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5DD3"/>
    <w:rsid w:val="000365ED"/>
    <w:rsid w:val="0004249A"/>
    <w:rsid w:val="00043282"/>
    <w:rsid w:val="00044286"/>
    <w:rsid w:val="000466D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A7E29"/>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3C24"/>
    <w:rsid w:val="00104926"/>
    <w:rsid w:val="00113B1E"/>
    <w:rsid w:val="0011711C"/>
    <w:rsid w:val="00122F80"/>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5A3"/>
    <w:rsid w:val="001457E7"/>
    <w:rsid w:val="00145D9D"/>
    <w:rsid w:val="00146388"/>
    <w:rsid w:val="001529E5"/>
    <w:rsid w:val="00152FB3"/>
    <w:rsid w:val="00153C7E"/>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59AF"/>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4508"/>
    <w:rsid w:val="002B5779"/>
    <w:rsid w:val="002B7332"/>
    <w:rsid w:val="002B7F51"/>
    <w:rsid w:val="002C09E7"/>
    <w:rsid w:val="002C1E06"/>
    <w:rsid w:val="002C31A7"/>
    <w:rsid w:val="002C3F07"/>
    <w:rsid w:val="002C5278"/>
    <w:rsid w:val="002C7EBB"/>
    <w:rsid w:val="002D06C1"/>
    <w:rsid w:val="002D42B5"/>
    <w:rsid w:val="002D4F1A"/>
    <w:rsid w:val="002D6EC6"/>
    <w:rsid w:val="002D79AC"/>
    <w:rsid w:val="002E039D"/>
    <w:rsid w:val="002E4B68"/>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000C"/>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603"/>
    <w:rsid w:val="00370D58"/>
    <w:rsid w:val="00371316"/>
    <w:rsid w:val="00376713"/>
    <w:rsid w:val="003770F0"/>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288A"/>
    <w:rsid w:val="003A3D9C"/>
    <w:rsid w:val="003A4077"/>
    <w:rsid w:val="003A4AA7"/>
    <w:rsid w:val="003B09AD"/>
    <w:rsid w:val="003B1F18"/>
    <w:rsid w:val="003B5BF0"/>
    <w:rsid w:val="003B60BF"/>
    <w:rsid w:val="003B6BE3"/>
    <w:rsid w:val="003C010C"/>
    <w:rsid w:val="003C0A6C"/>
    <w:rsid w:val="003C14F8"/>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0F62"/>
    <w:rsid w:val="0041477A"/>
    <w:rsid w:val="004167A3"/>
    <w:rsid w:val="00430987"/>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A89"/>
    <w:rsid w:val="00490AB4"/>
    <w:rsid w:val="00492F02"/>
    <w:rsid w:val="004939AE"/>
    <w:rsid w:val="004A12DF"/>
    <w:rsid w:val="004A14DB"/>
    <w:rsid w:val="004A1BA8"/>
    <w:rsid w:val="004A4B57"/>
    <w:rsid w:val="004A63FA"/>
    <w:rsid w:val="004A6A3D"/>
    <w:rsid w:val="004B0272"/>
    <w:rsid w:val="004B2701"/>
    <w:rsid w:val="004B2E1B"/>
    <w:rsid w:val="004B3AA8"/>
    <w:rsid w:val="004B3E93"/>
    <w:rsid w:val="004B3F2E"/>
    <w:rsid w:val="004C1FBC"/>
    <w:rsid w:val="004C25A2"/>
    <w:rsid w:val="004C3F1D"/>
    <w:rsid w:val="004C458D"/>
    <w:rsid w:val="004C7556"/>
    <w:rsid w:val="004C7E8B"/>
    <w:rsid w:val="004C7E9D"/>
    <w:rsid w:val="004C7F67"/>
    <w:rsid w:val="004D076D"/>
    <w:rsid w:val="004D0EF1"/>
    <w:rsid w:val="004D2253"/>
    <w:rsid w:val="004D4406"/>
    <w:rsid w:val="004D7C42"/>
    <w:rsid w:val="004E0465"/>
    <w:rsid w:val="004E127B"/>
    <w:rsid w:val="004E18A7"/>
    <w:rsid w:val="004E1C0A"/>
    <w:rsid w:val="004E30C5"/>
    <w:rsid w:val="004E4AA5"/>
    <w:rsid w:val="004E4AEE"/>
    <w:rsid w:val="004E59E3"/>
    <w:rsid w:val="004E67C0"/>
    <w:rsid w:val="004F391A"/>
    <w:rsid w:val="004F3CFB"/>
    <w:rsid w:val="004F5587"/>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F95"/>
    <w:rsid w:val="00524D65"/>
    <w:rsid w:val="00525B16"/>
    <w:rsid w:val="00533D04"/>
    <w:rsid w:val="00534804"/>
    <w:rsid w:val="00534BDF"/>
    <w:rsid w:val="005354EA"/>
    <w:rsid w:val="0053585F"/>
    <w:rsid w:val="00535EC4"/>
    <w:rsid w:val="00535ED9"/>
    <w:rsid w:val="0053692B"/>
    <w:rsid w:val="00537002"/>
    <w:rsid w:val="00541853"/>
    <w:rsid w:val="00543BDA"/>
    <w:rsid w:val="005441CC"/>
    <w:rsid w:val="005479DA"/>
    <w:rsid w:val="00547BCC"/>
    <w:rsid w:val="00547EE3"/>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39BD"/>
    <w:rsid w:val="005A4A1B"/>
    <w:rsid w:val="005A7830"/>
    <w:rsid w:val="005A7FCE"/>
    <w:rsid w:val="005B0F3F"/>
    <w:rsid w:val="005B191C"/>
    <w:rsid w:val="005B4903"/>
    <w:rsid w:val="005B51CE"/>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4DB7"/>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21E"/>
    <w:rsid w:val="00693962"/>
    <w:rsid w:val="006A07AA"/>
    <w:rsid w:val="006A25E5"/>
    <w:rsid w:val="006A2B46"/>
    <w:rsid w:val="006A336D"/>
    <w:rsid w:val="006A37B9"/>
    <w:rsid w:val="006B10F5"/>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D712E"/>
    <w:rsid w:val="006F03A8"/>
    <w:rsid w:val="006F06E6"/>
    <w:rsid w:val="006F2ACA"/>
    <w:rsid w:val="006F2ADC"/>
    <w:rsid w:val="006F2BFE"/>
    <w:rsid w:val="006F31E9"/>
    <w:rsid w:val="006F6284"/>
    <w:rsid w:val="007002C5"/>
    <w:rsid w:val="00700341"/>
    <w:rsid w:val="00704387"/>
    <w:rsid w:val="00707669"/>
    <w:rsid w:val="00711CBA"/>
    <w:rsid w:val="00711FB5"/>
    <w:rsid w:val="00712A01"/>
    <w:rsid w:val="00714F58"/>
    <w:rsid w:val="00722FBF"/>
    <w:rsid w:val="00722FC2"/>
    <w:rsid w:val="00724E1B"/>
    <w:rsid w:val="00725949"/>
    <w:rsid w:val="00727FA2"/>
    <w:rsid w:val="007322D9"/>
    <w:rsid w:val="00732BC0"/>
    <w:rsid w:val="00736BF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2B4D"/>
    <w:rsid w:val="00755402"/>
    <w:rsid w:val="00756B26"/>
    <w:rsid w:val="00756EDF"/>
    <w:rsid w:val="007600E3"/>
    <w:rsid w:val="00765C43"/>
    <w:rsid w:val="00765EFB"/>
    <w:rsid w:val="007671CA"/>
    <w:rsid w:val="00767C61"/>
    <w:rsid w:val="0077008A"/>
    <w:rsid w:val="00773C1F"/>
    <w:rsid w:val="00774DA4"/>
    <w:rsid w:val="00776599"/>
    <w:rsid w:val="0078114B"/>
    <w:rsid w:val="00781DD2"/>
    <w:rsid w:val="00783ECF"/>
    <w:rsid w:val="0078413A"/>
    <w:rsid w:val="00790D9B"/>
    <w:rsid w:val="007959E8"/>
    <w:rsid w:val="00795CA2"/>
    <w:rsid w:val="00795E9C"/>
    <w:rsid w:val="007A0521"/>
    <w:rsid w:val="007A2E12"/>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2CC6"/>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73D3"/>
    <w:rsid w:val="00840617"/>
    <w:rsid w:val="00840F84"/>
    <w:rsid w:val="008413E2"/>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3615"/>
    <w:rsid w:val="008B4AC4"/>
    <w:rsid w:val="008B50C8"/>
    <w:rsid w:val="008B5281"/>
    <w:rsid w:val="008B7E05"/>
    <w:rsid w:val="008C1797"/>
    <w:rsid w:val="008C219C"/>
    <w:rsid w:val="008C475E"/>
    <w:rsid w:val="008C619A"/>
    <w:rsid w:val="008C6C99"/>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2722"/>
    <w:rsid w:val="009027BC"/>
    <w:rsid w:val="009062E6"/>
    <w:rsid w:val="00911BE5"/>
    <w:rsid w:val="00913CA9"/>
    <w:rsid w:val="009145AE"/>
    <w:rsid w:val="009146CE"/>
    <w:rsid w:val="00914CA7"/>
    <w:rsid w:val="00915C3E"/>
    <w:rsid w:val="009161A8"/>
    <w:rsid w:val="00923F85"/>
    <w:rsid w:val="009245AE"/>
    <w:rsid w:val="009245F5"/>
    <w:rsid w:val="009249EC"/>
    <w:rsid w:val="009273B3"/>
    <w:rsid w:val="009305B5"/>
    <w:rsid w:val="009378DD"/>
    <w:rsid w:val="009429D5"/>
    <w:rsid w:val="00942BF1"/>
    <w:rsid w:val="00945180"/>
    <w:rsid w:val="00945428"/>
    <w:rsid w:val="0094607B"/>
    <w:rsid w:val="00953604"/>
    <w:rsid w:val="0095496B"/>
    <w:rsid w:val="00960F1E"/>
    <w:rsid w:val="009610DC"/>
    <w:rsid w:val="00961490"/>
    <w:rsid w:val="0096381A"/>
    <w:rsid w:val="00965E04"/>
    <w:rsid w:val="009674AD"/>
    <w:rsid w:val="00970CDC"/>
    <w:rsid w:val="00975727"/>
    <w:rsid w:val="00976F77"/>
    <w:rsid w:val="00977010"/>
    <w:rsid w:val="00977D02"/>
    <w:rsid w:val="00977FF9"/>
    <w:rsid w:val="009809BB"/>
    <w:rsid w:val="0098364B"/>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C546D"/>
    <w:rsid w:val="009D064E"/>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D6F8C"/>
    <w:rsid w:val="00AE070A"/>
    <w:rsid w:val="00AE101C"/>
    <w:rsid w:val="00AE2A69"/>
    <w:rsid w:val="00AE37E5"/>
    <w:rsid w:val="00AE5EB4"/>
    <w:rsid w:val="00AF0C18"/>
    <w:rsid w:val="00AF47C5"/>
    <w:rsid w:val="00AF4B06"/>
    <w:rsid w:val="00AF5398"/>
    <w:rsid w:val="00B034C7"/>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000"/>
    <w:rsid w:val="00B4654C"/>
    <w:rsid w:val="00B47293"/>
    <w:rsid w:val="00B50E50"/>
    <w:rsid w:val="00B52120"/>
    <w:rsid w:val="00B54ABC"/>
    <w:rsid w:val="00B55751"/>
    <w:rsid w:val="00B56FBE"/>
    <w:rsid w:val="00B60ACF"/>
    <w:rsid w:val="00B62B58"/>
    <w:rsid w:val="00B65149"/>
    <w:rsid w:val="00B66567"/>
    <w:rsid w:val="00B66F52"/>
    <w:rsid w:val="00B66FE5"/>
    <w:rsid w:val="00B72880"/>
    <w:rsid w:val="00B73870"/>
    <w:rsid w:val="00B758BF"/>
    <w:rsid w:val="00B77EC8"/>
    <w:rsid w:val="00B80A11"/>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5DC7"/>
    <w:rsid w:val="00BC6B8B"/>
    <w:rsid w:val="00BC73D8"/>
    <w:rsid w:val="00BD52D7"/>
    <w:rsid w:val="00BD5AD2"/>
    <w:rsid w:val="00BE22F3"/>
    <w:rsid w:val="00BE5B52"/>
    <w:rsid w:val="00BE6EFB"/>
    <w:rsid w:val="00BE7B8D"/>
    <w:rsid w:val="00BF0993"/>
    <w:rsid w:val="00BF10A9"/>
    <w:rsid w:val="00BF1703"/>
    <w:rsid w:val="00BF231C"/>
    <w:rsid w:val="00BF51E5"/>
    <w:rsid w:val="00BF74A6"/>
    <w:rsid w:val="00C011EA"/>
    <w:rsid w:val="00C013AD"/>
    <w:rsid w:val="00C04904"/>
    <w:rsid w:val="00C053F6"/>
    <w:rsid w:val="00C056B3"/>
    <w:rsid w:val="00C103E5"/>
    <w:rsid w:val="00C13319"/>
    <w:rsid w:val="00C13EE9"/>
    <w:rsid w:val="00C21540"/>
    <w:rsid w:val="00C21906"/>
    <w:rsid w:val="00C21BFA"/>
    <w:rsid w:val="00C24C8D"/>
    <w:rsid w:val="00C25FE2"/>
    <w:rsid w:val="00C26B53"/>
    <w:rsid w:val="00C279B2"/>
    <w:rsid w:val="00C33E50"/>
    <w:rsid w:val="00C34C20"/>
    <w:rsid w:val="00C34EF3"/>
    <w:rsid w:val="00C35A3E"/>
    <w:rsid w:val="00C42130"/>
    <w:rsid w:val="00C423A4"/>
    <w:rsid w:val="00C423E3"/>
    <w:rsid w:val="00C44BF5"/>
    <w:rsid w:val="00C521D6"/>
    <w:rsid w:val="00C55232"/>
    <w:rsid w:val="00C553A4"/>
    <w:rsid w:val="00C55A06"/>
    <w:rsid w:val="00C55D03"/>
    <w:rsid w:val="00C6000F"/>
    <w:rsid w:val="00C601BC"/>
    <w:rsid w:val="00C6329F"/>
    <w:rsid w:val="00C63340"/>
    <w:rsid w:val="00C643F9"/>
    <w:rsid w:val="00C64E95"/>
    <w:rsid w:val="00C7109A"/>
    <w:rsid w:val="00C71372"/>
    <w:rsid w:val="00C72410"/>
    <w:rsid w:val="00C7287F"/>
    <w:rsid w:val="00C80CB8"/>
    <w:rsid w:val="00C819F8"/>
    <w:rsid w:val="00C8248C"/>
    <w:rsid w:val="00C84E33"/>
    <w:rsid w:val="00C86D6F"/>
    <w:rsid w:val="00C905FC"/>
    <w:rsid w:val="00C92D03"/>
    <w:rsid w:val="00C9319C"/>
    <w:rsid w:val="00C9435D"/>
    <w:rsid w:val="00C94DF2"/>
    <w:rsid w:val="00C94F0A"/>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D612B"/>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15BF7"/>
    <w:rsid w:val="00D17168"/>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54A"/>
    <w:rsid w:val="00D51BF3"/>
    <w:rsid w:val="00D66846"/>
    <w:rsid w:val="00D675FB"/>
    <w:rsid w:val="00D71F25"/>
    <w:rsid w:val="00D72A9C"/>
    <w:rsid w:val="00D769FE"/>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325F"/>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0623"/>
    <w:rsid w:val="00E44A83"/>
    <w:rsid w:val="00E502C1"/>
    <w:rsid w:val="00E502DD"/>
    <w:rsid w:val="00E50D3A"/>
    <w:rsid w:val="00E51387"/>
    <w:rsid w:val="00E51E68"/>
    <w:rsid w:val="00E52EFD"/>
    <w:rsid w:val="00E5408A"/>
    <w:rsid w:val="00E56800"/>
    <w:rsid w:val="00E60C63"/>
    <w:rsid w:val="00E620AB"/>
    <w:rsid w:val="00E62FF9"/>
    <w:rsid w:val="00E635D6"/>
    <w:rsid w:val="00E639BC"/>
    <w:rsid w:val="00E664CC"/>
    <w:rsid w:val="00E70388"/>
    <w:rsid w:val="00E70F92"/>
    <w:rsid w:val="00E74313"/>
    <w:rsid w:val="00E74C54"/>
    <w:rsid w:val="00E77A03"/>
    <w:rsid w:val="00E822E8"/>
    <w:rsid w:val="00E82554"/>
    <w:rsid w:val="00E8257B"/>
    <w:rsid w:val="00E82606"/>
    <w:rsid w:val="00E831C1"/>
    <w:rsid w:val="00E846C8"/>
    <w:rsid w:val="00E84957"/>
    <w:rsid w:val="00E84A55"/>
    <w:rsid w:val="00E85BFF"/>
    <w:rsid w:val="00E90391"/>
    <w:rsid w:val="00E906C2"/>
    <w:rsid w:val="00E922E3"/>
    <w:rsid w:val="00E9311F"/>
    <w:rsid w:val="00E934D1"/>
    <w:rsid w:val="00E94AF0"/>
    <w:rsid w:val="00E95D13"/>
    <w:rsid w:val="00E95DD3"/>
    <w:rsid w:val="00E969D5"/>
    <w:rsid w:val="00EA5409"/>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4E95"/>
    <w:rsid w:val="00EE0350"/>
    <w:rsid w:val="00EE0719"/>
    <w:rsid w:val="00EE0E80"/>
    <w:rsid w:val="00EE613F"/>
    <w:rsid w:val="00EE7295"/>
    <w:rsid w:val="00EE7869"/>
    <w:rsid w:val="00EF054A"/>
    <w:rsid w:val="00EF3235"/>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0EFF"/>
    <w:rsid w:val="00F71E22"/>
    <w:rsid w:val="00F72142"/>
    <w:rsid w:val="00F72AE7"/>
    <w:rsid w:val="00F833BA"/>
    <w:rsid w:val="00F84FD0"/>
    <w:rsid w:val="00F859A8"/>
    <w:rsid w:val="00F86D87"/>
    <w:rsid w:val="00F9108B"/>
    <w:rsid w:val="00F91349"/>
    <w:rsid w:val="00F93A8A"/>
    <w:rsid w:val="00F95248"/>
    <w:rsid w:val="00F956A9"/>
    <w:rsid w:val="00F9585C"/>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65BE"/>
    <w:rsid w:val="00FD7299"/>
    <w:rsid w:val="00FE1FBE"/>
    <w:rsid w:val="00FE3901"/>
    <w:rsid w:val="00FE39D3"/>
    <w:rsid w:val="00FE4BCE"/>
    <w:rsid w:val="00FE54AE"/>
    <w:rsid w:val="00FE576A"/>
    <w:rsid w:val="00FE7E79"/>
    <w:rsid w:val="00FF3E7D"/>
    <w:rsid w:val="00FF5B99"/>
    <w:rsid w:val="00FF730C"/>
    <w:rsid w:val="00FF73F4"/>
    <w:rsid w:val="00FF7CE4"/>
    <w:rsid w:val="00FF7E39"/>
    <w:rsid w:val="0412449F"/>
    <w:rsid w:val="06817A72"/>
    <w:rsid w:val="183C4D8B"/>
    <w:rsid w:val="204C698D"/>
    <w:rsid w:val="20767B05"/>
    <w:rsid w:val="31FE6111"/>
    <w:rsid w:val="731466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0BFB3FD7"/>
  <w15:docId w15:val="{F6E648AA-233D-48BC-B531-122354DA7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uiPriority="39" w:unhideWhenUsed="1" w:qFormat="1"/>
    <w:lsdException w:name="toc 4" w:uiPriority="39" w:unhideWhenUsed="1" w:qFormat="1"/>
    <w:lsdException w:name="toc 5" w:uiPriority="39" w:unhideWhenUsed="1" w:qFormat="1"/>
    <w:lsdException w:name="toc 6" w:uiPriority="39" w:unhideWhenUsed="1" w:qFormat="1"/>
    <w:lsdException w:name="toc 7" w:uiPriority="39" w:unhideWhenUsed="1" w:qFormat="1"/>
    <w:lsdException w:name="toc 8" w:semiHidden="1" w:uiPriority="0" w:unhideWhenUsed="1"/>
    <w:lsdException w:name="toc 9" w:semiHidden="1" w:uiPriority="0" w:unhideWhenUsed="1"/>
    <w:lsdException w:name="Normal Indent" w:uiPriority="0" w:qFormat="1"/>
    <w:lsdException w:name="footnote text" w:semiHidden="1" w:uiPriority="0" w:qFormat="1"/>
    <w:lsdException w:name="annotation text" w:semiHidden="1" w:unhideWhenUsed="1" w:qFormat="1"/>
    <w:lsdException w:name="header" w:qFormat="1"/>
    <w:lsdException w:name="footer" w:qFormat="1"/>
    <w:lsdException w:name="index heading" w:semiHidden="1" w:unhideWhenUsed="1"/>
    <w:lsdException w:name="caption" w:semiHidden="1" w:uiPriority="35" w:unhideWhenUsed="1" w:qFormat="1"/>
    <w:lsdException w:name="table of figures" w:semiHidden="1" w:uiPriority="0" w:qFormat="1"/>
    <w:lsdException w:name="envelope address" w:semiHidden="1" w:unhideWhenUsed="1"/>
    <w:lsdException w:name="envelope return" w:semiHidden="1" w:unhideWhenUsed="1"/>
    <w:lsdException w:name="footnote reference" w:semiHidden="1" w:uiPriority="0" w:qFormat="1"/>
    <w:lsdException w:name="annotation reference" w:semiHidden="1" w:unhideWhenUsed="1" w:qFormat="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uiPriority="29" w:qFormat="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pPr>
      <w:widowControl w:val="0"/>
      <w:adjustRightInd w:val="0"/>
      <w:spacing w:line="400" w:lineRule="exact"/>
      <w:jc w:val="both"/>
    </w:pPr>
    <w:rPr>
      <w:kern w:val="2"/>
      <w:sz w:val="21"/>
      <w:szCs w:val="21"/>
    </w:rPr>
  </w:style>
  <w:style w:type="paragraph" w:styleId="1">
    <w:name w:val="heading 1"/>
    <w:basedOn w:val="afff5"/>
    <w:next w:val="afff5"/>
    <w:link w:val="10"/>
    <w:qFormat/>
    <w:pPr>
      <w:keepNext/>
      <w:keepLines/>
      <w:spacing w:before="340" w:after="330" w:line="578" w:lineRule="auto"/>
      <w:outlineLvl w:val="0"/>
    </w:pPr>
    <w:rPr>
      <w:b/>
      <w:bCs/>
      <w:kern w:val="44"/>
      <w:sz w:val="44"/>
      <w:szCs w:val="44"/>
    </w:rPr>
  </w:style>
  <w:style w:type="paragraph" w:styleId="22">
    <w:name w:val="heading 2"/>
    <w:basedOn w:val="afff5"/>
    <w:next w:val="afff5"/>
    <w:link w:val="23"/>
    <w:qFormat/>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pPr>
      <w:keepNext/>
      <w:keepLines/>
      <w:spacing w:before="260" w:after="260" w:line="416" w:lineRule="auto"/>
      <w:outlineLvl w:val="2"/>
    </w:pPr>
    <w:rPr>
      <w:b/>
      <w:bCs/>
      <w:sz w:val="32"/>
      <w:szCs w:val="32"/>
    </w:rPr>
  </w:style>
  <w:style w:type="paragraph" w:styleId="4">
    <w:name w:val="heading 4"/>
    <w:basedOn w:val="afff5"/>
    <w:next w:val="afff5"/>
    <w:link w:val="40"/>
    <w:qFormat/>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pPr>
      <w:keepNext/>
      <w:keepLines/>
      <w:adjustRightInd/>
      <w:spacing w:before="280" w:after="290" w:line="376" w:lineRule="auto"/>
      <w:outlineLvl w:val="4"/>
    </w:pPr>
    <w:rPr>
      <w:b/>
      <w:bCs/>
      <w:sz w:val="28"/>
      <w:szCs w:val="28"/>
    </w:rPr>
  </w:style>
  <w:style w:type="paragraph" w:styleId="6">
    <w:name w:val="heading 6"/>
    <w:basedOn w:val="afff5"/>
    <w:next w:val="afff5"/>
    <w:link w:val="60"/>
    <w:qFormat/>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pPr>
      <w:keepNext/>
      <w:keepLines/>
      <w:adjustRightInd/>
      <w:spacing w:before="240" w:after="64" w:line="320" w:lineRule="auto"/>
      <w:outlineLvl w:val="6"/>
    </w:pPr>
    <w:rPr>
      <w:b/>
      <w:bCs/>
      <w:sz w:val="24"/>
      <w:szCs w:val="24"/>
    </w:rPr>
  </w:style>
  <w:style w:type="paragraph" w:styleId="8">
    <w:name w:val="heading 8"/>
    <w:basedOn w:val="afff5"/>
    <w:next w:val="afff5"/>
    <w:link w:val="80"/>
    <w:qFormat/>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paragraph" w:styleId="TOC7">
    <w:name w:val="toc 7"/>
    <w:basedOn w:val="afff5"/>
    <w:next w:val="afff5"/>
    <w:autoRedefine/>
    <w:uiPriority w:val="39"/>
    <w:unhideWhenUsed/>
    <w:qFormat/>
    <w:pPr>
      <w:tabs>
        <w:tab w:val="right" w:leader="dot" w:pos="9344"/>
      </w:tabs>
      <w:spacing w:line="300" w:lineRule="exact"/>
      <w:ind w:left="1259"/>
    </w:pPr>
    <w:rPr>
      <w:rFonts w:ascii="宋体"/>
    </w:rPr>
  </w:style>
  <w:style w:type="paragraph" w:styleId="afff9">
    <w:name w:val="Normal Indent"/>
    <w:basedOn w:val="afff5"/>
    <w:qFormat/>
    <w:pPr>
      <w:ind w:firstLine="420"/>
    </w:pPr>
  </w:style>
  <w:style w:type="paragraph" w:styleId="afffa">
    <w:name w:val="annotation text"/>
    <w:basedOn w:val="afff5"/>
    <w:uiPriority w:val="99"/>
    <w:semiHidden/>
    <w:unhideWhenUsed/>
    <w:qFormat/>
    <w:pPr>
      <w:jc w:val="left"/>
    </w:pPr>
  </w:style>
  <w:style w:type="paragraph" w:styleId="afffb">
    <w:name w:val="Body Text"/>
    <w:basedOn w:val="afff5"/>
    <w:link w:val="afffc"/>
    <w:qFormat/>
    <w:pPr>
      <w:spacing w:after="120"/>
    </w:pPr>
  </w:style>
  <w:style w:type="paragraph" w:styleId="TOC5">
    <w:name w:val="toc 5"/>
    <w:basedOn w:val="afff5"/>
    <w:next w:val="afff5"/>
    <w:autoRedefine/>
    <w:uiPriority w:val="39"/>
    <w:unhideWhenUsed/>
    <w:qFormat/>
    <w:pPr>
      <w:ind w:left="839"/>
    </w:pPr>
    <w:rPr>
      <w:rFonts w:ascii="宋体"/>
    </w:rPr>
  </w:style>
  <w:style w:type="paragraph" w:styleId="TOC3">
    <w:name w:val="toc 3"/>
    <w:basedOn w:val="afff5"/>
    <w:next w:val="afff5"/>
    <w:autoRedefine/>
    <w:uiPriority w:val="39"/>
    <w:unhideWhenUsed/>
    <w:qFormat/>
    <w:pPr>
      <w:spacing w:line="300" w:lineRule="exact"/>
      <w:ind w:left="420"/>
    </w:pPr>
    <w:rPr>
      <w:rFonts w:ascii="宋体"/>
    </w:rPr>
  </w:style>
  <w:style w:type="paragraph" w:styleId="afffd">
    <w:name w:val="Balloon Text"/>
    <w:basedOn w:val="afff5"/>
    <w:link w:val="afffe"/>
    <w:uiPriority w:val="99"/>
    <w:semiHidden/>
    <w:unhideWhenUsed/>
    <w:qFormat/>
    <w:rPr>
      <w:sz w:val="18"/>
      <w:szCs w:val="18"/>
    </w:rPr>
  </w:style>
  <w:style w:type="paragraph" w:styleId="affff">
    <w:name w:val="footer"/>
    <w:basedOn w:val="afff5"/>
    <w:link w:val="affff0"/>
    <w:uiPriority w:val="99"/>
    <w:qFormat/>
    <w:pPr>
      <w:tabs>
        <w:tab w:val="center" w:pos="4153"/>
        <w:tab w:val="right" w:pos="8306"/>
      </w:tabs>
      <w:adjustRightInd/>
      <w:snapToGrid w:val="0"/>
      <w:spacing w:line="240" w:lineRule="auto"/>
      <w:jc w:val="right"/>
    </w:pPr>
    <w:rPr>
      <w:rFonts w:ascii="宋体"/>
      <w:sz w:val="18"/>
      <w:szCs w:val="18"/>
    </w:rPr>
  </w:style>
  <w:style w:type="paragraph" w:styleId="affff1">
    <w:name w:val="header"/>
    <w:basedOn w:val="afff5"/>
    <w:link w:val="affff2"/>
    <w:uiPriority w:val="99"/>
    <w:qFormat/>
    <w:pPr>
      <w:tabs>
        <w:tab w:val="center" w:pos="4153"/>
        <w:tab w:val="right" w:pos="8306"/>
      </w:tabs>
      <w:adjustRightInd/>
      <w:snapToGrid w:val="0"/>
      <w:jc w:val="center"/>
    </w:pPr>
    <w:rPr>
      <w:sz w:val="18"/>
      <w:szCs w:val="18"/>
    </w:rPr>
  </w:style>
  <w:style w:type="paragraph" w:styleId="TOC1">
    <w:name w:val="toc 1"/>
    <w:basedOn w:val="afff5"/>
    <w:next w:val="afff5"/>
    <w:autoRedefine/>
    <w:uiPriority w:val="39"/>
    <w:unhideWhenUsed/>
    <w:qFormat/>
    <w:rPr>
      <w:rFonts w:ascii="宋体"/>
    </w:rPr>
  </w:style>
  <w:style w:type="paragraph" w:styleId="TOC4">
    <w:name w:val="toc 4"/>
    <w:basedOn w:val="afff5"/>
    <w:next w:val="afff5"/>
    <w:autoRedefine/>
    <w:uiPriority w:val="39"/>
    <w:unhideWhenUsed/>
    <w:qFormat/>
    <w:pPr>
      <w:tabs>
        <w:tab w:val="right" w:leader="dot" w:pos="9344"/>
      </w:tabs>
      <w:spacing w:line="300" w:lineRule="exact"/>
      <w:ind w:left="629"/>
    </w:pPr>
    <w:rPr>
      <w:rFonts w:ascii="宋体"/>
    </w:rPr>
  </w:style>
  <w:style w:type="paragraph" w:styleId="affff3">
    <w:name w:val="footnote text"/>
    <w:basedOn w:val="afff5"/>
    <w:next w:val="afff5"/>
    <w:link w:val="affff4"/>
    <w:semiHidden/>
    <w:qFormat/>
    <w:pPr>
      <w:adjustRightInd/>
      <w:snapToGrid w:val="0"/>
      <w:spacing w:line="300" w:lineRule="exact"/>
      <w:ind w:leftChars="200" w:left="400" w:hangingChars="200" w:hanging="200"/>
      <w:jc w:val="left"/>
    </w:pPr>
    <w:rPr>
      <w:rFonts w:ascii="宋体"/>
      <w:sz w:val="18"/>
      <w:szCs w:val="18"/>
    </w:rPr>
  </w:style>
  <w:style w:type="paragraph" w:styleId="TOC6">
    <w:name w:val="toc 6"/>
    <w:basedOn w:val="afff5"/>
    <w:next w:val="afff5"/>
    <w:autoRedefine/>
    <w:uiPriority w:val="39"/>
    <w:unhideWhenUsed/>
    <w:qFormat/>
    <w:pPr>
      <w:spacing w:line="300" w:lineRule="exact"/>
      <w:ind w:left="1049"/>
    </w:pPr>
    <w:rPr>
      <w:rFonts w:ascii="宋体"/>
    </w:rPr>
  </w:style>
  <w:style w:type="paragraph" w:styleId="affff5">
    <w:name w:val="table of figures"/>
    <w:basedOn w:val="afff5"/>
    <w:next w:val="afff5"/>
    <w:semiHidden/>
    <w:qFormat/>
    <w:pPr>
      <w:adjustRightInd/>
      <w:spacing w:line="240" w:lineRule="auto"/>
      <w:jc w:val="left"/>
    </w:pPr>
    <w:rPr>
      <w:szCs w:val="24"/>
    </w:rPr>
  </w:style>
  <w:style w:type="paragraph" w:styleId="TOC2">
    <w:name w:val="toc 2"/>
    <w:basedOn w:val="afff5"/>
    <w:next w:val="afff5"/>
    <w:autoRedefine/>
    <w:uiPriority w:val="39"/>
    <w:unhideWhenUsed/>
    <w:qFormat/>
    <w:pPr>
      <w:tabs>
        <w:tab w:val="right" w:leader="dot" w:pos="9344"/>
      </w:tabs>
      <w:spacing w:line="300" w:lineRule="exact"/>
      <w:ind w:left="210"/>
    </w:pPr>
    <w:rPr>
      <w:rFonts w:ascii="宋体"/>
    </w:rPr>
  </w:style>
  <w:style w:type="paragraph" w:styleId="affff6">
    <w:name w:val="Title"/>
    <w:basedOn w:val="afff5"/>
    <w:link w:val="affff7"/>
    <w:qFormat/>
    <w:pPr>
      <w:spacing w:before="240" w:after="60"/>
      <w:jc w:val="center"/>
      <w:outlineLvl w:val="0"/>
    </w:pPr>
    <w:rPr>
      <w:rFonts w:ascii="Arial" w:hAnsi="Arial" w:cs="Arial"/>
      <w:b/>
      <w:bCs/>
      <w:sz w:val="32"/>
      <w:szCs w:val="32"/>
    </w:rPr>
  </w:style>
  <w:style w:type="table" w:styleId="affff8">
    <w:name w:val="Table Grid"/>
    <w:basedOn w:val="afff7"/>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9">
    <w:name w:val="Strong"/>
    <w:uiPriority w:val="22"/>
    <w:qFormat/>
    <w:rPr>
      <w:b/>
      <w:bCs/>
    </w:rPr>
  </w:style>
  <w:style w:type="character" w:styleId="affffa">
    <w:name w:val="page number"/>
    <w:qFormat/>
    <w:rPr>
      <w:rFonts w:ascii="宋体" w:eastAsia="宋体" w:hAnsi="Times New Roman"/>
      <w:sz w:val="18"/>
    </w:rPr>
  </w:style>
  <w:style w:type="character" w:styleId="affffb">
    <w:name w:val="Emphasis"/>
    <w:uiPriority w:val="20"/>
    <w:qFormat/>
    <w:rPr>
      <w:i/>
      <w:iCs/>
    </w:rPr>
  </w:style>
  <w:style w:type="character" w:styleId="affffc">
    <w:name w:val="Hyperlink"/>
    <w:uiPriority w:val="99"/>
    <w:qFormat/>
    <w:rPr>
      <w:rFonts w:ascii="宋体" w:eastAsia="宋体" w:hAnsi="Times New Roman"/>
      <w:color w:val="auto"/>
      <w:spacing w:val="0"/>
      <w:w w:val="100"/>
      <w:position w:val="0"/>
      <w:sz w:val="21"/>
      <w:u w:val="none"/>
      <w:vertAlign w:val="baseline"/>
    </w:rPr>
  </w:style>
  <w:style w:type="character" w:styleId="affffd">
    <w:name w:val="annotation reference"/>
    <w:basedOn w:val="afff6"/>
    <w:uiPriority w:val="99"/>
    <w:semiHidden/>
    <w:unhideWhenUsed/>
    <w:qFormat/>
    <w:rPr>
      <w:sz w:val="21"/>
      <w:szCs w:val="21"/>
    </w:rPr>
  </w:style>
  <w:style w:type="character" w:styleId="affffe">
    <w:name w:val="footnote reference"/>
    <w:semiHidden/>
    <w:qFormat/>
    <w:rPr>
      <w:rFonts w:ascii="宋体" w:eastAsia="宋体" w:hAnsi="宋体" w:cs="Times New Roman"/>
      <w:spacing w:val="0"/>
      <w:sz w:val="18"/>
      <w:vertAlign w:val="superscript"/>
    </w:rPr>
  </w:style>
  <w:style w:type="character" w:customStyle="1" w:styleId="10">
    <w:name w:val="标题 1 字符"/>
    <w:link w:val="1"/>
    <w:qFormat/>
    <w:rPr>
      <w:b/>
      <w:bCs/>
      <w:kern w:val="44"/>
      <w:sz w:val="44"/>
      <w:szCs w:val="44"/>
    </w:rPr>
  </w:style>
  <w:style w:type="character" w:customStyle="1" w:styleId="23">
    <w:name w:val="标题 2 字符"/>
    <w:link w:val="22"/>
    <w:qFormat/>
    <w:rPr>
      <w:rFonts w:ascii="Arial" w:eastAsia="黑体" w:hAnsi="Arial"/>
      <w:b/>
      <w:bCs/>
      <w:kern w:val="2"/>
      <w:sz w:val="32"/>
      <w:szCs w:val="32"/>
    </w:rPr>
  </w:style>
  <w:style w:type="character" w:customStyle="1" w:styleId="30">
    <w:name w:val="标题 3 字符"/>
    <w:link w:val="3"/>
    <w:qFormat/>
    <w:rPr>
      <w:b/>
      <w:bCs/>
      <w:kern w:val="2"/>
      <w:sz w:val="32"/>
      <w:szCs w:val="32"/>
    </w:rPr>
  </w:style>
  <w:style w:type="character" w:customStyle="1" w:styleId="40">
    <w:name w:val="标题 4 字符"/>
    <w:link w:val="4"/>
    <w:qFormat/>
    <w:rPr>
      <w:rFonts w:ascii="Arial" w:eastAsia="黑体" w:hAnsi="Arial"/>
      <w:b/>
      <w:bCs/>
      <w:kern w:val="2"/>
      <w:sz w:val="28"/>
      <w:szCs w:val="28"/>
    </w:rPr>
  </w:style>
  <w:style w:type="character" w:customStyle="1" w:styleId="50">
    <w:name w:val="标题 5 字符"/>
    <w:link w:val="5"/>
    <w:qFormat/>
    <w:rPr>
      <w:b/>
      <w:bCs/>
      <w:kern w:val="2"/>
      <w:sz w:val="28"/>
      <w:szCs w:val="28"/>
    </w:rPr>
  </w:style>
  <w:style w:type="character" w:customStyle="1" w:styleId="60">
    <w:name w:val="标题 6 字符"/>
    <w:link w:val="6"/>
    <w:qFormat/>
    <w:rPr>
      <w:rFonts w:ascii="Arial" w:eastAsia="黑体" w:hAnsi="Arial"/>
      <w:b/>
      <w:bCs/>
      <w:kern w:val="2"/>
      <w:sz w:val="24"/>
      <w:szCs w:val="24"/>
    </w:rPr>
  </w:style>
  <w:style w:type="character" w:customStyle="1" w:styleId="70">
    <w:name w:val="标题 7 字符"/>
    <w:link w:val="7"/>
    <w:qFormat/>
    <w:rPr>
      <w:b/>
      <w:bCs/>
      <w:kern w:val="2"/>
      <w:sz w:val="24"/>
      <w:szCs w:val="24"/>
    </w:rPr>
  </w:style>
  <w:style w:type="character" w:customStyle="1" w:styleId="80">
    <w:name w:val="标题 8 字符"/>
    <w:link w:val="8"/>
    <w:qFormat/>
    <w:rPr>
      <w:rFonts w:ascii="Arial" w:eastAsia="黑体" w:hAnsi="Arial"/>
      <w:kern w:val="2"/>
      <w:sz w:val="24"/>
      <w:szCs w:val="24"/>
    </w:rPr>
  </w:style>
  <w:style w:type="character" w:customStyle="1" w:styleId="90">
    <w:name w:val="标题 9 字符"/>
    <w:link w:val="9"/>
    <w:qFormat/>
    <w:rPr>
      <w:rFonts w:ascii="Arial" w:eastAsia="黑体" w:hAnsi="Arial"/>
      <w:kern w:val="2"/>
      <w:sz w:val="21"/>
      <w:szCs w:val="21"/>
    </w:rPr>
  </w:style>
  <w:style w:type="character" w:customStyle="1" w:styleId="affff2">
    <w:name w:val="页眉 字符"/>
    <w:link w:val="affff1"/>
    <w:uiPriority w:val="99"/>
    <w:qFormat/>
    <w:rPr>
      <w:kern w:val="2"/>
      <w:sz w:val="18"/>
      <w:szCs w:val="18"/>
    </w:rPr>
  </w:style>
  <w:style w:type="character" w:customStyle="1" w:styleId="affff0">
    <w:name w:val="页脚 字符"/>
    <w:link w:val="affff"/>
    <w:uiPriority w:val="99"/>
    <w:qFormat/>
    <w:rPr>
      <w:rFonts w:ascii="宋体"/>
      <w:kern w:val="2"/>
      <w:sz w:val="18"/>
      <w:szCs w:val="18"/>
    </w:rPr>
  </w:style>
  <w:style w:type="character" w:customStyle="1" w:styleId="afffe">
    <w:name w:val="批注框文本 字符"/>
    <w:link w:val="afffd"/>
    <w:uiPriority w:val="99"/>
    <w:semiHidden/>
    <w:qFormat/>
    <w:rPr>
      <w:kern w:val="2"/>
      <w:sz w:val="18"/>
      <w:szCs w:val="18"/>
    </w:rPr>
  </w:style>
  <w:style w:type="paragraph" w:styleId="afffff">
    <w:name w:val="Quote"/>
    <w:basedOn w:val="afff5"/>
    <w:next w:val="afff5"/>
    <w:link w:val="afffff0"/>
    <w:uiPriority w:val="29"/>
    <w:qFormat/>
    <w:rPr>
      <w:i/>
      <w:iCs/>
      <w:color w:val="000000"/>
    </w:rPr>
  </w:style>
  <w:style w:type="character" w:customStyle="1" w:styleId="afffff0">
    <w:name w:val="引用 字符"/>
    <w:link w:val="afffff"/>
    <w:uiPriority w:val="29"/>
    <w:qFormat/>
    <w:rPr>
      <w:i/>
      <w:iCs/>
      <w:color w:val="000000"/>
      <w:kern w:val="2"/>
      <w:sz w:val="21"/>
      <w:szCs w:val="21"/>
    </w:rPr>
  </w:style>
  <w:style w:type="character" w:customStyle="1" w:styleId="affff7">
    <w:name w:val="标题 字符"/>
    <w:link w:val="affff6"/>
    <w:qFormat/>
    <w:rPr>
      <w:rFonts w:ascii="Arial" w:hAnsi="Arial" w:cs="Arial"/>
      <w:b/>
      <w:bCs/>
      <w:kern w:val="2"/>
      <w:sz w:val="32"/>
      <w:szCs w:val="32"/>
    </w:rPr>
  </w:style>
  <w:style w:type="paragraph" w:customStyle="1" w:styleId="afffff1">
    <w:name w:val="标准标志"/>
    <w:next w:val="afff5"/>
    <w:qFormat/>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f2">
    <w:name w:val="标准称谓"/>
    <w:next w:val="afff5"/>
    <w:qFormat/>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f3">
    <w:name w:val="标准文件_页脚偶数页"/>
    <w:qFormat/>
    <w:pPr>
      <w:ind w:left="198"/>
    </w:pPr>
    <w:rPr>
      <w:rFonts w:ascii="宋体" w:hAnsi="Times New Roman"/>
      <w:sz w:val="18"/>
    </w:rPr>
  </w:style>
  <w:style w:type="paragraph" w:customStyle="1" w:styleId="afffff4">
    <w:name w:val="标准文件_页脚奇数页"/>
    <w:qFormat/>
    <w:pPr>
      <w:ind w:right="227"/>
      <w:jc w:val="right"/>
    </w:pPr>
    <w:rPr>
      <w:rFonts w:ascii="宋体" w:hAnsi="Times New Roman"/>
      <w:sz w:val="18"/>
    </w:rPr>
  </w:style>
  <w:style w:type="paragraph" w:customStyle="1" w:styleId="afffff5">
    <w:name w:val="标准书眉一"/>
    <w:qFormat/>
    <w:pPr>
      <w:jc w:val="both"/>
    </w:pPr>
    <w:rPr>
      <w:rFonts w:ascii="Times New Roman" w:hAnsi="Times New Roman"/>
    </w:rPr>
  </w:style>
  <w:style w:type="paragraph" w:customStyle="1" w:styleId="ICS">
    <w:name w:val="标准文件_ICS"/>
    <w:basedOn w:val="afff5"/>
    <w:qFormat/>
    <w:pPr>
      <w:spacing w:line="0" w:lineRule="atLeast"/>
    </w:pPr>
    <w:rPr>
      <w:rFonts w:ascii="黑体" w:eastAsia="黑体" w:hAnsi="宋体"/>
    </w:rPr>
  </w:style>
  <w:style w:type="paragraph" w:customStyle="1" w:styleId="afffff6">
    <w:name w:val="标准文件_标准正文"/>
    <w:basedOn w:val="afff5"/>
    <w:next w:val="afffff7"/>
    <w:qFormat/>
    <w:pPr>
      <w:snapToGrid w:val="0"/>
      <w:ind w:firstLineChars="200" w:firstLine="200"/>
    </w:pPr>
    <w:rPr>
      <w:kern w:val="0"/>
    </w:rPr>
  </w:style>
  <w:style w:type="paragraph" w:customStyle="1" w:styleId="afffff7">
    <w:name w:val="标准文件_段"/>
    <w:link w:val="Char"/>
    <w:qFormat/>
    <w:pPr>
      <w:autoSpaceDE w:val="0"/>
      <w:autoSpaceDN w:val="0"/>
      <w:ind w:firstLineChars="200" w:firstLine="200"/>
      <w:jc w:val="both"/>
    </w:pPr>
    <w:rPr>
      <w:rFonts w:ascii="宋体" w:hAnsi="Times New Roman"/>
      <w:sz w:val="21"/>
    </w:rPr>
  </w:style>
  <w:style w:type="paragraph" w:customStyle="1" w:styleId="afffff8">
    <w:name w:val="标准文件_版本"/>
    <w:basedOn w:val="afffff6"/>
    <w:qFormat/>
    <w:pPr>
      <w:adjustRightInd/>
      <w:snapToGrid/>
      <w:ind w:firstLineChars="0" w:firstLine="0"/>
    </w:pPr>
    <w:rPr>
      <w:rFonts w:ascii="宋体" w:hAnsi="宋体"/>
      <w:kern w:val="2"/>
    </w:rPr>
  </w:style>
  <w:style w:type="paragraph" w:customStyle="1" w:styleId="afffff9">
    <w:name w:val="标准文件_标准部门"/>
    <w:basedOn w:val="afff5"/>
    <w:qFormat/>
    <w:pPr>
      <w:jc w:val="center"/>
    </w:pPr>
    <w:rPr>
      <w:rFonts w:ascii="黑体" w:eastAsia="黑体"/>
      <w:kern w:val="0"/>
      <w:sz w:val="44"/>
    </w:rPr>
  </w:style>
  <w:style w:type="paragraph" w:customStyle="1" w:styleId="afffffa">
    <w:name w:val="标准文件_标准代替"/>
    <w:basedOn w:val="afff5"/>
    <w:next w:val="afff5"/>
    <w:qFormat/>
    <w:pPr>
      <w:spacing w:line="310" w:lineRule="exact"/>
      <w:jc w:val="right"/>
    </w:pPr>
    <w:rPr>
      <w:rFonts w:ascii="宋体" w:hAnsi="宋体"/>
      <w:kern w:val="0"/>
    </w:rPr>
  </w:style>
  <w:style w:type="paragraph" w:customStyle="1" w:styleId="afffffb">
    <w:name w:val="标准文件_标准名称标题"/>
    <w:basedOn w:val="afff5"/>
    <w:next w:val="afff5"/>
    <w:qFormat/>
    <w:pPr>
      <w:widowControl/>
      <w:shd w:val="clear" w:color="FFFFFF" w:fill="FFFFFF"/>
      <w:adjustRightInd/>
      <w:spacing w:before="640" w:after="100"/>
      <w:jc w:val="center"/>
    </w:pPr>
    <w:rPr>
      <w:rFonts w:ascii="黑体" w:eastAsia="黑体"/>
      <w:kern w:val="0"/>
      <w:sz w:val="32"/>
    </w:rPr>
  </w:style>
  <w:style w:type="paragraph" w:customStyle="1" w:styleId="afffffc">
    <w:name w:val="标准文件_页眉奇数页"/>
    <w:next w:val="afff5"/>
    <w:qFormat/>
    <w:pPr>
      <w:tabs>
        <w:tab w:val="center" w:pos="4154"/>
        <w:tab w:val="right" w:pos="8306"/>
      </w:tabs>
      <w:spacing w:after="120"/>
      <w:jc w:val="right"/>
    </w:pPr>
    <w:rPr>
      <w:rFonts w:ascii="黑体" w:eastAsia="黑体" w:hAnsi="宋体"/>
      <w:sz w:val="21"/>
    </w:rPr>
  </w:style>
  <w:style w:type="paragraph" w:customStyle="1" w:styleId="afffffd">
    <w:name w:val="标准文件_页眉偶数页"/>
    <w:basedOn w:val="afffffc"/>
    <w:next w:val="afff5"/>
    <w:qFormat/>
    <w:pPr>
      <w:jc w:val="left"/>
    </w:pPr>
  </w:style>
  <w:style w:type="paragraph" w:customStyle="1" w:styleId="afffffe">
    <w:name w:val="标准文件_参考文献标题"/>
    <w:basedOn w:val="afff5"/>
    <w:next w:val="afff5"/>
    <w:qFormat/>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qFormat/>
    <w:pPr>
      <w:numPr>
        <w:numId w:val="1"/>
      </w:numPr>
    </w:pPr>
    <w:rPr>
      <w:rFonts w:ascii="宋体" w:hAnsi="Times New Roman"/>
    </w:rPr>
  </w:style>
  <w:style w:type="paragraph" w:customStyle="1" w:styleId="affe">
    <w:name w:val="标准文件_二级条标题"/>
    <w:next w:val="afffff7"/>
    <w:qFormat/>
    <w:pPr>
      <w:widowControl w:val="0"/>
      <w:numPr>
        <w:ilvl w:val="3"/>
        <w:numId w:val="2"/>
      </w:numPr>
      <w:spacing w:beforeLines="50" w:before="50" w:afterLines="50" w:after="50"/>
      <w:jc w:val="both"/>
      <w:outlineLvl w:val="2"/>
    </w:pPr>
    <w:rPr>
      <w:rFonts w:ascii="黑体" w:eastAsia="黑体" w:hAnsi="Times New Roman"/>
      <w:sz w:val="21"/>
    </w:rPr>
  </w:style>
  <w:style w:type="character" w:customStyle="1" w:styleId="affffff">
    <w:name w:val="标准文件_发布"/>
    <w:qFormat/>
    <w:rPr>
      <w:rFonts w:ascii="黑体" w:eastAsia="黑体"/>
      <w:spacing w:val="0"/>
      <w:w w:val="100"/>
      <w:position w:val="3"/>
      <w:sz w:val="28"/>
    </w:rPr>
  </w:style>
  <w:style w:type="paragraph" w:customStyle="1" w:styleId="ad">
    <w:name w:val="标准文件_方框数字列项"/>
    <w:basedOn w:val="afffff7"/>
    <w:qFormat/>
    <w:pPr>
      <w:numPr>
        <w:numId w:val="3"/>
      </w:numPr>
      <w:ind w:firstLineChars="0" w:firstLine="0"/>
    </w:pPr>
  </w:style>
  <w:style w:type="paragraph" w:customStyle="1" w:styleId="affffff0">
    <w:name w:val="标准文件_封面标准编号"/>
    <w:basedOn w:val="afff5"/>
    <w:next w:val="afffffa"/>
    <w:qFormat/>
    <w:pPr>
      <w:spacing w:line="310" w:lineRule="exact"/>
      <w:jc w:val="right"/>
    </w:pPr>
    <w:rPr>
      <w:rFonts w:ascii="黑体" w:eastAsia="黑体"/>
      <w:kern w:val="0"/>
      <w:sz w:val="28"/>
    </w:rPr>
  </w:style>
  <w:style w:type="paragraph" w:customStyle="1" w:styleId="affffff1">
    <w:name w:val="标准文件_封面标准分类号"/>
    <w:basedOn w:val="afff5"/>
    <w:qFormat/>
    <w:rPr>
      <w:rFonts w:ascii="黑体" w:eastAsia="黑体"/>
      <w:b/>
      <w:kern w:val="0"/>
      <w:sz w:val="28"/>
    </w:rPr>
  </w:style>
  <w:style w:type="paragraph" w:customStyle="1" w:styleId="affffff2">
    <w:name w:val="标准文件_封面标准名称"/>
    <w:basedOn w:val="afff5"/>
    <w:qFormat/>
    <w:pPr>
      <w:spacing w:line="240" w:lineRule="auto"/>
      <w:jc w:val="center"/>
    </w:pPr>
    <w:rPr>
      <w:rFonts w:ascii="黑体" w:eastAsia="黑体"/>
      <w:kern w:val="0"/>
      <w:sz w:val="52"/>
    </w:rPr>
  </w:style>
  <w:style w:type="paragraph" w:customStyle="1" w:styleId="affffff3">
    <w:name w:val="标准文件_封面标准英文名称"/>
    <w:basedOn w:val="afff5"/>
    <w:qFormat/>
    <w:pPr>
      <w:spacing w:line="240" w:lineRule="auto"/>
      <w:jc w:val="center"/>
    </w:pPr>
    <w:rPr>
      <w:rFonts w:ascii="黑体" w:eastAsia="黑体"/>
      <w:b/>
      <w:sz w:val="28"/>
    </w:rPr>
  </w:style>
  <w:style w:type="paragraph" w:customStyle="1" w:styleId="affffff4">
    <w:name w:val="标准文件_封面发布日期"/>
    <w:basedOn w:val="afff5"/>
    <w:qFormat/>
    <w:pPr>
      <w:spacing w:line="310" w:lineRule="exact"/>
    </w:pPr>
    <w:rPr>
      <w:rFonts w:ascii="黑体" w:eastAsia="黑体"/>
      <w:kern w:val="0"/>
      <w:sz w:val="28"/>
    </w:rPr>
  </w:style>
  <w:style w:type="paragraph" w:customStyle="1" w:styleId="affffff5">
    <w:name w:val="标准文件_封面密级"/>
    <w:basedOn w:val="afff5"/>
    <w:qFormat/>
    <w:rPr>
      <w:rFonts w:eastAsia="黑体"/>
      <w:sz w:val="32"/>
    </w:rPr>
  </w:style>
  <w:style w:type="paragraph" w:customStyle="1" w:styleId="affffff6">
    <w:name w:val="标准文件_封面实施日期"/>
    <w:basedOn w:val="afff5"/>
    <w:qFormat/>
    <w:pPr>
      <w:spacing w:line="310" w:lineRule="exact"/>
      <w:jc w:val="right"/>
    </w:pPr>
    <w:rPr>
      <w:rFonts w:ascii="黑体" w:eastAsia="黑体"/>
      <w:sz w:val="28"/>
    </w:rPr>
  </w:style>
  <w:style w:type="paragraph" w:customStyle="1" w:styleId="affffff7">
    <w:name w:val="标准文件_封面抬头"/>
    <w:basedOn w:val="afffff7"/>
    <w:qFormat/>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f7"/>
    <w:qFormat/>
    <w:pPr>
      <w:numPr>
        <w:numId w:val="4"/>
      </w:numPr>
      <w:shd w:val="clear" w:color="FFFFFF" w:fill="FFFFFF"/>
      <w:tabs>
        <w:tab w:val="left" w:pos="6406"/>
      </w:tabs>
      <w:spacing w:before="560" w:afterLines="50" w:after="50"/>
      <w:jc w:val="center"/>
      <w:outlineLvl w:val="0"/>
    </w:pPr>
    <w:rPr>
      <w:rFonts w:ascii="黑体" w:eastAsia="黑体" w:hAnsi="Times New Roman"/>
      <w:sz w:val="21"/>
    </w:rPr>
  </w:style>
  <w:style w:type="paragraph" w:customStyle="1" w:styleId="aff">
    <w:name w:val="标准文件_附录表标题"/>
    <w:next w:val="afffff7"/>
    <w:qFormat/>
    <w:pPr>
      <w:numPr>
        <w:ilvl w:val="1"/>
        <w:numId w:val="5"/>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f7"/>
    <w:qFormat/>
    <w:pPr>
      <w:widowControl w:val="0"/>
      <w:numPr>
        <w:ilvl w:val="1"/>
        <w:numId w:val="4"/>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f7"/>
    <w:qFormat/>
    <w:pPr>
      <w:widowControl/>
      <w:numPr>
        <w:ilvl w:val="2"/>
      </w:numPr>
      <w:wordWrap w:val="0"/>
      <w:overflowPunct w:val="0"/>
      <w:autoSpaceDE w:val="0"/>
      <w:autoSpaceDN w:val="0"/>
      <w:textAlignment w:val="baseline"/>
      <w:outlineLvl w:val="3"/>
    </w:pPr>
  </w:style>
  <w:style w:type="paragraph" w:customStyle="1" w:styleId="affffff8">
    <w:name w:val="标准文件_附录公式"/>
    <w:basedOn w:val="afffff6"/>
    <w:next w:val="afffff6"/>
    <w:qFormat/>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f7"/>
    <w:qFormat/>
    <w:pPr>
      <w:widowControl w:val="0"/>
      <w:numPr>
        <w:ilvl w:val="3"/>
        <w:numId w:val="4"/>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f7"/>
    <w:qFormat/>
    <w:pPr>
      <w:widowControl w:val="0"/>
      <w:numPr>
        <w:ilvl w:val="4"/>
        <w:numId w:val="4"/>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f7"/>
    <w:qFormat/>
    <w:pPr>
      <w:numPr>
        <w:ilvl w:val="1"/>
        <w:numId w:val="6"/>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f7"/>
    <w:qFormat/>
    <w:pPr>
      <w:widowControl w:val="0"/>
      <w:numPr>
        <w:ilvl w:val="5"/>
        <w:numId w:val="4"/>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b"/>
    <w:qFormat/>
    <w:pPr>
      <w:numPr>
        <w:numId w:val="7"/>
      </w:numPr>
      <w:tabs>
        <w:tab w:val="left" w:pos="6406"/>
      </w:tabs>
      <w:spacing w:before="220" w:after="320"/>
      <w:jc w:val="center"/>
      <w:outlineLvl w:val="0"/>
    </w:pPr>
    <w:rPr>
      <w:rFonts w:ascii="黑体" w:eastAsia="黑体" w:hAnsi="Times New Roman"/>
      <w:sz w:val="21"/>
    </w:rPr>
  </w:style>
  <w:style w:type="character" w:customStyle="1" w:styleId="afffc">
    <w:name w:val="正文文本 字符"/>
    <w:link w:val="afffb"/>
    <w:qFormat/>
    <w:rPr>
      <w:kern w:val="2"/>
      <w:sz w:val="21"/>
      <w:szCs w:val="21"/>
    </w:rPr>
  </w:style>
  <w:style w:type="paragraph" w:customStyle="1" w:styleId="affffff9">
    <w:name w:val="标准文件_附录章标题"/>
    <w:next w:val="afffff7"/>
    <w:qFormat/>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a">
    <w:name w:val="标准文件_公式后的破折号"/>
    <w:basedOn w:val="afffff7"/>
    <w:next w:val="afffff7"/>
    <w:qFormat/>
    <w:pPr>
      <w:ind w:leftChars="200" w:left="488" w:hangingChars="290" w:hanging="289"/>
    </w:pPr>
  </w:style>
  <w:style w:type="paragraph" w:customStyle="1" w:styleId="a6">
    <w:name w:val="标准文件_前言、引言标题"/>
    <w:next w:val="afff5"/>
    <w:qFormat/>
    <w:pPr>
      <w:numPr>
        <w:numId w:val="8"/>
      </w:numPr>
      <w:shd w:val="clear" w:color="FFFFFF" w:fill="FFFFFF"/>
      <w:spacing w:before="480" w:afterLines="150" w:after="150"/>
      <w:jc w:val="center"/>
      <w:outlineLvl w:val="0"/>
    </w:pPr>
    <w:rPr>
      <w:rFonts w:ascii="黑体" w:eastAsia="黑体" w:hAnsi="Times New Roman"/>
      <w:sz w:val="32"/>
    </w:rPr>
  </w:style>
  <w:style w:type="paragraph" w:customStyle="1" w:styleId="affffffb">
    <w:name w:val="标准文件_目次、标准名称标题"/>
    <w:basedOn w:val="a6"/>
    <w:next w:val="afffff7"/>
    <w:qFormat/>
    <w:pPr>
      <w:spacing w:line="460" w:lineRule="exact"/>
      <w:ind w:left="0" w:firstLine="0"/>
    </w:pPr>
  </w:style>
  <w:style w:type="paragraph" w:customStyle="1" w:styleId="affffffc">
    <w:name w:val="标准文件_目录标题"/>
    <w:basedOn w:val="afff5"/>
    <w:qFormat/>
    <w:pPr>
      <w:spacing w:before="480" w:afterLines="150" w:after="150" w:line="240" w:lineRule="auto"/>
      <w:jc w:val="center"/>
    </w:pPr>
    <w:rPr>
      <w:rFonts w:ascii="黑体" w:eastAsia="黑体"/>
      <w:sz w:val="32"/>
    </w:rPr>
  </w:style>
  <w:style w:type="paragraph" w:customStyle="1" w:styleId="af1">
    <w:name w:val="标准文件_破折号列项"/>
    <w:qFormat/>
    <w:pPr>
      <w:numPr>
        <w:numId w:val="9"/>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qFormat/>
    <w:pPr>
      <w:numPr>
        <w:numId w:val="10"/>
      </w:numPr>
    </w:pPr>
  </w:style>
  <w:style w:type="paragraph" w:customStyle="1" w:styleId="afff">
    <w:name w:val="标准文件_三级条标题"/>
    <w:basedOn w:val="affe"/>
    <w:next w:val="afffff7"/>
    <w:qFormat/>
    <w:pPr>
      <w:widowControl/>
      <w:numPr>
        <w:ilvl w:val="4"/>
      </w:numPr>
      <w:outlineLvl w:val="3"/>
    </w:pPr>
  </w:style>
  <w:style w:type="character" w:customStyle="1" w:styleId="11">
    <w:name w:val="不明显参考1"/>
    <w:uiPriority w:val="31"/>
    <w:qFormat/>
    <w:rPr>
      <w:smallCaps/>
      <w:color w:val="C0504D"/>
      <w:u w:val="single"/>
    </w:rPr>
  </w:style>
  <w:style w:type="paragraph" w:customStyle="1" w:styleId="affffffd">
    <w:name w:val="标准文件_示例后续"/>
    <w:basedOn w:val="afff5"/>
    <w:qFormat/>
    <w:pPr>
      <w:adjustRightInd/>
      <w:spacing w:line="240" w:lineRule="auto"/>
      <w:ind w:firstLineChars="200" w:firstLine="200"/>
    </w:pPr>
    <w:rPr>
      <w:sz w:val="18"/>
      <w:szCs w:val="24"/>
    </w:rPr>
  </w:style>
  <w:style w:type="paragraph" w:customStyle="1" w:styleId="aff9">
    <w:name w:val="标准文件_数字编号列项"/>
    <w:qFormat/>
    <w:pPr>
      <w:numPr>
        <w:numId w:val="11"/>
      </w:numPr>
      <w:jc w:val="both"/>
    </w:pPr>
    <w:rPr>
      <w:rFonts w:ascii="宋体" w:hAnsi="宋体"/>
      <w:sz w:val="21"/>
    </w:rPr>
  </w:style>
  <w:style w:type="paragraph" w:customStyle="1" w:styleId="afff0">
    <w:name w:val="标准文件_四级条标题"/>
    <w:next w:val="afffff7"/>
    <w:qFormat/>
    <w:pPr>
      <w:widowControl w:val="0"/>
      <w:numPr>
        <w:ilvl w:val="5"/>
        <w:numId w:val="2"/>
      </w:numPr>
      <w:spacing w:beforeLines="50" w:before="50" w:afterLines="50" w:after="50"/>
      <w:jc w:val="both"/>
      <w:outlineLvl w:val="4"/>
    </w:pPr>
    <w:rPr>
      <w:rFonts w:ascii="黑体" w:eastAsia="黑体" w:hAnsi="Times New Roman"/>
      <w:sz w:val="21"/>
    </w:rPr>
  </w:style>
  <w:style w:type="character" w:customStyle="1" w:styleId="affff4">
    <w:name w:val="脚注文本 字符"/>
    <w:link w:val="affff3"/>
    <w:semiHidden/>
    <w:qFormat/>
    <w:rPr>
      <w:rFonts w:ascii="宋体"/>
      <w:kern w:val="2"/>
      <w:sz w:val="18"/>
      <w:szCs w:val="18"/>
    </w:rPr>
  </w:style>
  <w:style w:type="paragraph" w:customStyle="1" w:styleId="affffffe">
    <w:name w:val="标准文件_条文脚注"/>
    <w:basedOn w:val="affff3"/>
    <w:qFormat/>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f7"/>
    <w:qFormat/>
    <w:pPr>
      <w:numPr>
        <w:numId w:val="12"/>
      </w:numPr>
      <w:spacing w:line="240" w:lineRule="auto"/>
      <w:jc w:val="left"/>
    </w:pPr>
    <w:rPr>
      <w:rFonts w:ascii="宋体" w:hAnsi="宋体"/>
      <w:sz w:val="18"/>
    </w:rPr>
  </w:style>
  <w:style w:type="character" w:customStyle="1" w:styleId="afffffff">
    <w:name w:val="标准文件_图表脚注内容"/>
    <w:qFormat/>
    <w:rPr>
      <w:rFonts w:ascii="宋体" w:eastAsia="宋体" w:hAnsi="宋体" w:cs="Times New Roman"/>
      <w:spacing w:val="0"/>
      <w:sz w:val="18"/>
      <w:vertAlign w:val="superscript"/>
    </w:rPr>
  </w:style>
  <w:style w:type="paragraph" w:customStyle="1" w:styleId="afff1">
    <w:name w:val="标准文件_五级条标题"/>
    <w:next w:val="afffff7"/>
    <w:qFormat/>
    <w:pPr>
      <w:widowControl w:val="0"/>
      <w:numPr>
        <w:ilvl w:val="6"/>
        <w:numId w:val="2"/>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f7"/>
    <w:qFormat/>
    <w:pPr>
      <w:numPr>
        <w:ilvl w:val="1"/>
        <w:numId w:val="2"/>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f7"/>
    <w:qFormat/>
    <w:pPr>
      <w:numPr>
        <w:ilvl w:val="2"/>
      </w:numPr>
      <w:spacing w:beforeLines="50" w:before="50" w:afterLines="50" w:after="50"/>
      <w:outlineLvl w:val="1"/>
    </w:pPr>
  </w:style>
  <w:style w:type="paragraph" w:customStyle="1" w:styleId="afffffff0">
    <w:name w:val="标准文件_一致程度"/>
    <w:basedOn w:val="afff5"/>
    <w:qFormat/>
    <w:pPr>
      <w:spacing w:line="440" w:lineRule="exact"/>
      <w:jc w:val="center"/>
    </w:pPr>
    <w:rPr>
      <w:sz w:val="28"/>
    </w:rPr>
  </w:style>
  <w:style w:type="paragraph" w:customStyle="1" w:styleId="afffffff1">
    <w:name w:val="标准文件_引言标题"/>
    <w:next w:val="afff5"/>
    <w:qFormat/>
    <w:pPr>
      <w:shd w:val="clear" w:color="FFFFFF" w:fill="FFFFFF"/>
      <w:spacing w:before="540" w:after="600"/>
      <w:jc w:val="center"/>
      <w:outlineLvl w:val="0"/>
    </w:pPr>
    <w:rPr>
      <w:rFonts w:ascii="黑体" w:eastAsia="黑体" w:hAnsi="Times New Roman"/>
      <w:sz w:val="32"/>
    </w:rPr>
  </w:style>
  <w:style w:type="paragraph" w:customStyle="1" w:styleId="afffffff2">
    <w:name w:val="标准文件_英文图表脚注"/>
    <w:basedOn w:val="afffff6"/>
    <w:qFormat/>
    <w:pPr>
      <w:widowControl/>
      <w:adjustRightInd/>
      <w:snapToGrid/>
      <w:spacing w:line="240" w:lineRule="auto"/>
      <w:ind w:left="79" w:hangingChars="80" w:hanging="79"/>
    </w:pPr>
    <w:rPr>
      <w:rFonts w:ascii="宋体" w:hAnsi="宋体"/>
    </w:rPr>
  </w:style>
  <w:style w:type="paragraph" w:customStyle="1" w:styleId="af6">
    <w:name w:val="标准文件_数字编号列项（二级）"/>
    <w:qFormat/>
    <w:pPr>
      <w:numPr>
        <w:ilvl w:val="1"/>
        <w:numId w:val="13"/>
      </w:numPr>
      <w:tabs>
        <w:tab w:val="left" w:pos="851"/>
      </w:tabs>
      <w:jc w:val="both"/>
    </w:pPr>
    <w:rPr>
      <w:rFonts w:ascii="宋体" w:hAnsi="Times New Roman"/>
      <w:sz w:val="21"/>
    </w:rPr>
  </w:style>
  <w:style w:type="paragraph" w:customStyle="1" w:styleId="af">
    <w:name w:val="标准文件_英文注："/>
    <w:basedOn w:val="afff5"/>
    <w:next w:val="afffff7"/>
    <w:qFormat/>
    <w:pPr>
      <w:numPr>
        <w:numId w:val="14"/>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qFormat/>
    <w:pPr>
      <w:numPr>
        <w:numId w:val="15"/>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f7"/>
    <w:qFormat/>
    <w:pPr>
      <w:numPr>
        <w:numId w:val="16"/>
      </w:numPr>
      <w:tabs>
        <w:tab w:val="left" w:pos="0"/>
      </w:tabs>
      <w:spacing w:beforeLines="50" w:before="50" w:afterLines="50" w:after="50"/>
      <w:jc w:val="center"/>
    </w:pPr>
    <w:rPr>
      <w:rFonts w:ascii="黑体" w:eastAsia="黑体" w:hAnsi="Times New Roman"/>
      <w:sz w:val="21"/>
    </w:rPr>
  </w:style>
  <w:style w:type="paragraph" w:customStyle="1" w:styleId="afffffff3">
    <w:name w:val="标准文件_正文公式"/>
    <w:basedOn w:val="afff5"/>
    <w:next w:val="afffff6"/>
    <w:qFormat/>
    <w:pPr>
      <w:tabs>
        <w:tab w:val="center" w:pos="4678"/>
        <w:tab w:val="right" w:leader="middleDot" w:pos="9356"/>
      </w:tabs>
      <w:spacing w:line="240" w:lineRule="auto"/>
    </w:pPr>
    <w:rPr>
      <w:rFonts w:ascii="宋体" w:hAnsi="宋体"/>
    </w:rPr>
  </w:style>
  <w:style w:type="paragraph" w:customStyle="1" w:styleId="afd">
    <w:name w:val="标准文件_正文图标题"/>
    <w:next w:val="afffff7"/>
    <w:qFormat/>
    <w:pPr>
      <w:numPr>
        <w:numId w:val="17"/>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f7"/>
    <w:qFormat/>
    <w:pPr>
      <w:numPr>
        <w:numId w:val="18"/>
      </w:numPr>
      <w:jc w:val="center"/>
    </w:pPr>
    <w:rPr>
      <w:rFonts w:ascii="黑体" w:eastAsia="黑体" w:hAnsi="Times New Roman"/>
      <w:sz w:val="21"/>
    </w:rPr>
  </w:style>
  <w:style w:type="paragraph" w:customStyle="1" w:styleId="afb">
    <w:name w:val="标准文件_正文英文图标题"/>
    <w:next w:val="afffff7"/>
    <w:qFormat/>
    <w:pPr>
      <w:numPr>
        <w:numId w:val="19"/>
      </w:numPr>
      <w:jc w:val="center"/>
    </w:pPr>
    <w:rPr>
      <w:rFonts w:ascii="黑体" w:eastAsia="黑体" w:hAnsi="Times New Roman"/>
      <w:sz w:val="21"/>
    </w:rPr>
  </w:style>
  <w:style w:type="paragraph" w:customStyle="1" w:styleId="af7">
    <w:name w:val="标准文件_编号列项（三级）"/>
    <w:qFormat/>
    <w:pPr>
      <w:numPr>
        <w:ilvl w:val="2"/>
        <w:numId w:val="13"/>
      </w:numPr>
      <w:tabs>
        <w:tab w:val="left" w:pos="851"/>
      </w:tabs>
    </w:pPr>
    <w:rPr>
      <w:rFonts w:ascii="宋体" w:hAnsi="Times New Roman"/>
      <w:sz w:val="21"/>
    </w:rPr>
  </w:style>
  <w:style w:type="paragraph" w:customStyle="1" w:styleId="a1">
    <w:name w:val="二级无标题条"/>
    <w:basedOn w:val="afff5"/>
    <w:qFormat/>
    <w:pPr>
      <w:numPr>
        <w:ilvl w:val="3"/>
        <w:numId w:val="20"/>
      </w:numPr>
      <w:adjustRightInd/>
      <w:spacing w:line="240" w:lineRule="auto"/>
    </w:pPr>
    <w:rPr>
      <w:rFonts w:ascii="宋体" w:hAnsi="宋体"/>
      <w:szCs w:val="24"/>
    </w:rPr>
  </w:style>
  <w:style w:type="paragraph" w:customStyle="1" w:styleId="afffffff4">
    <w:name w:val="发布部门"/>
    <w:next w:val="afffff7"/>
    <w:qFormat/>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5">
    <w:name w:val="发布日期"/>
    <w:qFormat/>
    <w:pPr>
      <w:framePr w:w="4000" w:h="473" w:hRule="exact" w:hSpace="180" w:vSpace="180" w:wrap="around" w:hAnchor="margin" w:y="13511" w:anchorLock="1"/>
    </w:pPr>
    <w:rPr>
      <w:rFonts w:ascii="Times New Roman" w:eastAsia="黑体" w:hAnsi="Times New Roman"/>
      <w:sz w:val="28"/>
    </w:rPr>
  </w:style>
  <w:style w:type="paragraph" w:customStyle="1" w:styleId="afffffff6">
    <w:name w:val="封面标准代替信息"/>
    <w:basedOn w:val="afff5"/>
    <w:qFormat/>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7">
    <w:name w:val="封面标准名称"/>
    <w:qFormat/>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8">
    <w:name w:val="封面标准文稿编辑信息"/>
    <w:qFormat/>
    <w:pPr>
      <w:spacing w:before="180" w:line="180" w:lineRule="exact"/>
      <w:jc w:val="center"/>
    </w:pPr>
    <w:rPr>
      <w:rFonts w:ascii="宋体" w:hAnsi="Times New Roman"/>
      <w:sz w:val="21"/>
    </w:rPr>
  </w:style>
  <w:style w:type="paragraph" w:customStyle="1" w:styleId="afffffff9">
    <w:name w:val="封面标准文稿类别"/>
    <w:qFormat/>
    <w:pPr>
      <w:spacing w:before="440" w:line="400" w:lineRule="exact"/>
      <w:jc w:val="center"/>
    </w:pPr>
    <w:rPr>
      <w:rFonts w:ascii="宋体" w:hAnsi="Times New Roman"/>
      <w:sz w:val="24"/>
    </w:rPr>
  </w:style>
  <w:style w:type="paragraph" w:customStyle="1" w:styleId="afffffffa">
    <w:name w:val="封面标准英文名称"/>
    <w:qFormat/>
    <w:pPr>
      <w:widowControl w:val="0"/>
      <w:spacing w:line="360" w:lineRule="exact"/>
      <w:jc w:val="center"/>
    </w:pPr>
    <w:rPr>
      <w:rFonts w:ascii="Times New Roman" w:hAnsi="Times New Roman"/>
      <w:sz w:val="28"/>
    </w:rPr>
  </w:style>
  <w:style w:type="paragraph" w:customStyle="1" w:styleId="afffffffb">
    <w:name w:val="封面一致性程度标识"/>
    <w:qFormat/>
    <w:pPr>
      <w:spacing w:before="440" w:line="440" w:lineRule="exact"/>
      <w:jc w:val="center"/>
    </w:pPr>
    <w:rPr>
      <w:rFonts w:ascii="Times New Roman" w:hAnsi="Times New Roman"/>
      <w:sz w:val="28"/>
    </w:rPr>
  </w:style>
  <w:style w:type="paragraph" w:customStyle="1" w:styleId="afffffffc">
    <w:name w:val="封面正文"/>
    <w:qFormat/>
    <w:pPr>
      <w:jc w:val="both"/>
    </w:pPr>
    <w:rPr>
      <w:rFonts w:ascii="Times New Roman" w:hAnsi="Times New Roman"/>
    </w:rPr>
  </w:style>
  <w:style w:type="paragraph" w:customStyle="1" w:styleId="afffffffd">
    <w:name w:val="附录二级无标题条"/>
    <w:basedOn w:val="afff5"/>
    <w:next w:val="afffff7"/>
    <w:qFormat/>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e">
    <w:name w:val="附录三级无标题条"/>
    <w:basedOn w:val="afffffffd"/>
    <w:next w:val="afffff7"/>
    <w:qFormat/>
    <w:pPr>
      <w:outlineLvl w:val="4"/>
    </w:pPr>
  </w:style>
  <w:style w:type="paragraph" w:customStyle="1" w:styleId="affffffff">
    <w:name w:val="附录四级无标题条"/>
    <w:basedOn w:val="afffffffe"/>
    <w:next w:val="afffff7"/>
    <w:qFormat/>
    <w:pPr>
      <w:outlineLvl w:val="5"/>
    </w:pPr>
  </w:style>
  <w:style w:type="paragraph" w:customStyle="1" w:styleId="affffffff0">
    <w:name w:val="附录图"/>
    <w:next w:val="afffff7"/>
    <w:qFormat/>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qFormat/>
    <w:pPr>
      <w:numPr>
        <w:numId w:val="21"/>
      </w:numPr>
    </w:pPr>
    <w:rPr>
      <w:rFonts w:ascii="宋体" w:hAnsi="Times New Roman"/>
      <w:sz w:val="21"/>
    </w:rPr>
  </w:style>
  <w:style w:type="paragraph" w:customStyle="1" w:styleId="affffffff1">
    <w:name w:val="附录五级无标题条"/>
    <w:basedOn w:val="affffffff"/>
    <w:next w:val="afffff7"/>
    <w:qFormat/>
    <w:pPr>
      <w:outlineLvl w:val="6"/>
    </w:pPr>
  </w:style>
  <w:style w:type="paragraph" w:customStyle="1" w:styleId="affffffff2">
    <w:name w:val="附录性质"/>
    <w:basedOn w:val="afff5"/>
    <w:qFormat/>
    <w:pPr>
      <w:widowControl/>
      <w:adjustRightInd/>
      <w:jc w:val="center"/>
    </w:pPr>
    <w:rPr>
      <w:rFonts w:ascii="黑体" w:eastAsia="黑体"/>
    </w:rPr>
  </w:style>
  <w:style w:type="paragraph" w:customStyle="1" w:styleId="affffffff3">
    <w:name w:val="附录一级无标题条"/>
    <w:basedOn w:val="affffff9"/>
    <w:next w:val="afffff7"/>
    <w:qFormat/>
    <w:pPr>
      <w:autoSpaceDN w:val="0"/>
      <w:outlineLvl w:val="2"/>
    </w:pPr>
    <w:rPr>
      <w:rFonts w:ascii="宋体" w:eastAsia="宋体" w:hAnsi="宋体"/>
    </w:rPr>
  </w:style>
  <w:style w:type="character" w:customStyle="1" w:styleId="affffffff4">
    <w:name w:val="个人答复风格"/>
    <w:qFormat/>
    <w:rPr>
      <w:rFonts w:ascii="Arial" w:eastAsia="宋体" w:hAnsi="Arial" w:cs="Arial"/>
      <w:color w:val="auto"/>
      <w:spacing w:val="0"/>
      <w:sz w:val="20"/>
    </w:rPr>
  </w:style>
  <w:style w:type="character" w:customStyle="1" w:styleId="affffffff5">
    <w:name w:val="个人撰写风格"/>
    <w:qFormat/>
    <w:rPr>
      <w:rFonts w:ascii="Arial" w:eastAsia="宋体" w:hAnsi="Arial" w:cs="Arial"/>
      <w:color w:val="auto"/>
      <w:spacing w:val="0"/>
      <w:sz w:val="20"/>
    </w:rPr>
  </w:style>
  <w:style w:type="paragraph" w:customStyle="1" w:styleId="affffffff6">
    <w:name w:val="脚注后续"/>
    <w:qFormat/>
    <w:pPr>
      <w:ind w:leftChars="350" w:left="350"/>
      <w:jc w:val="both"/>
    </w:pPr>
    <w:rPr>
      <w:rFonts w:ascii="宋体" w:hAnsi="Times New Roman"/>
      <w:sz w:val="18"/>
    </w:rPr>
  </w:style>
  <w:style w:type="paragraph" w:customStyle="1" w:styleId="afff4">
    <w:name w:val="列项——"/>
    <w:qFormat/>
    <w:pPr>
      <w:widowControl w:val="0"/>
      <w:numPr>
        <w:numId w:val="22"/>
      </w:numPr>
      <w:jc w:val="both"/>
    </w:pPr>
    <w:rPr>
      <w:rFonts w:ascii="宋体" w:hAnsi="宋体"/>
      <w:sz w:val="21"/>
    </w:rPr>
  </w:style>
  <w:style w:type="paragraph" w:customStyle="1" w:styleId="affffffff7">
    <w:name w:val="列项·"/>
    <w:basedOn w:val="afffff7"/>
    <w:qFormat/>
    <w:pPr>
      <w:tabs>
        <w:tab w:val="left" w:pos="840"/>
      </w:tabs>
    </w:pPr>
  </w:style>
  <w:style w:type="paragraph" w:customStyle="1" w:styleId="affffffff8">
    <w:name w:val="目次、索引正文"/>
    <w:qFormat/>
    <w:pPr>
      <w:spacing w:line="320" w:lineRule="exact"/>
      <w:jc w:val="both"/>
    </w:pPr>
    <w:rPr>
      <w:rFonts w:ascii="宋体" w:hAnsi="Times New Roman"/>
      <w:sz w:val="21"/>
    </w:rPr>
  </w:style>
  <w:style w:type="paragraph" w:customStyle="1" w:styleId="210">
    <w:name w:val="目录 21"/>
    <w:basedOn w:val="afff5"/>
    <w:next w:val="afff5"/>
    <w:autoRedefine/>
    <w:semiHidden/>
    <w:qFormat/>
    <w:pPr>
      <w:adjustRightInd/>
      <w:spacing w:line="240" w:lineRule="auto"/>
      <w:jc w:val="left"/>
    </w:pPr>
    <w:rPr>
      <w:bCs/>
      <w:iCs/>
    </w:rPr>
  </w:style>
  <w:style w:type="paragraph" w:customStyle="1" w:styleId="31">
    <w:name w:val="目录 31"/>
    <w:basedOn w:val="afff5"/>
    <w:next w:val="afff5"/>
    <w:autoRedefine/>
    <w:semiHidden/>
    <w:qFormat/>
    <w:pPr>
      <w:spacing w:line="240" w:lineRule="auto"/>
    </w:pPr>
    <w:rPr>
      <w:rFonts w:ascii="宋体" w:hAnsi="宋体"/>
      <w:iCs/>
    </w:rPr>
  </w:style>
  <w:style w:type="paragraph" w:customStyle="1" w:styleId="41">
    <w:name w:val="目录 41"/>
    <w:basedOn w:val="afff5"/>
    <w:next w:val="afff5"/>
    <w:autoRedefine/>
    <w:semiHidden/>
    <w:qFormat/>
    <w:pPr>
      <w:adjustRightInd/>
      <w:spacing w:line="240" w:lineRule="auto"/>
      <w:jc w:val="left"/>
    </w:pPr>
  </w:style>
  <w:style w:type="paragraph" w:customStyle="1" w:styleId="51">
    <w:name w:val="目录 51"/>
    <w:basedOn w:val="afff5"/>
    <w:next w:val="afff5"/>
    <w:autoRedefine/>
    <w:semiHidden/>
    <w:qFormat/>
    <w:pPr>
      <w:spacing w:line="240" w:lineRule="auto"/>
    </w:pPr>
    <w:rPr>
      <w:rFonts w:ascii="宋体" w:hAnsi="宋体"/>
    </w:rPr>
  </w:style>
  <w:style w:type="paragraph" w:customStyle="1" w:styleId="61">
    <w:name w:val="目录 61"/>
    <w:basedOn w:val="afff5"/>
    <w:next w:val="afff5"/>
    <w:autoRedefine/>
    <w:semiHidden/>
    <w:qFormat/>
    <w:pPr>
      <w:adjustRightInd/>
      <w:spacing w:line="240" w:lineRule="auto"/>
      <w:jc w:val="left"/>
    </w:pPr>
  </w:style>
  <w:style w:type="paragraph" w:customStyle="1" w:styleId="71">
    <w:name w:val="目录 71"/>
    <w:basedOn w:val="61"/>
    <w:autoRedefine/>
    <w:semiHidden/>
    <w:qFormat/>
    <w:pPr>
      <w:ind w:left="1260"/>
    </w:pPr>
  </w:style>
  <w:style w:type="paragraph" w:customStyle="1" w:styleId="81">
    <w:name w:val="目录 81"/>
    <w:basedOn w:val="71"/>
    <w:autoRedefine/>
    <w:semiHidden/>
    <w:qFormat/>
    <w:pPr>
      <w:ind w:left="1470"/>
    </w:pPr>
  </w:style>
  <w:style w:type="paragraph" w:customStyle="1" w:styleId="91">
    <w:name w:val="目录 91"/>
    <w:basedOn w:val="81"/>
    <w:autoRedefine/>
    <w:semiHidden/>
    <w:qFormat/>
    <w:pPr>
      <w:ind w:left="1680"/>
    </w:pPr>
  </w:style>
  <w:style w:type="paragraph" w:customStyle="1" w:styleId="affffffff9">
    <w:name w:val="其他标准称谓"/>
    <w:qFormat/>
    <w:pPr>
      <w:spacing w:line="0" w:lineRule="atLeast"/>
      <w:jc w:val="distribute"/>
    </w:pPr>
    <w:rPr>
      <w:rFonts w:ascii="黑体" w:eastAsia="黑体" w:hAnsi="宋体"/>
      <w:sz w:val="52"/>
    </w:rPr>
  </w:style>
  <w:style w:type="paragraph" w:customStyle="1" w:styleId="affffffffa">
    <w:name w:val="其他发布部门"/>
    <w:basedOn w:val="afffffff4"/>
    <w:qFormat/>
    <w:pPr>
      <w:framePr w:wrap="around"/>
      <w:spacing w:line="0" w:lineRule="atLeast"/>
    </w:pPr>
    <w:rPr>
      <w:rFonts w:ascii="黑体" w:eastAsia="黑体"/>
      <w:b w:val="0"/>
    </w:rPr>
  </w:style>
  <w:style w:type="paragraph" w:customStyle="1" w:styleId="affb">
    <w:name w:val="前言标题"/>
    <w:next w:val="afff5"/>
    <w:qFormat/>
    <w:pPr>
      <w:numPr>
        <w:numId w:val="2"/>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qFormat/>
    <w:pPr>
      <w:numPr>
        <w:ilvl w:val="4"/>
        <w:numId w:val="20"/>
      </w:numPr>
      <w:adjustRightInd/>
      <w:spacing w:line="240" w:lineRule="auto"/>
    </w:pPr>
    <w:rPr>
      <w:rFonts w:ascii="宋体" w:hAnsi="宋体"/>
      <w:szCs w:val="24"/>
    </w:rPr>
  </w:style>
  <w:style w:type="paragraph" w:customStyle="1" w:styleId="affffffffb">
    <w:name w:val="实施日期"/>
    <w:basedOn w:val="afffffff5"/>
    <w:qFormat/>
    <w:pPr>
      <w:framePr w:hSpace="0" w:wrap="around" w:xAlign="right"/>
      <w:jc w:val="right"/>
    </w:pPr>
  </w:style>
  <w:style w:type="paragraph" w:customStyle="1" w:styleId="a3">
    <w:name w:val="四级无标题条"/>
    <w:basedOn w:val="afff5"/>
    <w:qFormat/>
    <w:pPr>
      <w:numPr>
        <w:ilvl w:val="5"/>
        <w:numId w:val="20"/>
      </w:numPr>
      <w:adjustRightInd/>
      <w:spacing w:line="240" w:lineRule="auto"/>
    </w:pPr>
    <w:rPr>
      <w:rFonts w:ascii="宋体" w:hAnsi="宋体"/>
      <w:szCs w:val="24"/>
    </w:rPr>
  </w:style>
  <w:style w:type="paragraph" w:customStyle="1" w:styleId="affffffffc">
    <w:name w:val="文献分类号"/>
    <w:qFormat/>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d">
    <w:name w:val="无标题条"/>
    <w:next w:val="afffff7"/>
    <w:qFormat/>
    <w:pPr>
      <w:jc w:val="both"/>
    </w:pPr>
    <w:rPr>
      <w:rFonts w:ascii="宋体" w:hAnsi="宋体"/>
      <w:sz w:val="21"/>
    </w:rPr>
  </w:style>
  <w:style w:type="paragraph" w:customStyle="1" w:styleId="a4">
    <w:name w:val="五级无标题条"/>
    <w:basedOn w:val="afff5"/>
    <w:qFormat/>
    <w:pPr>
      <w:numPr>
        <w:ilvl w:val="6"/>
        <w:numId w:val="20"/>
      </w:numPr>
      <w:adjustRightInd/>
    </w:pPr>
    <w:rPr>
      <w:szCs w:val="24"/>
    </w:rPr>
  </w:style>
  <w:style w:type="paragraph" w:customStyle="1" w:styleId="a0">
    <w:name w:val="一级无标题条"/>
    <w:basedOn w:val="afff5"/>
    <w:qFormat/>
    <w:pPr>
      <w:numPr>
        <w:ilvl w:val="2"/>
        <w:numId w:val="20"/>
      </w:numPr>
      <w:adjustRightInd/>
      <w:spacing w:before="10" w:after="10" w:line="240" w:lineRule="auto"/>
    </w:pPr>
    <w:rPr>
      <w:rFonts w:ascii="宋体" w:hAnsi="宋体"/>
      <w:szCs w:val="24"/>
    </w:rPr>
  </w:style>
  <w:style w:type="paragraph" w:customStyle="1" w:styleId="affffffffe">
    <w:name w:val="注:后续"/>
    <w:qFormat/>
    <w:pPr>
      <w:spacing w:line="300" w:lineRule="exact"/>
      <w:ind w:leftChars="400" w:left="600" w:hangingChars="200" w:hanging="200"/>
      <w:jc w:val="both"/>
    </w:pPr>
    <w:rPr>
      <w:rFonts w:ascii="宋体" w:hAnsi="Times New Roman"/>
      <w:sz w:val="18"/>
    </w:rPr>
  </w:style>
  <w:style w:type="paragraph" w:customStyle="1" w:styleId="afffffffff">
    <w:name w:val="注×:后续"/>
    <w:basedOn w:val="affffffffe"/>
    <w:qFormat/>
    <w:pPr>
      <w:ind w:leftChars="0" w:left="1406" w:firstLineChars="0" w:hanging="499"/>
    </w:pPr>
  </w:style>
  <w:style w:type="paragraph" w:customStyle="1" w:styleId="afffffffff0">
    <w:name w:val="标准文件_一级无标题"/>
    <w:basedOn w:val="affd"/>
    <w:qFormat/>
    <w:pPr>
      <w:spacing w:beforeLines="0" w:before="0" w:afterLines="0" w:after="0"/>
      <w:outlineLvl w:val="9"/>
    </w:pPr>
    <w:rPr>
      <w:rFonts w:ascii="宋体" w:eastAsia="宋体"/>
    </w:rPr>
  </w:style>
  <w:style w:type="paragraph" w:customStyle="1" w:styleId="afffffffff1">
    <w:name w:val="标准文件_五级无标题"/>
    <w:basedOn w:val="afff1"/>
    <w:qFormat/>
    <w:pPr>
      <w:spacing w:beforeLines="0" w:before="0" w:afterLines="0" w:after="0"/>
      <w:outlineLvl w:val="9"/>
    </w:pPr>
    <w:rPr>
      <w:rFonts w:ascii="宋体" w:eastAsia="宋体"/>
    </w:rPr>
  </w:style>
  <w:style w:type="paragraph" w:customStyle="1" w:styleId="afffffffff2">
    <w:name w:val="标准文件_三级无标题"/>
    <w:basedOn w:val="afff"/>
    <w:qFormat/>
    <w:pPr>
      <w:spacing w:beforeLines="0" w:before="0" w:afterLines="0" w:after="0"/>
      <w:outlineLvl w:val="9"/>
    </w:pPr>
    <w:rPr>
      <w:rFonts w:ascii="宋体" w:eastAsia="宋体"/>
    </w:rPr>
  </w:style>
  <w:style w:type="paragraph" w:customStyle="1" w:styleId="afffffffff3">
    <w:name w:val="标准文件_二级无标题"/>
    <w:basedOn w:val="affe"/>
    <w:qFormat/>
    <w:pPr>
      <w:spacing w:beforeLines="0" w:before="0" w:afterLines="0" w:after="0"/>
      <w:outlineLvl w:val="9"/>
    </w:pPr>
    <w:rPr>
      <w:rFonts w:ascii="宋体" w:eastAsia="宋体"/>
    </w:rPr>
  </w:style>
  <w:style w:type="paragraph" w:customStyle="1" w:styleId="afffffffff4">
    <w:name w:val="标准_四级无标题"/>
    <w:basedOn w:val="afff0"/>
    <w:next w:val="afffff7"/>
    <w:qFormat/>
    <w:rPr>
      <w:rFonts w:eastAsia="宋体"/>
    </w:rPr>
  </w:style>
  <w:style w:type="paragraph" w:customStyle="1" w:styleId="afffffffff5">
    <w:name w:val="标准文件_四级无标题"/>
    <w:basedOn w:val="afff0"/>
    <w:qFormat/>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f7"/>
    <w:qFormat/>
    <w:pPr>
      <w:numPr>
        <w:numId w:val="23"/>
      </w:numPr>
      <w:ind w:firstLineChars="0" w:firstLine="0"/>
    </w:pPr>
    <w:rPr>
      <w:rFonts w:ascii="Times New Roman" w:cs="Arial"/>
      <w:szCs w:val="28"/>
    </w:rPr>
  </w:style>
  <w:style w:type="paragraph" w:customStyle="1" w:styleId="ae">
    <w:name w:val="标准文件_小写罗马数字编号列项"/>
    <w:basedOn w:val="afffff7"/>
    <w:qFormat/>
    <w:pPr>
      <w:numPr>
        <w:numId w:val="24"/>
      </w:numPr>
      <w:ind w:firstLineChars="0" w:firstLine="0"/>
    </w:pPr>
    <w:rPr>
      <w:rFonts w:cs="Arial"/>
      <w:szCs w:val="28"/>
    </w:rPr>
  </w:style>
  <w:style w:type="paragraph" w:customStyle="1" w:styleId="afffffffff6">
    <w:name w:val="标准文件_附录标题"/>
    <w:basedOn w:val="aff3"/>
    <w:qFormat/>
    <w:pPr>
      <w:numPr>
        <w:numId w:val="0"/>
      </w:numPr>
      <w:spacing w:after="280"/>
      <w:outlineLvl w:val="9"/>
    </w:pPr>
  </w:style>
  <w:style w:type="paragraph" w:customStyle="1" w:styleId="afffffffff7">
    <w:name w:val="标准文件_二级项"/>
    <w:qFormat/>
    <w:rPr>
      <w:rFonts w:ascii="宋体" w:hAnsi="Times New Roman"/>
      <w:sz w:val="21"/>
    </w:rPr>
  </w:style>
  <w:style w:type="paragraph" w:customStyle="1" w:styleId="af3">
    <w:name w:val="标准文件_三级项"/>
    <w:basedOn w:val="afff5"/>
    <w:qFormat/>
    <w:pPr>
      <w:numPr>
        <w:ilvl w:val="2"/>
        <w:numId w:val="21"/>
      </w:numPr>
      <w:spacing w:line="-300" w:lineRule="auto"/>
    </w:pPr>
    <w:rPr>
      <w:rFonts w:ascii="Times New Roman" w:hAnsi="Times New Roman"/>
    </w:rPr>
  </w:style>
  <w:style w:type="paragraph" w:customStyle="1" w:styleId="affa">
    <w:name w:val="图表脚注说明"/>
    <w:basedOn w:val="afff5"/>
    <w:next w:val="afffff7"/>
    <w:qFormat/>
    <w:pPr>
      <w:numPr>
        <w:numId w:val="25"/>
      </w:numPr>
      <w:adjustRightInd/>
      <w:spacing w:line="240" w:lineRule="auto"/>
    </w:pPr>
    <w:rPr>
      <w:rFonts w:ascii="宋体" w:hAnsi="Times New Roman"/>
      <w:sz w:val="18"/>
      <w:szCs w:val="18"/>
    </w:rPr>
  </w:style>
  <w:style w:type="paragraph" w:customStyle="1" w:styleId="af5">
    <w:name w:val="标准文件_字母编号列项（一级）"/>
    <w:qFormat/>
    <w:pPr>
      <w:numPr>
        <w:numId w:val="13"/>
      </w:numPr>
      <w:jc w:val="both"/>
    </w:pPr>
    <w:rPr>
      <w:rFonts w:ascii="宋体" w:hAnsi="Times New Roman"/>
      <w:sz w:val="21"/>
    </w:rPr>
  </w:style>
  <w:style w:type="paragraph" w:customStyle="1" w:styleId="afffffffff8">
    <w:name w:val="标准文件_索引字母"/>
    <w:next w:val="afffff7"/>
    <w:qFormat/>
    <w:pPr>
      <w:jc w:val="center"/>
    </w:pPr>
    <w:rPr>
      <w:rFonts w:ascii="宋体" w:eastAsia="Times New Roman" w:hAnsi="宋体"/>
      <w:b/>
      <w:kern w:val="2"/>
      <w:sz w:val="21"/>
    </w:rPr>
  </w:style>
  <w:style w:type="paragraph" w:customStyle="1" w:styleId="afffffffff9">
    <w:name w:val="标准文件_附录前"/>
    <w:next w:val="afffff7"/>
    <w:qFormat/>
    <w:pPr>
      <w:spacing w:line="20" w:lineRule="atLeast"/>
      <w:ind w:firstLine="200"/>
    </w:pPr>
    <w:rPr>
      <w:rFonts w:ascii="宋体" w:hAnsi="宋体"/>
      <w:kern w:val="2"/>
      <w:sz w:val="10"/>
    </w:rPr>
  </w:style>
  <w:style w:type="paragraph" w:customStyle="1" w:styleId="afffffffffa">
    <w:name w:val="标准文件_正文标准名称"/>
    <w:qFormat/>
    <w:pPr>
      <w:spacing w:before="560" w:after="640" w:line="400" w:lineRule="exact"/>
      <w:jc w:val="center"/>
    </w:pPr>
    <w:rPr>
      <w:rFonts w:ascii="黑体" w:eastAsia="黑体" w:hAnsi="黑体"/>
      <w:kern w:val="2"/>
      <w:sz w:val="32"/>
      <w:szCs w:val="32"/>
    </w:rPr>
  </w:style>
  <w:style w:type="paragraph" w:customStyle="1" w:styleId="afffffffffb">
    <w:name w:val="标准文件_表格"/>
    <w:basedOn w:val="afffff7"/>
    <w:qFormat/>
    <w:pPr>
      <w:ind w:firstLineChars="0" w:firstLine="0"/>
      <w:jc w:val="center"/>
    </w:pPr>
    <w:rPr>
      <w:sz w:val="18"/>
    </w:rPr>
  </w:style>
  <w:style w:type="paragraph" w:customStyle="1" w:styleId="afff2">
    <w:name w:val="标准文件_注："/>
    <w:next w:val="afffff7"/>
    <w:qFormat/>
    <w:pPr>
      <w:widowControl w:val="0"/>
      <w:numPr>
        <w:numId w:val="26"/>
      </w:numPr>
      <w:autoSpaceDE w:val="0"/>
      <w:autoSpaceDN w:val="0"/>
      <w:jc w:val="both"/>
    </w:pPr>
    <w:rPr>
      <w:rFonts w:ascii="宋体" w:hAnsi="Times New Roman"/>
      <w:sz w:val="18"/>
      <w:szCs w:val="18"/>
    </w:rPr>
  </w:style>
  <w:style w:type="paragraph" w:customStyle="1" w:styleId="a5">
    <w:name w:val="标准文件_注×："/>
    <w:qFormat/>
    <w:pPr>
      <w:widowControl w:val="0"/>
      <w:numPr>
        <w:numId w:val="27"/>
      </w:numPr>
      <w:autoSpaceDE w:val="0"/>
      <w:autoSpaceDN w:val="0"/>
      <w:jc w:val="both"/>
    </w:pPr>
    <w:rPr>
      <w:rFonts w:ascii="宋体" w:hAnsi="Times New Roman"/>
      <w:sz w:val="18"/>
      <w:szCs w:val="18"/>
    </w:rPr>
  </w:style>
  <w:style w:type="paragraph" w:customStyle="1" w:styleId="ac">
    <w:name w:val="标准文件_示例："/>
    <w:next w:val="afffffffffc"/>
    <w:qFormat/>
    <w:pPr>
      <w:widowControl w:val="0"/>
      <w:numPr>
        <w:numId w:val="28"/>
      </w:numPr>
      <w:jc w:val="both"/>
    </w:pPr>
    <w:rPr>
      <w:rFonts w:ascii="宋体" w:hAnsi="Times New Roman"/>
      <w:sz w:val="18"/>
      <w:szCs w:val="18"/>
    </w:rPr>
  </w:style>
  <w:style w:type="paragraph" w:customStyle="1" w:styleId="afffffffffc">
    <w:name w:val="标准文件_示例内容"/>
    <w:basedOn w:val="afffff7"/>
    <w:qFormat/>
    <w:pPr>
      <w:ind w:firstLine="420"/>
    </w:pPr>
    <w:rPr>
      <w:sz w:val="18"/>
    </w:rPr>
  </w:style>
  <w:style w:type="paragraph" w:customStyle="1" w:styleId="afa">
    <w:name w:val="标准文件_示例×："/>
    <w:basedOn w:val="afff5"/>
    <w:next w:val="afffffffffc"/>
    <w:qFormat/>
    <w:pPr>
      <w:widowControl/>
      <w:numPr>
        <w:numId w:val="29"/>
      </w:numPr>
      <w:adjustRightInd/>
      <w:spacing w:line="240" w:lineRule="auto"/>
    </w:pPr>
    <w:rPr>
      <w:rFonts w:ascii="宋体" w:hAnsi="Times New Roman"/>
      <w:kern w:val="0"/>
      <w:sz w:val="18"/>
      <w:szCs w:val="18"/>
    </w:rPr>
  </w:style>
  <w:style w:type="character" w:customStyle="1" w:styleId="Char">
    <w:name w:val="标准文件_段 Char"/>
    <w:link w:val="afffff7"/>
    <w:qFormat/>
    <w:rPr>
      <w:rFonts w:ascii="宋体" w:hAnsi="Times New Roman"/>
      <w:sz w:val="21"/>
    </w:rPr>
  </w:style>
  <w:style w:type="paragraph" w:customStyle="1" w:styleId="afffffffffd">
    <w:name w:val="标准文件_表格续"/>
    <w:basedOn w:val="afffff7"/>
    <w:next w:val="afffff7"/>
    <w:qFormat/>
    <w:pPr>
      <w:jc w:val="center"/>
    </w:pPr>
    <w:rPr>
      <w:rFonts w:ascii="黑体" w:eastAsia="黑体" w:hAnsi="黑体"/>
    </w:rPr>
  </w:style>
  <w:style w:type="character" w:styleId="afffffffffe">
    <w:name w:val="Placeholder Text"/>
    <w:basedOn w:val="afff6"/>
    <w:uiPriority w:val="99"/>
    <w:semiHidden/>
    <w:qFormat/>
    <w:rPr>
      <w:color w:val="808080"/>
    </w:rPr>
  </w:style>
  <w:style w:type="paragraph" w:customStyle="1" w:styleId="2">
    <w:name w:val="标准文件_二级项2"/>
    <w:basedOn w:val="afffff7"/>
    <w:qFormat/>
    <w:pPr>
      <w:numPr>
        <w:ilvl w:val="1"/>
        <w:numId w:val="21"/>
      </w:numPr>
      <w:ind w:firstLineChars="0" w:firstLine="0"/>
    </w:pPr>
  </w:style>
  <w:style w:type="paragraph" w:customStyle="1" w:styleId="21">
    <w:name w:val="标准文件_三级项2"/>
    <w:basedOn w:val="afffff7"/>
    <w:qFormat/>
    <w:pPr>
      <w:numPr>
        <w:numId w:val="30"/>
      </w:numPr>
      <w:spacing w:line="300" w:lineRule="exact"/>
      <w:ind w:firstLineChars="0"/>
    </w:pPr>
    <w:rPr>
      <w:rFonts w:ascii="Times New Roman"/>
    </w:rPr>
  </w:style>
  <w:style w:type="paragraph" w:customStyle="1" w:styleId="20">
    <w:name w:val="标准文件_一级项2"/>
    <w:basedOn w:val="afffff7"/>
    <w:qFormat/>
    <w:pPr>
      <w:numPr>
        <w:numId w:val="31"/>
      </w:numPr>
      <w:spacing w:line="300" w:lineRule="exact"/>
      <w:ind w:firstLineChars="0"/>
    </w:pPr>
    <w:rPr>
      <w:rFonts w:ascii="Times New Roman"/>
    </w:rPr>
  </w:style>
  <w:style w:type="paragraph" w:customStyle="1" w:styleId="affffffffff">
    <w:name w:val="标准文件_提示"/>
    <w:basedOn w:val="afffff7"/>
    <w:next w:val="afffff7"/>
    <w:qFormat/>
    <w:pPr>
      <w:ind w:firstLine="420"/>
    </w:pPr>
    <w:rPr>
      <w:rFonts w:ascii="黑体" w:eastAsia="黑体"/>
    </w:rPr>
  </w:style>
  <w:style w:type="character" w:customStyle="1" w:styleId="affffffffff0">
    <w:name w:val="标准文件_来源"/>
    <w:basedOn w:val="afff6"/>
    <w:uiPriority w:val="1"/>
    <w:qFormat/>
    <w:rPr>
      <w:rFonts w:eastAsia="宋体"/>
      <w:sz w:val="21"/>
    </w:rPr>
  </w:style>
  <w:style w:type="paragraph" w:customStyle="1" w:styleId="affffffffff1">
    <w:name w:val="标准文件_图表说明"/>
    <w:qFormat/>
    <w:pPr>
      <w:spacing w:line="276" w:lineRule="auto"/>
      <w:ind w:firstLine="420"/>
    </w:pPr>
    <w:rPr>
      <w:rFonts w:ascii="宋体" w:hAnsi="宋体"/>
      <w:kern w:val="2"/>
      <w:sz w:val="18"/>
    </w:rPr>
  </w:style>
  <w:style w:type="paragraph" w:customStyle="1" w:styleId="affffffffff2">
    <w:name w:val="其他发布日期"/>
    <w:basedOn w:val="afffffff5"/>
    <w:qFormat/>
    <w:pPr>
      <w:framePr w:w="3997" w:h="471" w:hRule="exact" w:hSpace="0" w:vSpace="181" w:wrap="around" w:vAnchor="page" w:hAnchor="page" w:x="1419" w:y="14097"/>
    </w:pPr>
  </w:style>
  <w:style w:type="paragraph" w:customStyle="1" w:styleId="affffffffff3">
    <w:name w:val="其他实施日期"/>
    <w:basedOn w:val="affffffffb"/>
    <w:qFormat/>
    <w:pPr>
      <w:framePr w:w="3997" w:h="471" w:hRule="exact" w:vSpace="181" w:wrap="around" w:vAnchor="page" w:hAnchor="page" w:x="7089" w:y="14097"/>
    </w:pPr>
  </w:style>
  <w:style w:type="paragraph" w:customStyle="1" w:styleId="affffffffff4">
    <w:name w:val="标准文件_文件编号"/>
    <w:basedOn w:val="afffff7"/>
    <w:qFormat/>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5">
    <w:name w:val="标准文件_替换文件编号"/>
    <w:basedOn w:val="affffffffff4"/>
    <w:qFormat/>
    <w:pPr>
      <w:framePr w:wrap="auto"/>
      <w:spacing w:before="57"/>
    </w:pPr>
    <w:rPr>
      <w:sz w:val="21"/>
    </w:rPr>
  </w:style>
  <w:style w:type="paragraph" w:customStyle="1" w:styleId="affffffffff6">
    <w:name w:val="标准文件_文件名称"/>
    <w:basedOn w:val="afffff7"/>
    <w:next w:val="afffff7"/>
    <w:qFormat/>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customStyle="1" w:styleId="af8">
    <w:name w:val="标准文件_附录图标号"/>
    <w:basedOn w:val="afffff7"/>
    <w:next w:val="afffff7"/>
    <w:qFormat/>
    <w:pPr>
      <w:numPr>
        <w:numId w:val="6"/>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f7"/>
    <w:next w:val="afffff7"/>
    <w:qFormat/>
    <w:pPr>
      <w:numPr>
        <w:numId w:val="5"/>
      </w:numPr>
      <w:spacing w:line="14" w:lineRule="exact"/>
      <w:ind w:firstLineChars="0" w:firstLine="0"/>
      <w:jc w:val="center"/>
    </w:pPr>
    <w:rPr>
      <w:rFonts w:eastAsia="黑体"/>
      <w:vanish/>
      <w:sz w:val="2"/>
    </w:rPr>
  </w:style>
  <w:style w:type="paragraph" w:customStyle="1" w:styleId="a7">
    <w:name w:val="标准文件_引言一级条标题"/>
    <w:basedOn w:val="afffff7"/>
    <w:next w:val="afffff7"/>
    <w:qFormat/>
    <w:pPr>
      <w:numPr>
        <w:ilvl w:val="1"/>
        <w:numId w:val="8"/>
      </w:numPr>
      <w:spacing w:beforeLines="50" w:before="50" w:afterLines="50" w:after="50"/>
      <w:ind w:firstLineChars="0"/>
    </w:pPr>
    <w:rPr>
      <w:rFonts w:ascii="黑体" w:eastAsia="黑体"/>
    </w:rPr>
  </w:style>
  <w:style w:type="paragraph" w:customStyle="1" w:styleId="a8">
    <w:name w:val="标准文件_引言二级条标题"/>
    <w:basedOn w:val="afffff7"/>
    <w:next w:val="afffff7"/>
    <w:qFormat/>
    <w:pPr>
      <w:numPr>
        <w:ilvl w:val="2"/>
        <w:numId w:val="8"/>
      </w:numPr>
      <w:spacing w:beforeLines="50" w:before="50" w:afterLines="50" w:after="50"/>
      <w:ind w:firstLineChars="0"/>
    </w:pPr>
    <w:rPr>
      <w:rFonts w:ascii="黑体" w:eastAsia="黑体"/>
    </w:rPr>
  </w:style>
  <w:style w:type="paragraph" w:customStyle="1" w:styleId="a9">
    <w:name w:val="标准文件_引言三级条标题"/>
    <w:basedOn w:val="afffff7"/>
    <w:next w:val="afffff7"/>
    <w:qFormat/>
    <w:pPr>
      <w:numPr>
        <w:ilvl w:val="3"/>
        <w:numId w:val="8"/>
      </w:numPr>
      <w:spacing w:beforeLines="50" w:before="50" w:afterLines="50" w:after="50"/>
      <w:ind w:firstLineChars="0"/>
    </w:pPr>
    <w:rPr>
      <w:rFonts w:ascii="黑体" w:eastAsia="黑体"/>
    </w:rPr>
  </w:style>
  <w:style w:type="paragraph" w:customStyle="1" w:styleId="aa">
    <w:name w:val="标准文件_引言四级条标题"/>
    <w:basedOn w:val="afffff7"/>
    <w:next w:val="afffff7"/>
    <w:qFormat/>
    <w:pPr>
      <w:numPr>
        <w:ilvl w:val="4"/>
        <w:numId w:val="8"/>
      </w:numPr>
      <w:spacing w:beforeLines="50" w:before="50" w:afterLines="50" w:after="50"/>
      <w:ind w:firstLineChars="0"/>
    </w:pPr>
    <w:rPr>
      <w:rFonts w:ascii="黑体" w:eastAsia="黑体"/>
    </w:rPr>
  </w:style>
  <w:style w:type="paragraph" w:customStyle="1" w:styleId="ab">
    <w:name w:val="标准文件_引言五级条标题"/>
    <w:basedOn w:val="afffff7"/>
    <w:next w:val="afffff7"/>
    <w:qFormat/>
    <w:pPr>
      <w:numPr>
        <w:ilvl w:val="5"/>
        <w:numId w:val="8"/>
      </w:numPr>
      <w:spacing w:beforeLines="50" w:before="50" w:afterLines="50" w:after="50"/>
      <w:ind w:firstLineChars="0"/>
    </w:pPr>
    <w:rPr>
      <w:rFonts w:ascii="黑体" w:eastAsia="黑体"/>
    </w:rPr>
  </w:style>
  <w:style w:type="paragraph" w:customStyle="1" w:styleId="affffffffff7">
    <w:name w:val="标准文件_注后"/>
    <w:basedOn w:val="afffff7"/>
    <w:qFormat/>
    <w:pPr>
      <w:ind w:left="811" w:firstLineChars="0" w:firstLine="0"/>
    </w:pPr>
    <w:rPr>
      <w:sz w:val="18"/>
    </w:rPr>
  </w:style>
  <w:style w:type="paragraph" w:customStyle="1" w:styleId="X">
    <w:name w:val="标准文件_注X后"/>
    <w:basedOn w:val="afffff7"/>
    <w:qFormat/>
    <w:pPr>
      <w:ind w:left="811" w:firstLineChars="0" w:firstLine="0"/>
    </w:pPr>
    <w:rPr>
      <w:sz w:val="18"/>
    </w:rPr>
  </w:style>
  <w:style w:type="paragraph" w:customStyle="1" w:styleId="affffffffff8">
    <w:name w:val="标准文件_示例后"/>
    <w:basedOn w:val="afffff7"/>
    <w:qFormat/>
    <w:pPr>
      <w:ind w:left="964" w:firstLineChars="0" w:firstLine="0"/>
    </w:pPr>
    <w:rPr>
      <w:sz w:val="18"/>
    </w:rPr>
  </w:style>
  <w:style w:type="paragraph" w:customStyle="1" w:styleId="X0">
    <w:name w:val="标准文件_示例X后"/>
    <w:basedOn w:val="afffff7"/>
    <w:link w:val="X1"/>
    <w:qFormat/>
    <w:pPr>
      <w:ind w:left="1049" w:firstLineChars="0" w:firstLine="0"/>
    </w:pPr>
    <w:rPr>
      <w:sz w:val="18"/>
    </w:rPr>
  </w:style>
  <w:style w:type="character" w:customStyle="1" w:styleId="X1">
    <w:name w:val="标准文件_示例X后 字符"/>
    <w:basedOn w:val="Char"/>
    <w:link w:val="X0"/>
    <w:qFormat/>
    <w:rPr>
      <w:rFonts w:ascii="宋体" w:hAnsi="Times New Roman"/>
      <w:sz w:val="18"/>
    </w:rPr>
  </w:style>
  <w:style w:type="paragraph" w:customStyle="1" w:styleId="affffffffff9">
    <w:name w:val="标准文件_索引项"/>
    <w:basedOn w:val="afffff7"/>
    <w:next w:val="afffff7"/>
    <w:qFormat/>
    <w:pPr>
      <w:tabs>
        <w:tab w:val="right" w:leader="dot" w:pos="9356"/>
      </w:tabs>
      <w:ind w:left="210" w:firstLineChars="0" w:hanging="210"/>
      <w:jc w:val="left"/>
    </w:pPr>
  </w:style>
  <w:style w:type="paragraph" w:customStyle="1" w:styleId="affffffffffa">
    <w:name w:val="标准文件_附录一级无标题"/>
    <w:basedOn w:val="aff4"/>
    <w:qFormat/>
    <w:pPr>
      <w:spacing w:beforeLines="0" w:before="0" w:afterLines="0" w:after="0" w:line="276" w:lineRule="auto"/>
      <w:outlineLvl w:val="9"/>
    </w:pPr>
    <w:rPr>
      <w:rFonts w:ascii="宋体" w:eastAsia="宋体"/>
    </w:rPr>
  </w:style>
  <w:style w:type="paragraph" w:customStyle="1" w:styleId="affffffffffb">
    <w:name w:val="标准文件_附录二级无标题"/>
    <w:basedOn w:val="aff5"/>
    <w:qFormat/>
    <w:pPr>
      <w:spacing w:beforeLines="0" w:before="0" w:afterLines="0" w:after="0" w:line="276" w:lineRule="auto"/>
      <w:outlineLvl w:val="9"/>
    </w:pPr>
    <w:rPr>
      <w:rFonts w:ascii="宋体" w:eastAsia="宋体"/>
    </w:rPr>
  </w:style>
  <w:style w:type="paragraph" w:customStyle="1" w:styleId="affffffffffc">
    <w:name w:val="标准文件_附录三级无标题"/>
    <w:basedOn w:val="aff6"/>
    <w:qFormat/>
    <w:pPr>
      <w:spacing w:beforeLines="0" w:before="0" w:afterLines="0" w:after="0" w:line="276" w:lineRule="auto"/>
      <w:outlineLvl w:val="9"/>
    </w:pPr>
    <w:rPr>
      <w:rFonts w:ascii="宋体" w:eastAsia="宋体"/>
    </w:rPr>
  </w:style>
  <w:style w:type="paragraph" w:customStyle="1" w:styleId="affffffffffd">
    <w:name w:val="标准文件_附录四级无标题"/>
    <w:basedOn w:val="aff7"/>
    <w:qFormat/>
    <w:pPr>
      <w:spacing w:beforeLines="0" w:before="0" w:afterLines="0" w:after="0" w:line="276" w:lineRule="auto"/>
      <w:outlineLvl w:val="9"/>
    </w:pPr>
    <w:rPr>
      <w:rFonts w:ascii="宋体" w:eastAsia="宋体"/>
    </w:rPr>
  </w:style>
  <w:style w:type="paragraph" w:customStyle="1" w:styleId="affffffffffe">
    <w:name w:val="标准文件_附录五级无标题"/>
    <w:basedOn w:val="aff8"/>
    <w:qFormat/>
    <w:pPr>
      <w:spacing w:beforeLines="0" w:before="0" w:afterLines="0" w:after="0" w:line="276" w:lineRule="auto"/>
      <w:outlineLvl w:val="9"/>
    </w:pPr>
    <w:rPr>
      <w:rFonts w:ascii="宋体" w:eastAsia="宋体"/>
    </w:rPr>
  </w:style>
  <w:style w:type="paragraph" w:customStyle="1" w:styleId="afffffffffff">
    <w:name w:val="标准文件_引言一级无标题"/>
    <w:basedOn w:val="a7"/>
    <w:next w:val="afffff7"/>
    <w:qFormat/>
    <w:pPr>
      <w:spacing w:beforeLines="0" w:before="0" w:afterLines="0" w:after="0" w:line="276" w:lineRule="auto"/>
    </w:pPr>
    <w:rPr>
      <w:rFonts w:ascii="宋体" w:eastAsia="宋体"/>
    </w:rPr>
  </w:style>
  <w:style w:type="paragraph" w:customStyle="1" w:styleId="afffffffffff0">
    <w:name w:val="标准文件_引言二级无标题"/>
    <w:basedOn w:val="a8"/>
    <w:next w:val="afffff7"/>
    <w:qFormat/>
    <w:pPr>
      <w:spacing w:beforeLines="0" w:before="0" w:afterLines="0" w:after="0" w:line="276" w:lineRule="auto"/>
    </w:pPr>
    <w:rPr>
      <w:rFonts w:ascii="宋体" w:eastAsia="宋体"/>
    </w:rPr>
  </w:style>
  <w:style w:type="paragraph" w:customStyle="1" w:styleId="afffffffffff1">
    <w:name w:val="标准文件_引言三级无标题"/>
    <w:basedOn w:val="a9"/>
    <w:qFormat/>
    <w:pPr>
      <w:spacing w:beforeLines="0" w:before="0" w:afterLines="0" w:after="0" w:line="276" w:lineRule="auto"/>
    </w:pPr>
    <w:rPr>
      <w:rFonts w:ascii="宋体" w:eastAsia="宋体"/>
    </w:rPr>
  </w:style>
  <w:style w:type="paragraph" w:customStyle="1" w:styleId="afffffffffff2">
    <w:name w:val="标准文件_引言四级无标题"/>
    <w:basedOn w:val="aa"/>
    <w:next w:val="afffff7"/>
    <w:qFormat/>
    <w:pPr>
      <w:spacing w:beforeLines="0" w:before="0" w:afterLines="0" w:after="0" w:line="276" w:lineRule="auto"/>
    </w:pPr>
    <w:rPr>
      <w:rFonts w:ascii="宋体" w:eastAsia="宋体"/>
    </w:rPr>
  </w:style>
  <w:style w:type="paragraph" w:customStyle="1" w:styleId="afffffffffff3">
    <w:name w:val="标准文件_引言五级无标题"/>
    <w:basedOn w:val="ab"/>
    <w:next w:val="afffff7"/>
    <w:qFormat/>
    <w:pPr>
      <w:spacing w:beforeLines="0" w:before="0" w:afterLines="0" w:after="0" w:line="276" w:lineRule="auto"/>
    </w:pPr>
    <w:rPr>
      <w:rFonts w:ascii="宋体" w:eastAsia="宋体"/>
    </w:rPr>
  </w:style>
  <w:style w:type="paragraph" w:customStyle="1" w:styleId="afffffffffff4">
    <w:name w:val="标准文件_索引标题"/>
    <w:basedOn w:val="afffffe"/>
    <w:next w:val="afffff7"/>
    <w:qFormat/>
    <w:rPr>
      <w:rFonts w:hAnsi="黑体"/>
    </w:rPr>
  </w:style>
  <w:style w:type="paragraph" w:customStyle="1" w:styleId="afffffffffff5">
    <w:name w:val="标准文件_脚注内容"/>
    <w:basedOn w:val="afffff7"/>
    <w:qFormat/>
    <w:pPr>
      <w:ind w:leftChars="200" w:left="400" w:hangingChars="200" w:hanging="200"/>
    </w:pPr>
    <w:rPr>
      <w:sz w:val="15"/>
    </w:rPr>
  </w:style>
  <w:style w:type="paragraph" w:customStyle="1" w:styleId="afffffffffff6">
    <w:name w:val="标准文件_术语条一"/>
    <w:basedOn w:val="afffffffff0"/>
    <w:next w:val="afffff7"/>
    <w:qFormat/>
  </w:style>
  <w:style w:type="paragraph" w:customStyle="1" w:styleId="afffffffffff7">
    <w:name w:val="标准文件_术语条二"/>
    <w:basedOn w:val="afffffffff3"/>
    <w:next w:val="afffff7"/>
    <w:qFormat/>
  </w:style>
  <w:style w:type="paragraph" w:customStyle="1" w:styleId="afffffffffff8">
    <w:name w:val="标准文件_术语条三"/>
    <w:basedOn w:val="afffffffff2"/>
    <w:next w:val="afffff7"/>
    <w:qFormat/>
  </w:style>
  <w:style w:type="paragraph" w:customStyle="1" w:styleId="afffffffffff9">
    <w:name w:val="标准文件_术语条四"/>
    <w:basedOn w:val="afffffffff5"/>
    <w:next w:val="afffff7"/>
    <w:qFormat/>
  </w:style>
  <w:style w:type="paragraph" w:customStyle="1" w:styleId="afffffffffffa">
    <w:name w:val="标准文件_术语条五"/>
    <w:basedOn w:val="afffffffff1"/>
    <w:next w:val="afffff7"/>
    <w:qFormat/>
  </w:style>
  <w:style w:type="paragraph" w:customStyle="1" w:styleId="Default">
    <w:name w:val="Default"/>
    <w:qFormat/>
    <w:pPr>
      <w:widowControl w:val="0"/>
      <w:autoSpaceDE w:val="0"/>
      <w:autoSpaceDN w:val="0"/>
      <w:adjustRightInd w:val="0"/>
    </w:pPr>
    <w:rPr>
      <w:rFonts w:ascii="宋体" w:cs="宋体"/>
      <w:color w:val="000000"/>
      <w:sz w:val="24"/>
      <w:szCs w:val="24"/>
    </w:rPr>
  </w:style>
  <w:style w:type="character" w:customStyle="1" w:styleId="afffffffffffb">
    <w:name w:val="发布"/>
    <w:basedOn w:val="afff6"/>
    <w:qFormat/>
    <w:rPr>
      <w:rFonts w:ascii="黑体" w:eastAsia="黑体"/>
      <w:spacing w:val="85"/>
      <w:w w:val="100"/>
      <w:position w:val="3"/>
      <w:sz w:val="28"/>
      <w:szCs w:val="28"/>
    </w:rPr>
  </w:style>
  <w:style w:type="paragraph" w:customStyle="1" w:styleId="12">
    <w:name w:val="修订1"/>
    <w:hidden/>
    <w:uiPriority w:val="99"/>
    <w:unhideWhenUsed/>
    <w:qFormat/>
    <w:rPr>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image" Target="media/image1.jpeg"/><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A0BF305F5534A0EBF317D4AAB69520B"/>
        <w:category>
          <w:name w:val="常规"/>
          <w:gallery w:val="placeholder"/>
        </w:category>
        <w:types>
          <w:type w:val="bbPlcHdr"/>
        </w:types>
        <w:behaviors>
          <w:behavior w:val="content"/>
        </w:behaviors>
        <w:guid w:val="{1229F387-72B5-4778-AD95-4B4A6FC29D0B}"/>
      </w:docPartPr>
      <w:docPartBody>
        <w:p w:rsidR="001B0BD1" w:rsidRDefault="00000000">
          <w:pPr>
            <w:pStyle w:val="9A0BF305F5534A0EBF317D4AAB69520B"/>
            <w:rPr>
              <w:rFonts w:hint="eastAsia"/>
            </w:rPr>
          </w:pPr>
          <w:r>
            <w:rPr>
              <w:rStyle w:val="a3"/>
              <w:rFonts w:hint="eastAsia"/>
            </w:rPr>
            <w:t>单击或点击此处输入文字。</w:t>
          </w:r>
        </w:p>
      </w:docPartBody>
    </w:docPart>
    <w:docPart>
      <w:docPartPr>
        <w:name w:val="817C9E69AD904D6D9B6BDB5E14112789"/>
        <w:category>
          <w:name w:val="常规"/>
          <w:gallery w:val="placeholder"/>
        </w:category>
        <w:types>
          <w:type w:val="bbPlcHdr"/>
        </w:types>
        <w:behaviors>
          <w:behavior w:val="content"/>
        </w:behaviors>
        <w:guid w:val="{EBAF0CFE-B442-4297-9CC8-2EE811CFF722}"/>
      </w:docPartPr>
      <w:docPartBody>
        <w:p w:rsidR="001B0BD1" w:rsidRDefault="00000000">
          <w:pPr>
            <w:pStyle w:val="817C9E69AD904D6D9B6BDB5E14112789"/>
            <w:rPr>
              <w:rFonts w:hint="eastAsia"/>
            </w:rPr>
          </w:pPr>
          <w:r>
            <w:rPr>
              <w:rStyle w:val="a3"/>
              <w:rFonts w:hint="eastAsia"/>
            </w:rPr>
            <w:t>选择一项。</w:t>
          </w:r>
        </w:p>
      </w:docPartBody>
    </w:docPart>
    <w:docPart>
      <w:docPartPr>
        <w:name w:val="0356F5FA213944F6B855DCF9C1D3A108"/>
        <w:category>
          <w:name w:val="常规"/>
          <w:gallery w:val="placeholder"/>
        </w:category>
        <w:types>
          <w:type w:val="bbPlcHdr"/>
        </w:types>
        <w:behaviors>
          <w:behavior w:val="content"/>
        </w:behaviors>
        <w:guid w:val="{2AA2B1F7-940F-454E-ACE2-4C76D05AF9F5}"/>
      </w:docPartPr>
      <w:docPartBody>
        <w:p w:rsidR="001B0BD1" w:rsidRDefault="00000000">
          <w:pPr>
            <w:pStyle w:val="0356F5FA213944F6B855DCF9C1D3A108"/>
            <w:rPr>
              <w:rFonts w:hint="eastAsia"/>
            </w:rPr>
          </w:pPr>
          <w:r>
            <w:rPr>
              <w:rStyle w:val="a3"/>
              <w:rFonts w:hint="eastAsia"/>
            </w:rPr>
            <w:t>选择一项。</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249F7" w:rsidRDefault="006249F7">
      <w:pPr>
        <w:spacing w:line="240" w:lineRule="auto"/>
        <w:rPr>
          <w:rFonts w:hint="eastAsia"/>
        </w:rPr>
      </w:pPr>
      <w:r>
        <w:separator/>
      </w:r>
    </w:p>
  </w:endnote>
  <w:endnote w:type="continuationSeparator" w:id="0">
    <w:p w:rsidR="006249F7" w:rsidRDefault="006249F7">
      <w:pPr>
        <w:spacing w:line="240" w:lineRule="auto"/>
        <w:rPr>
          <w:rFonts w:hint="eastAsia"/>
        </w:rPr>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249F7" w:rsidRDefault="006249F7">
      <w:pPr>
        <w:spacing w:after="0"/>
        <w:rPr>
          <w:rFonts w:hint="eastAsia"/>
        </w:rPr>
      </w:pPr>
      <w:r>
        <w:separator/>
      </w:r>
    </w:p>
  </w:footnote>
  <w:footnote w:type="continuationSeparator" w:id="0">
    <w:p w:rsidR="006249F7" w:rsidRDefault="006249F7">
      <w:pPr>
        <w:spacing w:after="0"/>
        <w:rPr>
          <w:rFonts w:hint="eastAsia"/>
        </w:rPr>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81F"/>
    <w:rsid w:val="00021F17"/>
    <w:rsid w:val="001B0BD1"/>
    <w:rsid w:val="001D25CF"/>
    <w:rsid w:val="0022081F"/>
    <w:rsid w:val="00370603"/>
    <w:rsid w:val="00473972"/>
    <w:rsid w:val="004A14DB"/>
    <w:rsid w:val="004C657E"/>
    <w:rsid w:val="004C65CE"/>
    <w:rsid w:val="004E18A7"/>
    <w:rsid w:val="00587ADD"/>
    <w:rsid w:val="00587C45"/>
    <w:rsid w:val="006249F7"/>
    <w:rsid w:val="006F06E6"/>
    <w:rsid w:val="00790D9B"/>
    <w:rsid w:val="00795CA2"/>
    <w:rsid w:val="007F2CC6"/>
    <w:rsid w:val="00820F6A"/>
    <w:rsid w:val="008423A2"/>
    <w:rsid w:val="009558BC"/>
    <w:rsid w:val="009C546D"/>
    <w:rsid w:val="00B46000"/>
    <w:rsid w:val="00C011EA"/>
    <w:rsid w:val="00C053F6"/>
    <w:rsid w:val="00CC2D14"/>
    <w:rsid w:val="00CD612B"/>
    <w:rsid w:val="00D41AFC"/>
    <w:rsid w:val="00D62992"/>
    <w:rsid w:val="00DD0BCF"/>
    <w:rsid w:val="00DD386F"/>
    <w:rsid w:val="00EA6668"/>
    <w:rsid w:val="00EB7176"/>
    <w:rsid w:val="00F57199"/>
    <w:rsid w:val="00FD65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spacing w:after="160" w:line="278" w:lineRule="auto"/>
    </w:pPr>
    <w:rPr>
      <w:kern w:val="2"/>
      <w:sz w:val="22"/>
      <w:szCs w:val="24"/>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qFormat/>
    <w:rPr>
      <w:color w:val="808080"/>
    </w:rPr>
  </w:style>
  <w:style w:type="paragraph" w:customStyle="1" w:styleId="9A0BF305F5534A0EBF317D4AAB69520B">
    <w:name w:val="9A0BF305F5534A0EBF317D4AAB69520B"/>
    <w:qFormat/>
    <w:pPr>
      <w:widowControl w:val="0"/>
      <w:spacing w:after="160" w:line="278" w:lineRule="auto"/>
    </w:pPr>
    <w:rPr>
      <w:kern w:val="2"/>
      <w:sz w:val="22"/>
      <w:szCs w:val="24"/>
      <w14:ligatures w14:val="standardContextual"/>
    </w:rPr>
  </w:style>
  <w:style w:type="paragraph" w:customStyle="1" w:styleId="817C9E69AD904D6D9B6BDB5E14112789">
    <w:name w:val="817C9E69AD904D6D9B6BDB5E14112789"/>
    <w:qFormat/>
    <w:pPr>
      <w:widowControl w:val="0"/>
      <w:spacing w:after="160" w:line="278" w:lineRule="auto"/>
    </w:pPr>
    <w:rPr>
      <w:kern w:val="2"/>
      <w:sz w:val="22"/>
      <w:szCs w:val="24"/>
      <w14:ligatures w14:val="standardContextual"/>
    </w:rPr>
  </w:style>
  <w:style w:type="paragraph" w:customStyle="1" w:styleId="0356F5FA213944F6B855DCF9C1D3A108">
    <w:name w:val="0356F5FA213944F6B855DCF9C1D3A108"/>
    <w:qFormat/>
    <w:pPr>
      <w:widowControl w:val="0"/>
      <w:spacing w:after="160" w:line="278" w:lineRule="auto"/>
    </w:pPr>
    <w:rPr>
      <w:kern w:val="2"/>
      <w:sz w:val="22"/>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175</TotalTime>
  <Pages>1</Pages>
  <Words>1528</Words>
  <Characters>1849</Characters>
  <Application>Microsoft Office Word</Application>
  <DocSecurity>0</DocSecurity>
  <Lines>115</Lines>
  <Paragraphs>153</Paragraphs>
  <ScaleCrop>false</ScaleCrop>
  <Company>PCMI</Company>
  <LinksUpToDate>false</LinksUpToDate>
  <CharactersWithSpaces>3224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团体标准</dc:title>
  <dc:creator>Administrator</dc:creator>
  <dc:description>&lt;config cover="true" show_menu="true" version="1.0.0" doctype="SDKXY"&gt;_x000d_
&lt;/config&gt;</dc:description>
  <cp:lastModifiedBy>不知名</cp:lastModifiedBy>
  <cp:revision>29</cp:revision>
  <cp:lastPrinted>2021-02-02T08:22:00Z</cp:lastPrinted>
  <dcterms:created xsi:type="dcterms:W3CDTF">2026-01-26T07:04:00Z</dcterms:created>
  <dcterms:modified xsi:type="dcterms:W3CDTF">2026-04-30T02:47:00Z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eyJoZGlkIjoiNzFkZDUwMDlhOWQ0YmE5ZmZjYzNlN2M1ODQzMzQzMzMiLCJ1c2VySWQiOiI0MzQzMTY0ODQifQ==</vt:lpwstr>
  </property>
  <property fmtid="{D5CDD505-2E9C-101B-9397-08002B2CF9AE}" pid="15" name="KSOProductBuildVer">
    <vt:lpwstr>2052-12.1.0.25865</vt:lpwstr>
  </property>
  <property fmtid="{D5CDD505-2E9C-101B-9397-08002B2CF9AE}" pid="16" name="ICV">
    <vt:lpwstr>EA4D6BBE0A354FAE8172A2BBD8800045_13</vt:lpwstr>
  </property>
</Properties>
</file>