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4C991">
      <w:pPr>
        <w:keepNext w:val="0"/>
        <w:keepLines w:val="0"/>
        <w:pageBreakBefore w:val="0"/>
        <w:widowControl w:val="0"/>
        <w:kinsoku/>
        <w:wordWrap/>
        <w:overflowPunct/>
        <w:topLinePunct w:val="0"/>
        <w:autoSpaceDE/>
        <w:autoSpaceDN/>
        <w:bidi w:val="0"/>
        <w:adjustRightInd/>
        <w:snapToGrid w:val="0"/>
        <w:spacing w:afterAutospacing="0"/>
        <w:jc w:val="center"/>
        <w:textAlignment w:val="auto"/>
        <w:rPr>
          <w:rFonts w:hint="eastAsia" w:ascii="黑体" w:hAnsi="黑体" w:eastAsia="黑体" w:cs="黑体"/>
          <w:sz w:val="40"/>
          <w:szCs w:val="40"/>
        </w:rPr>
      </w:pPr>
      <w:r>
        <w:rPr>
          <w:rFonts w:hint="eastAsia" w:ascii="黑体" w:hAnsi="黑体" w:eastAsia="黑体" w:cs="黑体"/>
          <w:sz w:val="40"/>
          <w:szCs w:val="40"/>
        </w:rPr>
        <w:t>《“沁州黄小米”种植技术规范》</w:t>
      </w:r>
    </w:p>
    <w:p w14:paraId="562F4DB9">
      <w:pPr>
        <w:spacing w:after="471" w:afterLines="150" w:afterAutospacing="0"/>
        <w:jc w:val="center"/>
        <w:rPr>
          <w:rFonts w:hint="eastAsia" w:ascii="黑体" w:hAnsi="黑体" w:eastAsia="黑体" w:cs="黑体"/>
          <w:sz w:val="40"/>
          <w:szCs w:val="40"/>
        </w:rPr>
      </w:pPr>
      <w:r>
        <w:rPr>
          <w:rFonts w:hint="eastAsia" w:ascii="黑体" w:hAnsi="黑体" w:eastAsia="黑体" w:cs="黑体"/>
          <w:sz w:val="40"/>
          <w:szCs w:val="40"/>
        </w:rPr>
        <w:t>（征求意见稿）编制说明</w:t>
      </w:r>
    </w:p>
    <w:p w14:paraId="02616925">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工作简况</w:t>
      </w:r>
    </w:p>
    <w:p w14:paraId="1C946795">
      <w:pPr>
        <w:numPr>
          <w:ilvl w:val="0"/>
          <w:numId w:val="2"/>
        </w:numPr>
        <w:ind w:left="-420" w:leftChars="0" w:firstLine="420" w:firstLineChars="0"/>
        <w:rPr>
          <w:rFonts w:hint="eastAsia" w:ascii="黑体" w:hAnsi="黑体" w:eastAsia="黑体" w:cs="黑体"/>
          <w:sz w:val="32"/>
          <w:szCs w:val="32"/>
        </w:rPr>
      </w:pPr>
      <w:r>
        <w:rPr>
          <w:rFonts w:hint="eastAsia" w:ascii="黑体" w:hAnsi="黑体" w:eastAsia="黑体" w:cs="黑体"/>
          <w:sz w:val="32"/>
          <w:szCs w:val="32"/>
        </w:rPr>
        <w:t>任务来源</w:t>
      </w:r>
    </w:p>
    <w:p w14:paraId="0B1AD6F3">
      <w:pPr>
        <w:ind w:firstLine="640" w:firstLineChars="200"/>
        <w:rPr>
          <w:rFonts w:hint="eastAsia" w:ascii="仿宋" w:hAnsi="仿宋" w:eastAsia="仿宋" w:cs="仿宋"/>
          <w:sz w:val="32"/>
          <w:szCs w:val="32"/>
        </w:rPr>
      </w:pPr>
      <w:r>
        <w:rPr>
          <w:rFonts w:hint="eastAsia" w:ascii="仿宋" w:hAnsi="仿宋" w:eastAsia="仿宋" w:cs="仿宋"/>
          <w:sz w:val="32"/>
          <w:szCs w:val="32"/>
        </w:rPr>
        <w:t>团体标准《“沁州黄小米” 农产品加工管理规范》由山西省名优土特新产品协会提出立项，计划编号：晋名优协标准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2026</w:t>
      </w:r>
      <w:r>
        <w:rPr>
          <w:rFonts w:hint="eastAsia" w:ascii="仿宋" w:hAnsi="仿宋" w:eastAsia="仿宋" w:cs="仿宋"/>
          <w:sz w:val="32"/>
          <w:szCs w:val="32"/>
          <w:lang w:eastAsia="zh-CN"/>
        </w:rPr>
        <w:t>】</w:t>
      </w:r>
      <w:r>
        <w:rPr>
          <w:rFonts w:hint="eastAsia" w:ascii="仿宋" w:hAnsi="仿宋" w:eastAsia="仿宋" w:cs="仿宋"/>
          <w:sz w:val="32"/>
          <w:szCs w:val="32"/>
        </w:rPr>
        <w:t>01号。本标准为沁州黄小米区域公用品牌标准化体系第二层级行业类管理标准，与第一层级《沁州黄小米区域公用品牌通用要求 农食产品》、第三层级《“沁州黄小米” 特色产品技术规范 小米》及《“沁州黄小米” 种植技术规范》配套使用，用于规范沁州黄小米加工全流程、保障产品品质、支撑品牌自愿性认证与产业高质量发展。</w:t>
      </w:r>
    </w:p>
    <w:p w14:paraId="4666C000">
      <w:pPr>
        <w:numPr>
          <w:ilvl w:val="0"/>
          <w:numId w:val="2"/>
        </w:numPr>
        <w:ind w:left="-420" w:leftChars="0" w:firstLine="420" w:firstLineChars="0"/>
        <w:rPr>
          <w:rFonts w:hint="eastAsia" w:ascii="黑体" w:hAnsi="黑体" w:eastAsia="黑体" w:cs="黑体"/>
          <w:sz w:val="32"/>
          <w:szCs w:val="32"/>
        </w:rPr>
      </w:pPr>
      <w:r>
        <w:rPr>
          <w:rFonts w:hint="eastAsia" w:ascii="黑体" w:hAnsi="黑体" w:eastAsia="黑体" w:cs="黑体"/>
          <w:sz w:val="32"/>
          <w:szCs w:val="32"/>
        </w:rPr>
        <w:t>编制背景及目标</w:t>
      </w:r>
    </w:p>
    <w:p w14:paraId="079E80EF">
      <w:pPr>
        <w:numPr>
          <w:ilvl w:val="0"/>
          <w:numId w:val="3"/>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编制背景</w:t>
      </w:r>
    </w:p>
    <w:p w14:paraId="36808F46">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沁州黄小米是山西省长治市标志性区域公用品牌，加工环节是连接原料与终端产品的关键节点。当前产业存在加工场所不规范、过程控制缺失、卫生管理不到位、质量检验不统一、包装储运不标准等问题，直接影响产品品质与品牌形象，亟需以标准引领加工环节规范化、标准化、安全化发展。</w:t>
      </w:r>
    </w:p>
    <w:p w14:paraId="1E1043D8">
      <w:pPr>
        <w:numPr>
          <w:ilvl w:val="0"/>
          <w:numId w:val="3"/>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编制目标</w:t>
      </w:r>
    </w:p>
    <w:p w14:paraId="0CB18546">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（1）明确沁州黄小米加工场所、设施、原辅料、过程控制、卫生、检验、包装储运全流程管理要求，统一加工准入门槛。</w:t>
      </w:r>
    </w:p>
    <w:p w14:paraId="4249A40B">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（2）严格对标食品安全国家标准，强化关键工序控制与卫生管控，防范加工环节食品安全风险。</w:t>
      </w:r>
    </w:p>
    <w:p w14:paraId="4CAF2DDF">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（3）完善加工记录与追溯体系，实现从原料入厂到成品出厂全程可查、可控、可追溯。</w:t>
      </w:r>
    </w:p>
    <w:p w14:paraId="61BC7E67">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（4）支撑品牌授权与第三方认证，推动长治小米加工产业提质升级。</w:t>
      </w:r>
    </w:p>
    <w:p w14:paraId="7B401C25">
      <w:pPr>
        <w:numPr>
          <w:ilvl w:val="0"/>
          <w:numId w:val="3"/>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工作过程</w:t>
      </w:r>
    </w:p>
    <w:p w14:paraId="3B031FD0">
      <w:pPr>
        <w:numPr>
          <w:ilvl w:val="0"/>
          <w:numId w:val="0"/>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（1）启动与调研阶段（2025年10月—2026年3月）</w:t>
      </w:r>
    </w:p>
    <w:p w14:paraId="32F179BF">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成立标准起草组，调研长治市沁州黄小米加工企业、食品生产园区现状，收集加工场所、设备、工艺、卫生、检验、包装等实操情况，对标 GB 14881、GB 2760、GB 5749 等国家食品安全相关法规与标准。</w:t>
      </w:r>
    </w:p>
    <w:p w14:paraId="6127B89D">
      <w:pPr>
        <w:numPr>
          <w:ilvl w:val="0"/>
          <w:numId w:val="0"/>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（2）框架设计与草案起草阶段（2026年3月—2026年 3月）</w:t>
      </w:r>
    </w:p>
    <w:p w14:paraId="60DC9AEA">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依据 GB/T 1.1—2020搭建标准框架，确定范围、规范性引用文件、加工场所与设施、原辅料、生产过程控制、卫生管理、包装贮藏运输销售、质量要求、检验等核心章节，形成标准草案初稿。</w:t>
      </w:r>
    </w:p>
    <w:p w14:paraId="3C1560FD">
      <w:pPr>
        <w:numPr>
          <w:ilvl w:val="0"/>
          <w:numId w:val="0"/>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（3）意见征集与修改完善阶段（2026年4-5月）</w:t>
      </w:r>
    </w:p>
    <w:p w14:paraId="56270998">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面向市场监管部门、农业主管部门、食品科研机构、龙头加工企业、中小加工主体征求意见，优化过程控制、卫生管理、检验要求、记录追溯等条款，形成草案修改稿。</w:t>
      </w:r>
    </w:p>
    <w:p w14:paraId="3F56CC1D">
      <w:pPr>
        <w:numPr>
          <w:ilvl w:val="0"/>
          <w:numId w:val="3"/>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主要起草单位及起草人</w:t>
      </w:r>
    </w:p>
    <w:p w14:paraId="24844416">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（1）参与单位</w:t>
      </w:r>
    </w:p>
    <w:p w14:paraId="2A6E7D58">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方圆标志认证集团有限公司、方圆标志认证集团有限公司山西分公司、方圆标志检验检测（山东）有限公司、山西农业大学农学院、山西沁州黄小米集团有限公司、山西农业大学谷子研究所、山西晋美庄园农产品有限公司、山西北方水城食品科技股份有限公司、山西太行沃土农业产品有限公司、武乡县老家农业开发有限公司、长治市中药材产业发展中心（长治市小米产业发展中心）、长治市太行农林产业发展有限公司。</w:t>
      </w:r>
    </w:p>
    <w:p w14:paraId="5F801DCA">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（2）起草人</w:t>
      </w:r>
    </w:p>
    <w:p w14:paraId="240B8425">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杜永权、</w:t>
      </w:r>
      <w:r>
        <w:rPr>
          <w:rFonts w:hint="eastAsia" w:ascii="仿宋" w:hAnsi="仿宋" w:eastAsia="仿宋" w:cs="仿宋"/>
          <w:sz w:val="32"/>
          <w:szCs w:val="32"/>
        </w:rPr>
        <w:t>赵平珊、焦盼</w:t>
      </w:r>
      <w:r>
        <w:rPr>
          <w:rFonts w:hint="eastAsia" w:ascii="仿宋" w:hAnsi="仿宋" w:eastAsia="仿宋" w:cs="仿宋"/>
          <w:sz w:val="32"/>
          <w:szCs w:val="32"/>
          <w:lang w:eastAsia="zh-CN"/>
        </w:rPr>
        <w:t>、</w:t>
      </w:r>
      <w:r>
        <w:rPr>
          <w:rFonts w:hint="eastAsia" w:ascii="仿宋" w:hAnsi="仿宋" w:eastAsia="仿宋" w:cs="仿宋"/>
          <w:sz w:val="32"/>
          <w:szCs w:val="32"/>
        </w:rPr>
        <w:t>杜文娟、牛永红、吴华伟、张东平、原向阳、武挺、王峰、石耀武、。。。。。。。。</w:t>
      </w:r>
    </w:p>
    <w:p w14:paraId="09453F32">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标准编制原则和主要内容</w:t>
      </w:r>
    </w:p>
    <w:p w14:paraId="30325F6C">
      <w:pPr>
        <w:numPr>
          <w:ilvl w:val="0"/>
          <w:numId w:val="4"/>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标准制定原则</w:t>
      </w:r>
    </w:p>
    <w:p w14:paraId="71303060">
      <w:pPr>
        <w:numPr>
          <w:ilvl w:val="0"/>
          <w:numId w:val="5"/>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合规性原则：</w:t>
      </w:r>
    </w:p>
    <w:p w14:paraId="77227A81">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严格遵循《食品安全法》《农产品质量安全法》，对标 GB 14881、GB 2760、GB 5749、GB/T 191 等国家 / 行业标准，确保加工环节合法合规。</w:t>
      </w:r>
    </w:p>
    <w:p w14:paraId="3051CE94">
      <w:pPr>
        <w:numPr>
          <w:ilvl w:val="0"/>
          <w:numId w:val="5"/>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全程管控原则</w:t>
      </w:r>
    </w:p>
    <w:p w14:paraId="60308069">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覆盖加工场所、原辅料、过程控制、检验、包装、储运全链条，形成闭环管理。</w:t>
      </w:r>
    </w:p>
    <w:p w14:paraId="7A240B9E">
      <w:pPr>
        <w:numPr>
          <w:ilvl w:val="0"/>
          <w:numId w:val="5"/>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安全优先原则</w:t>
      </w:r>
    </w:p>
    <w:p w14:paraId="5AE7DE6E">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突出卫生控制、关键工序、不合格品管理、检验放行等核心安全要求。</w:t>
      </w:r>
    </w:p>
    <w:p w14:paraId="73890E81">
      <w:pPr>
        <w:numPr>
          <w:ilvl w:val="0"/>
          <w:numId w:val="5"/>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实操可行原则</w:t>
      </w:r>
    </w:p>
    <w:p w14:paraId="77022232">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贴合小米清理、碾磨、分级、包装等实际加工工艺，兼顾大型企业与中小加工户。</w:t>
      </w:r>
    </w:p>
    <w:p w14:paraId="7DB60B0E">
      <w:pPr>
        <w:numPr>
          <w:ilvl w:val="0"/>
          <w:numId w:val="5"/>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体系协同原则</w:t>
      </w:r>
    </w:p>
    <w:p w14:paraId="43A5D214">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与品牌通用要求、种植规范、产品规范保持衔接，支撑全链条标准化。</w:t>
      </w:r>
    </w:p>
    <w:p w14:paraId="452AFEA2">
      <w:pPr>
        <w:numPr>
          <w:ilvl w:val="0"/>
          <w:numId w:val="4"/>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标准主要技术内容</w:t>
      </w:r>
    </w:p>
    <w:p w14:paraId="6611402B">
      <w:pPr>
        <w:ind w:firstLine="640" w:firstLineChars="200"/>
        <w:rPr>
          <w:rFonts w:hint="eastAsia" w:ascii="仿宋" w:hAnsi="仿宋" w:eastAsia="仿宋" w:cs="仿宋"/>
          <w:sz w:val="32"/>
          <w:szCs w:val="32"/>
        </w:rPr>
      </w:pPr>
      <w:r>
        <w:rPr>
          <w:rFonts w:hint="eastAsia" w:ascii="仿宋" w:hAnsi="仿宋" w:eastAsia="仿宋" w:cs="仿宋"/>
          <w:sz w:val="32"/>
          <w:szCs w:val="32"/>
        </w:rPr>
        <w:t>本标准共</w:t>
      </w:r>
      <w:r>
        <w:rPr>
          <w:rFonts w:hint="eastAsia" w:ascii="仿宋" w:hAnsi="仿宋" w:eastAsia="仿宋" w:cs="仿宋"/>
          <w:sz w:val="32"/>
          <w:szCs w:val="32"/>
          <w:lang w:val="en-US" w:eastAsia="zh-CN"/>
        </w:rPr>
        <w:t>8</w:t>
      </w:r>
      <w:r>
        <w:rPr>
          <w:rFonts w:hint="eastAsia" w:ascii="仿宋" w:hAnsi="仿宋" w:eastAsia="仿宋" w:cs="仿宋"/>
          <w:sz w:val="32"/>
          <w:szCs w:val="32"/>
        </w:rPr>
        <w:t>章，核心内容如下：</w:t>
      </w:r>
    </w:p>
    <w:p w14:paraId="0C166FC2">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范围：</w:t>
      </w:r>
      <w:r>
        <w:rPr>
          <w:rFonts w:hint="eastAsia" w:ascii="仿宋" w:hAnsi="仿宋" w:eastAsia="仿宋" w:cs="仿宋"/>
          <w:sz w:val="32"/>
          <w:szCs w:val="32"/>
        </w:rPr>
        <w:t>适用于长治市域内沁州黄小米加工环节自我评价与第三方认证。</w:t>
      </w:r>
    </w:p>
    <w:p w14:paraId="0BA8C6BA">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2.规范性引用文件：</w:t>
      </w:r>
      <w:r>
        <w:rPr>
          <w:rFonts w:hint="eastAsia" w:ascii="仿宋" w:hAnsi="仿宋" w:eastAsia="仿宋" w:cs="仿宋"/>
          <w:sz w:val="32"/>
          <w:szCs w:val="32"/>
        </w:rPr>
        <w:t>引用食品生产卫生、添加剂、饮用水、包装标志等国家标准。</w:t>
      </w:r>
    </w:p>
    <w:p w14:paraId="681266B1">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3.术语和定义：</w:t>
      </w:r>
      <w:r>
        <w:rPr>
          <w:rFonts w:hint="eastAsia" w:ascii="仿宋" w:hAnsi="仿宋" w:eastAsia="仿宋" w:cs="仿宋"/>
          <w:sz w:val="32"/>
          <w:szCs w:val="32"/>
        </w:rPr>
        <w:t>无新增术语，与体系内标准保持一致。</w:t>
      </w:r>
    </w:p>
    <w:p w14:paraId="75B96DF6">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4.加工场所与设施：</w:t>
      </w:r>
      <w:r>
        <w:rPr>
          <w:rFonts w:hint="eastAsia" w:ascii="仿宋" w:hAnsi="仿宋" w:eastAsia="仿宋" w:cs="仿宋"/>
          <w:sz w:val="32"/>
          <w:szCs w:val="32"/>
        </w:rPr>
        <w:t>规定场所布局、设备要求、卫生防护设施。</w:t>
      </w:r>
    </w:p>
    <w:p w14:paraId="1AECD22B">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5.加工过程控制：</w:t>
      </w:r>
      <w:r>
        <w:rPr>
          <w:rFonts w:hint="eastAsia" w:ascii="仿宋" w:hAnsi="仿宋" w:eastAsia="仿宋" w:cs="仿宋"/>
          <w:sz w:val="32"/>
          <w:szCs w:val="32"/>
        </w:rPr>
        <w:t>规范原料验收、工艺控制、卫生管理、半成品/成品/不合格品管控及加工记录。</w:t>
      </w:r>
    </w:p>
    <w:p w14:paraId="4C2C7B8D">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6.质量检验：</w:t>
      </w:r>
      <w:r>
        <w:rPr>
          <w:rFonts w:hint="eastAsia" w:ascii="仿宋" w:hAnsi="仿宋" w:eastAsia="仿宋" w:cs="仿宋"/>
          <w:sz w:val="32"/>
          <w:szCs w:val="32"/>
        </w:rPr>
        <w:t>明确原辅料检验、过程检验、出厂检验要求与争议处理方式。</w:t>
      </w:r>
    </w:p>
    <w:p w14:paraId="2C13B913">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7.产品质量：</w:t>
      </w:r>
      <w:r>
        <w:rPr>
          <w:rFonts w:hint="eastAsia" w:ascii="仿宋" w:hAnsi="仿宋" w:eastAsia="仿宋" w:cs="仿宋"/>
          <w:sz w:val="32"/>
          <w:szCs w:val="32"/>
        </w:rPr>
        <w:t>要求符合国家产品标准与食品安全国家标准。</w:t>
      </w:r>
    </w:p>
    <w:p w14:paraId="703589C9">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8.标识、包装、运输与贮存：</w:t>
      </w:r>
      <w:r>
        <w:rPr>
          <w:rFonts w:hint="eastAsia" w:ascii="仿宋" w:hAnsi="仿宋" w:eastAsia="仿宋" w:cs="仿宋"/>
          <w:sz w:val="32"/>
          <w:szCs w:val="32"/>
        </w:rPr>
        <w:t>统一标识标注、包装安全、运输防护、仓储管理要求。</w:t>
      </w:r>
    </w:p>
    <w:p w14:paraId="1828DD17">
      <w:pPr>
        <w:numPr>
          <w:ilvl w:val="0"/>
          <w:numId w:val="4"/>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标准解决的主要问题</w:t>
      </w:r>
    </w:p>
    <w:p w14:paraId="32CA6739">
      <w:pPr>
        <w:numPr>
          <w:ilvl w:val="0"/>
          <w:numId w:val="0"/>
        </w:numPr>
        <w:ind w:left="420" w:leftChars="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解决加工场所布局不规范、卫生条件参差不齐问题。</w:t>
      </w:r>
    </w:p>
    <w:p w14:paraId="49DB08BF">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解决加工过程无标准、关键工序失控、交叉污染风险高问题。</w:t>
      </w:r>
    </w:p>
    <w:p w14:paraId="03555FB7">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解决原辅料验收不严、不合格品管控缺失问题。</w:t>
      </w:r>
    </w:p>
    <w:p w14:paraId="0FD9E92E">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解决质量检验不统一、出厂无保障问题。</w:t>
      </w:r>
    </w:p>
    <w:p w14:paraId="10813FE7">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解决加工记录不完整、追溯链条不闭合问题。</w:t>
      </w:r>
    </w:p>
    <w:p w14:paraId="3BB3D84E">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主要试验（或验证）情况分析</w:t>
      </w:r>
    </w:p>
    <w:p w14:paraId="63844E35">
      <w:pPr>
        <w:ind w:firstLine="640" w:firstLineChars="200"/>
        <w:rPr>
          <w:rFonts w:hint="eastAsia" w:ascii="仿宋" w:hAnsi="仿宋" w:eastAsia="仿宋" w:cs="仿宋"/>
          <w:sz w:val="32"/>
          <w:szCs w:val="32"/>
        </w:rPr>
      </w:pPr>
      <w:r>
        <w:rPr>
          <w:rFonts w:hint="eastAsia" w:ascii="仿宋" w:hAnsi="仿宋" w:eastAsia="仿宋" w:cs="仿宋"/>
          <w:sz w:val="32"/>
          <w:szCs w:val="32"/>
        </w:rPr>
        <w:t>本标准为加工管理类规范，不涉及试验检测方法。起草组选取长治市多家小米加工企业开展现场验证，确认条款符合食品生产安全要求与本地加工实际，可落地、可核查、可用于认证评价。</w:t>
      </w:r>
    </w:p>
    <w:p w14:paraId="1E8E7BFB">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标准中涉及专利的情况</w:t>
      </w:r>
    </w:p>
    <w:p w14:paraId="6A1AEAD4">
      <w:pPr>
        <w:ind w:firstLine="640" w:firstLineChars="200"/>
        <w:rPr>
          <w:rFonts w:hint="eastAsia" w:ascii="仿宋" w:hAnsi="仿宋" w:eastAsia="仿宋" w:cs="仿宋"/>
          <w:sz w:val="32"/>
          <w:szCs w:val="32"/>
        </w:rPr>
      </w:pPr>
      <w:r>
        <w:rPr>
          <w:rFonts w:hint="eastAsia" w:ascii="仿宋" w:hAnsi="仿宋" w:eastAsia="仿宋" w:cs="仿宋"/>
          <w:sz w:val="32"/>
          <w:szCs w:val="32"/>
        </w:rPr>
        <w:t>本标准未涉及专利。</w:t>
      </w:r>
    </w:p>
    <w:p w14:paraId="6EAE7C82">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预期达到的社会效益、对产业发展的作用的情况</w:t>
      </w:r>
    </w:p>
    <w:p w14:paraId="40FF6AC7">
      <w:pPr>
        <w:numPr>
          <w:ilvl w:val="0"/>
          <w:numId w:val="6"/>
        </w:numPr>
        <w:ind w:left="0" w:leftChars="0" w:firstLine="420" w:firstLineChars="0"/>
        <w:rPr>
          <w:rFonts w:hint="eastAsia" w:ascii="仿宋" w:hAnsi="仿宋" w:eastAsia="仿宋" w:cs="仿宋"/>
          <w:sz w:val="32"/>
          <w:szCs w:val="32"/>
        </w:rPr>
      </w:pPr>
      <w:r>
        <w:rPr>
          <w:rFonts w:hint="eastAsia" w:ascii="仿宋" w:hAnsi="仿宋" w:eastAsia="仿宋" w:cs="仿宋"/>
          <w:b/>
          <w:bCs/>
          <w:sz w:val="32"/>
          <w:szCs w:val="32"/>
        </w:rPr>
        <w:t>安全效益</w:t>
      </w:r>
    </w:p>
    <w:p w14:paraId="210855C8">
      <w:pPr>
        <w:numPr>
          <w:ilvl w:val="0"/>
          <w:numId w:val="6"/>
        </w:numPr>
        <w:ind w:left="0" w:leftChars="0" w:firstLine="420" w:firstLineChars="0"/>
        <w:rPr>
          <w:rFonts w:hint="eastAsia" w:ascii="仿宋" w:hAnsi="仿宋" w:eastAsia="仿宋" w:cs="仿宋"/>
          <w:b/>
          <w:bCs/>
          <w:sz w:val="32"/>
          <w:szCs w:val="32"/>
        </w:rPr>
      </w:pPr>
      <w:r>
        <w:rPr>
          <w:rFonts w:hint="eastAsia" w:ascii="仿宋" w:hAnsi="仿宋" w:eastAsia="仿宋" w:cs="仿宋"/>
          <w:b/>
          <w:bCs/>
          <w:sz w:val="32"/>
          <w:szCs w:val="32"/>
        </w:rPr>
        <w:t>品质效益</w:t>
      </w:r>
    </w:p>
    <w:p w14:paraId="2C56CC38">
      <w:pPr>
        <w:ind w:firstLine="640" w:firstLineChars="200"/>
        <w:rPr>
          <w:rFonts w:hint="eastAsia" w:ascii="仿宋" w:hAnsi="仿宋" w:eastAsia="仿宋" w:cs="仿宋"/>
          <w:sz w:val="32"/>
          <w:szCs w:val="32"/>
        </w:rPr>
      </w:pPr>
      <w:r>
        <w:rPr>
          <w:rFonts w:hint="eastAsia" w:ascii="仿宋" w:hAnsi="仿宋" w:eastAsia="仿宋" w:cs="仿宋"/>
          <w:sz w:val="32"/>
          <w:szCs w:val="32"/>
        </w:rPr>
        <w:t>统一加工管理标准，提升产品一致性与稳定性，夯实品牌基础。</w:t>
      </w:r>
    </w:p>
    <w:p w14:paraId="1438F397">
      <w:pPr>
        <w:numPr>
          <w:ilvl w:val="0"/>
          <w:numId w:val="6"/>
        </w:numPr>
        <w:ind w:left="0" w:leftChars="0" w:firstLine="420" w:firstLineChars="0"/>
        <w:rPr>
          <w:rFonts w:hint="eastAsia" w:ascii="仿宋" w:hAnsi="仿宋" w:eastAsia="仿宋" w:cs="仿宋"/>
          <w:sz w:val="32"/>
          <w:szCs w:val="32"/>
        </w:rPr>
      </w:pPr>
      <w:r>
        <w:rPr>
          <w:rFonts w:hint="eastAsia" w:ascii="仿宋" w:hAnsi="仿宋" w:eastAsia="仿宋" w:cs="仿宋"/>
          <w:b/>
          <w:bCs/>
          <w:sz w:val="32"/>
          <w:szCs w:val="32"/>
          <w:lang w:val="en-US" w:eastAsia="zh-CN"/>
        </w:rPr>
        <w:t>产业</w:t>
      </w:r>
      <w:r>
        <w:rPr>
          <w:rFonts w:hint="eastAsia" w:ascii="仿宋" w:hAnsi="仿宋" w:eastAsia="仿宋" w:cs="仿宋"/>
          <w:b/>
          <w:bCs/>
          <w:sz w:val="32"/>
          <w:szCs w:val="32"/>
        </w:rPr>
        <w:t>效益</w:t>
      </w:r>
    </w:p>
    <w:p w14:paraId="565A2934">
      <w:pPr>
        <w:ind w:firstLine="640" w:firstLineChars="200"/>
        <w:rPr>
          <w:rFonts w:hint="eastAsia" w:ascii="仿宋" w:hAnsi="仿宋" w:eastAsia="仿宋" w:cs="仿宋"/>
          <w:sz w:val="32"/>
          <w:szCs w:val="32"/>
        </w:rPr>
      </w:pPr>
      <w:r>
        <w:rPr>
          <w:rFonts w:hint="eastAsia" w:ascii="仿宋" w:hAnsi="仿宋" w:eastAsia="仿宋" w:cs="仿宋"/>
          <w:sz w:val="32"/>
          <w:szCs w:val="32"/>
        </w:rPr>
        <w:t>推动加工环节规范化、规模化，提升产业整体竞争力。</w:t>
      </w:r>
    </w:p>
    <w:p w14:paraId="4E860FB6">
      <w:pPr>
        <w:numPr>
          <w:ilvl w:val="0"/>
          <w:numId w:val="6"/>
        </w:numPr>
        <w:ind w:left="0" w:leftChars="0" w:firstLine="420" w:firstLineChars="0"/>
        <w:rPr>
          <w:rFonts w:hint="eastAsia" w:ascii="仿宋" w:hAnsi="仿宋" w:eastAsia="仿宋" w:cs="仿宋"/>
          <w:b/>
          <w:bCs/>
          <w:sz w:val="32"/>
          <w:szCs w:val="32"/>
        </w:rPr>
      </w:pPr>
      <w:r>
        <w:rPr>
          <w:rFonts w:hint="eastAsia" w:ascii="仿宋" w:hAnsi="仿宋" w:eastAsia="仿宋" w:cs="仿宋"/>
          <w:b/>
          <w:bCs/>
          <w:sz w:val="32"/>
          <w:szCs w:val="32"/>
        </w:rPr>
        <w:t>社会效益</w:t>
      </w:r>
    </w:p>
    <w:p w14:paraId="74247843">
      <w:pPr>
        <w:ind w:firstLine="640" w:firstLineChars="200"/>
        <w:rPr>
          <w:rFonts w:hint="eastAsia" w:ascii="仿宋" w:hAnsi="仿宋" w:eastAsia="仿宋" w:cs="仿宋"/>
          <w:sz w:val="32"/>
          <w:szCs w:val="32"/>
        </w:rPr>
      </w:pPr>
      <w:r>
        <w:rPr>
          <w:rFonts w:hint="eastAsia" w:ascii="仿宋" w:hAnsi="仿宋" w:eastAsia="仿宋" w:cs="仿宋"/>
          <w:sz w:val="32"/>
          <w:szCs w:val="32"/>
        </w:rPr>
        <w:t>助力乡村振兴，带动农户与加工主体增收，促进县域经济发展。</w:t>
      </w:r>
    </w:p>
    <w:p w14:paraId="690F226A">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采用国际标准和国外先进标准情况</w:t>
      </w:r>
    </w:p>
    <w:p w14:paraId="0A02DED8">
      <w:pPr>
        <w:ind w:firstLine="640" w:firstLineChars="200"/>
        <w:rPr>
          <w:rFonts w:hint="eastAsia" w:ascii="仿宋" w:hAnsi="仿宋" w:eastAsia="仿宋" w:cs="仿宋"/>
          <w:sz w:val="32"/>
          <w:szCs w:val="32"/>
        </w:rPr>
      </w:pPr>
      <w:r>
        <w:rPr>
          <w:rFonts w:hint="eastAsia" w:ascii="仿宋" w:hAnsi="仿宋" w:eastAsia="仿宋" w:cs="仿宋"/>
          <w:sz w:val="32"/>
          <w:szCs w:val="32"/>
        </w:rPr>
        <w:t>本标准未采用国际标准，编制参考国内粮食加工、食品生产卫生规范等成熟经验，符合我国农产品加工管理要求。</w:t>
      </w:r>
    </w:p>
    <w:p w14:paraId="6EE92822">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在标准体系中的位置，与现行相关法律、法规、规章及相关标准的协调性</w:t>
      </w:r>
    </w:p>
    <w:p w14:paraId="38899CAD">
      <w:pPr>
        <w:ind w:firstLine="640" w:firstLineChars="200"/>
        <w:rPr>
          <w:rFonts w:hint="eastAsia" w:ascii="仿宋" w:hAnsi="仿宋" w:eastAsia="仿宋" w:cs="仿宋"/>
          <w:sz w:val="32"/>
          <w:szCs w:val="32"/>
        </w:rPr>
      </w:pPr>
      <w:r>
        <w:rPr>
          <w:rFonts w:hint="eastAsia" w:ascii="仿宋" w:hAnsi="仿宋" w:eastAsia="仿宋" w:cs="仿宋"/>
          <w:sz w:val="32"/>
          <w:szCs w:val="32"/>
        </w:rPr>
        <w:t>本标准属于团体标准，为沁州黄小米区域公用品牌三级标准体系第二层级核心管理标准，与第一层级通用要求、种植技术规范、第三层级产品技术规范配套使用。</w:t>
      </w:r>
    </w:p>
    <w:p w14:paraId="1064647D">
      <w:pPr>
        <w:ind w:firstLine="640" w:firstLineChars="200"/>
        <w:rPr>
          <w:rFonts w:hint="eastAsia" w:ascii="仿宋" w:hAnsi="仿宋" w:eastAsia="仿宋" w:cs="仿宋"/>
          <w:sz w:val="32"/>
          <w:szCs w:val="32"/>
        </w:rPr>
      </w:pPr>
      <w:r>
        <w:rPr>
          <w:rFonts w:hint="eastAsia" w:ascii="仿宋" w:hAnsi="仿宋" w:eastAsia="仿宋" w:cs="仿宋"/>
          <w:sz w:val="32"/>
          <w:szCs w:val="32"/>
        </w:rPr>
        <w:t>本标准与现行法律法规及 GB 14881、GB 2760、GB 5749、GB/T 191 等标准完全协调一致，无冲突。</w:t>
      </w:r>
    </w:p>
    <w:p w14:paraId="7A1600DF">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重大分歧意见的处理经过和依据</w:t>
      </w:r>
    </w:p>
    <w:p w14:paraId="36A4A4C9">
      <w:pPr>
        <w:ind w:firstLine="640" w:firstLineChars="200"/>
        <w:rPr>
          <w:rFonts w:hint="eastAsia" w:ascii="仿宋" w:hAnsi="仿宋" w:eastAsia="仿宋" w:cs="仿宋"/>
          <w:sz w:val="32"/>
          <w:szCs w:val="32"/>
        </w:rPr>
      </w:pPr>
      <w:r>
        <w:rPr>
          <w:rFonts w:hint="eastAsia" w:ascii="仿宋" w:hAnsi="仿宋" w:eastAsia="仿宋" w:cs="仿宋"/>
          <w:sz w:val="32"/>
          <w:szCs w:val="32"/>
        </w:rPr>
        <w:t>标准编制过程中通过多轮座谈、书面征求意见、专家评审充分沟通，对关键控制点、检验要求、记录保存期限等内容达成一致，无重大分歧意见。</w:t>
      </w:r>
    </w:p>
    <w:p w14:paraId="20402C5D">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标准性质的建议说明</w:t>
      </w:r>
    </w:p>
    <w:p w14:paraId="1692D004">
      <w:pPr>
        <w:ind w:firstLine="640" w:firstLineChars="200"/>
        <w:rPr>
          <w:rFonts w:hint="eastAsia" w:ascii="仿宋" w:hAnsi="仿宋" w:eastAsia="仿宋" w:cs="仿宋"/>
          <w:sz w:val="32"/>
          <w:szCs w:val="32"/>
        </w:rPr>
      </w:pPr>
      <w:r>
        <w:rPr>
          <w:rFonts w:hint="eastAsia" w:ascii="仿宋" w:hAnsi="仿宋" w:eastAsia="仿宋" w:cs="仿宋"/>
          <w:sz w:val="32"/>
          <w:szCs w:val="32"/>
        </w:rPr>
        <w:t>本标准为团体标准，供协会会员及社会自愿采用，作为沁州黄小米区域公用品牌加工环节自愿性认证、品牌授权、加工主体自我评价的核心依据。</w:t>
      </w:r>
    </w:p>
    <w:p w14:paraId="04CC77B8">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贯彻标准的要求和措施建议</w:t>
      </w:r>
    </w:p>
    <w:p w14:paraId="60010122">
      <w:pPr>
        <w:numPr>
          <w:ilvl w:val="0"/>
          <w:numId w:val="7"/>
        </w:numPr>
        <w:ind w:left="0" w:leftChars="0" w:firstLine="420" w:firstLineChars="0"/>
        <w:rPr>
          <w:rFonts w:hint="eastAsia" w:ascii="仿宋" w:hAnsi="仿宋" w:eastAsia="仿宋" w:cs="仿宋"/>
          <w:b/>
          <w:bCs/>
          <w:sz w:val="32"/>
          <w:szCs w:val="32"/>
        </w:rPr>
      </w:pPr>
      <w:r>
        <w:rPr>
          <w:rFonts w:hint="eastAsia" w:ascii="仿宋" w:hAnsi="仿宋" w:eastAsia="仿宋" w:cs="仿宋"/>
          <w:b/>
          <w:bCs/>
          <w:sz w:val="32"/>
          <w:szCs w:val="32"/>
        </w:rPr>
        <w:t>宣贯培训</w:t>
      </w:r>
    </w:p>
    <w:p w14:paraId="02DEAC27">
      <w:pPr>
        <w:ind w:firstLine="640" w:firstLineChars="200"/>
        <w:rPr>
          <w:rFonts w:hint="eastAsia" w:ascii="仿宋" w:hAnsi="仿宋" w:eastAsia="仿宋" w:cs="仿宋"/>
          <w:sz w:val="32"/>
          <w:szCs w:val="32"/>
        </w:rPr>
      </w:pPr>
      <w:r>
        <w:rPr>
          <w:rFonts w:hint="eastAsia" w:ascii="仿宋" w:hAnsi="仿宋" w:eastAsia="仿宋" w:cs="仿宋"/>
          <w:sz w:val="32"/>
          <w:szCs w:val="32"/>
        </w:rPr>
        <w:t>面向加工企业开展标准解读、卫生规范、过程控制培训。</w:t>
      </w:r>
    </w:p>
    <w:p w14:paraId="56897F32">
      <w:pPr>
        <w:numPr>
          <w:ilvl w:val="0"/>
          <w:numId w:val="7"/>
        </w:numPr>
        <w:ind w:left="0" w:leftChars="0" w:firstLine="420" w:firstLineChars="0"/>
        <w:rPr>
          <w:rFonts w:hint="eastAsia" w:ascii="仿宋" w:hAnsi="仿宋" w:eastAsia="仿宋" w:cs="仿宋"/>
          <w:b/>
          <w:bCs/>
          <w:sz w:val="32"/>
          <w:szCs w:val="32"/>
        </w:rPr>
      </w:pPr>
      <w:r>
        <w:rPr>
          <w:rFonts w:hint="eastAsia" w:ascii="仿宋" w:hAnsi="仿宋" w:eastAsia="仿宋" w:cs="仿宋"/>
          <w:b/>
          <w:bCs/>
          <w:sz w:val="32"/>
          <w:szCs w:val="32"/>
        </w:rPr>
        <w:t>认证衔接</w:t>
      </w:r>
    </w:p>
    <w:p w14:paraId="6ADF5C20">
      <w:pPr>
        <w:ind w:firstLine="640" w:firstLineChars="200"/>
        <w:rPr>
          <w:rFonts w:hint="eastAsia" w:ascii="仿宋" w:hAnsi="仿宋" w:eastAsia="仿宋" w:cs="仿宋"/>
          <w:sz w:val="32"/>
          <w:szCs w:val="32"/>
        </w:rPr>
      </w:pPr>
      <w:r>
        <w:rPr>
          <w:rFonts w:hint="eastAsia" w:ascii="仿宋" w:hAnsi="仿宋" w:eastAsia="仿宋" w:cs="仿宋"/>
          <w:sz w:val="32"/>
          <w:szCs w:val="32"/>
        </w:rPr>
        <w:t>将本标准作为第三方认证种植环节核查的关键依据。</w:t>
      </w:r>
    </w:p>
    <w:p w14:paraId="26435FD0">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废止现行相关标准的建议</w:t>
      </w:r>
    </w:p>
    <w:p w14:paraId="481C3D60">
      <w:pPr>
        <w:ind w:firstLine="640" w:firstLineChars="200"/>
        <w:rPr>
          <w:rFonts w:hint="eastAsia" w:ascii="仿宋" w:hAnsi="仿宋" w:eastAsia="仿宋" w:cs="仿宋"/>
          <w:sz w:val="32"/>
          <w:szCs w:val="32"/>
        </w:rPr>
      </w:pPr>
      <w:r>
        <w:rPr>
          <w:rFonts w:hint="eastAsia" w:ascii="仿宋" w:hAnsi="仿宋" w:eastAsia="仿宋" w:cs="仿宋"/>
          <w:sz w:val="32"/>
          <w:szCs w:val="32"/>
        </w:rPr>
        <w:t>本标准为首次制定，无废止现行相关标准。</w:t>
      </w:r>
    </w:p>
    <w:p w14:paraId="0D6ED656">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其他应予说明的事项</w:t>
      </w:r>
    </w:p>
    <w:p w14:paraId="63C9064D">
      <w:pPr>
        <w:ind w:firstLine="640" w:firstLineChars="200"/>
        <w:rPr>
          <w:rFonts w:hint="eastAsia" w:ascii="仿宋" w:hAnsi="仿宋" w:eastAsia="仿宋" w:cs="仿宋"/>
          <w:sz w:val="32"/>
          <w:szCs w:val="32"/>
        </w:rPr>
      </w:pPr>
      <w:r>
        <w:rPr>
          <w:rFonts w:hint="eastAsia" w:ascii="仿宋" w:hAnsi="仿宋" w:eastAsia="仿宋" w:cs="仿宋"/>
          <w:sz w:val="32"/>
          <w:szCs w:val="32"/>
        </w:rPr>
        <w:t>本标准为沁州黄小米区域公用品牌标准化体系重要组成部分，需与《沁州黄小米区域公用品牌通用要求 农食产品》《“沁州黄小米” 种植技术规范》《“沁州黄小米” 特色产品技术规范 小米》同步配套实施，共同构建从田间到餐桌的全链条标准支撑体系。</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A9C0FF"/>
    <w:multiLevelType w:val="singleLevel"/>
    <w:tmpl w:val="8BA9C0FF"/>
    <w:lvl w:ilvl="0" w:tentative="0">
      <w:start w:val="1"/>
      <w:numFmt w:val="decimal"/>
      <w:lvlText w:val="%1."/>
      <w:lvlJc w:val="left"/>
      <w:pPr>
        <w:ind w:left="845" w:hanging="425"/>
      </w:pPr>
      <w:rPr>
        <w:rFonts w:hint="default"/>
      </w:rPr>
    </w:lvl>
  </w:abstractNum>
  <w:abstractNum w:abstractNumId="1">
    <w:nsid w:val="A1F76538"/>
    <w:multiLevelType w:val="singleLevel"/>
    <w:tmpl w:val="A1F76538"/>
    <w:lvl w:ilvl="0" w:tentative="0">
      <w:start w:val="1"/>
      <w:numFmt w:val="decimal"/>
      <w:lvlText w:val="%1."/>
      <w:lvlJc w:val="left"/>
      <w:pPr>
        <w:ind w:left="845" w:hanging="425"/>
      </w:pPr>
      <w:rPr>
        <w:rFonts w:hint="default"/>
      </w:rPr>
    </w:lvl>
  </w:abstractNum>
  <w:abstractNum w:abstractNumId="2">
    <w:nsid w:val="A43C07CD"/>
    <w:multiLevelType w:val="singleLevel"/>
    <w:tmpl w:val="A43C07CD"/>
    <w:lvl w:ilvl="0" w:tentative="0">
      <w:start w:val="1"/>
      <w:numFmt w:val="chineseCounting"/>
      <w:suff w:val="nothing"/>
      <w:lvlText w:val="（%1）"/>
      <w:lvlJc w:val="left"/>
      <w:pPr>
        <w:ind w:left="-420" w:firstLine="420"/>
      </w:pPr>
      <w:rPr>
        <w:rFonts w:hint="eastAsia"/>
      </w:rPr>
    </w:lvl>
  </w:abstractNum>
  <w:abstractNum w:abstractNumId="3">
    <w:nsid w:val="BE4D1B25"/>
    <w:multiLevelType w:val="singleLevel"/>
    <w:tmpl w:val="BE4D1B25"/>
    <w:lvl w:ilvl="0" w:tentative="0">
      <w:start w:val="1"/>
      <w:numFmt w:val="chineseCounting"/>
      <w:suff w:val="nothing"/>
      <w:lvlText w:val="（%1）"/>
      <w:lvlJc w:val="left"/>
      <w:pPr>
        <w:ind w:left="0" w:firstLine="420"/>
      </w:pPr>
      <w:rPr>
        <w:rFonts w:hint="eastAsia"/>
      </w:rPr>
    </w:lvl>
  </w:abstractNum>
  <w:abstractNum w:abstractNumId="4">
    <w:nsid w:val="DAA01F96"/>
    <w:multiLevelType w:val="singleLevel"/>
    <w:tmpl w:val="DAA01F96"/>
    <w:lvl w:ilvl="0" w:tentative="0">
      <w:start w:val="1"/>
      <w:numFmt w:val="chineseCounting"/>
      <w:suff w:val="nothing"/>
      <w:lvlText w:val="（%1）"/>
      <w:lvlJc w:val="left"/>
      <w:pPr>
        <w:ind w:left="0" w:firstLine="420"/>
      </w:pPr>
      <w:rPr>
        <w:rFonts w:hint="eastAsia"/>
      </w:rPr>
    </w:lvl>
  </w:abstractNum>
  <w:abstractNum w:abstractNumId="5">
    <w:nsid w:val="177F89E7"/>
    <w:multiLevelType w:val="singleLevel"/>
    <w:tmpl w:val="177F89E7"/>
    <w:lvl w:ilvl="0" w:tentative="0">
      <w:start w:val="1"/>
      <w:numFmt w:val="chineseCounting"/>
      <w:suff w:val="nothing"/>
      <w:lvlText w:val="（%1）"/>
      <w:lvlJc w:val="left"/>
      <w:pPr>
        <w:ind w:left="0" w:firstLine="420"/>
      </w:pPr>
      <w:rPr>
        <w:rFonts w:hint="eastAsia"/>
      </w:rPr>
    </w:lvl>
  </w:abstractNum>
  <w:abstractNum w:abstractNumId="6">
    <w:nsid w:val="4E070AF4"/>
    <w:multiLevelType w:val="singleLevel"/>
    <w:tmpl w:val="4E070AF4"/>
    <w:lvl w:ilvl="0" w:tentative="0">
      <w:start w:val="1"/>
      <w:numFmt w:val="chineseCounting"/>
      <w:suff w:val="nothing"/>
      <w:lvlText w:val="%1、"/>
      <w:lvlJc w:val="left"/>
      <w:pPr>
        <w:ind w:left="-420" w:firstLine="420"/>
      </w:pPr>
      <w:rPr>
        <w:rFonts w:hint="eastAsia"/>
      </w:rPr>
    </w:lvl>
  </w:abstractNum>
  <w:num w:numId="1">
    <w:abstractNumId w:val="6"/>
  </w:num>
  <w:num w:numId="2">
    <w:abstractNumId w:val="2"/>
  </w:num>
  <w:num w:numId="3">
    <w:abstractNumId w:val="1"/>
  </w:num>
  <w:num w:numId="4">
    <w:abstractNumId w:val="3"/>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CA3F96"/>
    <w:rsid w:val="000F430D"/>
    <w:rsid w:val="00465FA6"/>
    <w:rsid w:val="004C5CD6"/>
    <w:rsid w:val="004C78C1"/>
    <w:rsid w:val="00702640"/>
    <w:rsid w:val="00C03ABF"/>
    <w:rsid w:val="00F07086"/>
    <w:rsid w:val="011078C7"/>
    <w:rsid w:val="013A08C3"/>
    <w:rsid w:val="02301FCF"/>
    <w:rsid w:val="029C1961"/>
    <w:rsid w:val="02A303CC"/>
    <w:rsid w:val="02EE48E4"/>
    <w:rsid w:val="036843FE"/>
    <w:rsid w:val="037C711C"/>
    <w:rsid w:val="038F24A5"/>
    <w:rsid w:val="03EC2EB2"/>
    <w:rsid w:val="04260475"/>
    <w:rsid w:val="042C6DBA"/>
    <w:rsid w:val="04617CE5"/>
    <w:rsid w:val="048525C4"/>
    <w:rsid w:val="049C0772"/>
    <w:rsid w:val="04CA3F96"/>
    <w:rsid w:val="05023EAE"/>
    <w:rsid w:val="05E17529"/>
    <w:rsid w:val="05E43203"/>
    <w:rsid w:val="060F179E"/>
    <w:rsid w:val="061267C0"/>
    <w:rsid w:val="061E0EE8"/>
    <w:rsid w:val="064F2D1B"/>
    <w:rsid w:val="065F707B"/>
    <w:rsid w:val="06AA25BA"/>
    <w:rsid w:val="075C2488"/>
    <w:rsid w:val="07BB0B45"/>
    <w:rsid w:val="07C933D0"/>
    <w:rsid w:val="07ED51C5"/>
    <w:rsid w:val="081C7B28"/>
    <w:rsid w:val="082679DF"/>
    <w:rsid w:val="08DF5437"/>
    <w:rsid w:val="09171A8F"/>
    <w:rsid w:val="095E4433"/>
    <w:rsid w:val="09F2307D"/>
    <w:rsid w:val="09F53E96"/>
    <w:rsid w:val="09F96CC9"/>
    <w:rsid w:val="0A063238"/>
    <w:rsid w:val="0A0F31CF"/>
    <w:rsid w:val="0A2377F3"/>
    <w:rsid w:val="0A594470"/>
    <w:rsid w:val="0A6C0264"/>
    <w:rsid w:val="0AD91F41"/>
    <w:rsid w:val="0AFE7A44"/>
    <w:rsid w:val="0B331B11"/>
    <w:rsid w:val="0B350727"/>
    <w:rsid w:val="0C364685"/>
    <w:rsid w:val="0C831B82"/>
    <w:rsid w:val="0C883DD4"/>
    <w:rsid w:val="0C920868"/>
    <w:rsid w:val="0D9C18F2"/>
    <w:rsid w:val="0DD726AD"/>
    <w:rsid w:val="0E1A20B6"/>
    <w:rsid w:val="0E210EBA"/>
    <w:rsid w:val="0E407967"/>
    <w:rsid w:val="0E612BB2"/>
    <w:rsid w:val="0EA75229"/>
    <w:rsid w:val="0ED22A57"/>
    <w:rsid w:val="0F546D09"/>
    <w:rsid w:val="0F580CB3"/>
    <w:rsid w:val="0F9F69E6"/>
    <w:rsid w:val="101B19F7"/>
    <w:rsid w:val="10BE0483"/>
    <w:rsid w:val="10D20220"/>
    <w:rsid w:val="111E029B"/>
    <w:rsid w:val="113421F8"/>
    <w:rsid w:val="11684F39"/>
    <w:rsid w:val="116D02A7"/>
    <w:rsid w:val="11717D37"/>
    <w:rsid w:val="11830B26"/>
    <w:rsid w:val="11866EC5"/>
    <w:rsid w:val="11AA29F0"/>
    <w:rsid w:val="11C269BB"/>
    <w:rsid w:val="11FD021F"/>
    <w:rsid w:val="1226260A"/>
    <w:rsid w:val="1247290C"/>
    <w:rsid w:val="127814B4"/>
    <w:rsid w:val="128907AE"/>
    <w:rsid w:val="128E59EB"/>
    <w:rsid w:val="1297134C"/>
    <w:rsid w:val="12A235A7"/>
    <w:rsid w:val="12B70579"/>
    <w:rsid w:val="1362729C"/>
    <w:rsid w:val="137E40B8"/>
    <w:rsid w:val="138C2896"/>
    <w:rsid w:val="13B03E05"/>
    <w:rsid w:val="14231DF8"/>
    <w:rsid w:val="14556437"/>
    <w:rsid w:val="146B55EA"/>
    <w:rsid w:val="14DC0B5C"/>
    <w:rsid w:val="15865070"/>
    <w:rsid w:val="15F854B2"/>
    <w:rsid w:val="160B2045"/>
    <w:rsid w:val="16155FA4"/>
    <w:rsid w:val="16885BEC"/>
    <w:rsid w:val="16D82EEB"/>
    <w:rsid w:val="17476857"/>
    <w:rsid w:val="17485BB5"/>
    <w:rsid w:val="17BA09FD"/>
    <w:rsid w:val="17C344AA"/>
    <w:rsid w:val="17CB24AC"/>
    <w:rsid w:val="18557718"/>
    <w:rsid w:val="18DD7488"/>
    <w:rsid w:val="192728A8"/>
    <w:rsid w:val="19A846E9"/>
    <w:rsid w:val="19D7590E"/>
    <w:rsid w:val="19D95984"/>
    <w:rsid w:val="19F32DEE"/>
    <w:rsid w:val="1A377B03"/>
    <w:rsid w:val="1A4E0ACA"/>
    <w:rsid w:val="1ACF2F23"/>
    <w:rsid w:val="1B9935B1"/>
    <w:rsid w:val="1BE7552F"/>
    <w:rsid w:val="1BF17BF1"/>
    <w:rsid w:val="1C8528C4"/>
    <w:rsid w:val="1CC2685E"/>
    <w:rsid w:val="1CCD4208"/>
    <w:rsid w:val="1D226816"/>
    <w:rsid w:val="1D310DC1"/>
    <w:rsid w:val="1D5E5741"/>
    <w:rsid w:val="1D60668C"/>
    <w:rsid w:val="1D611FF4"/>
    <w:rsid w:val="1D7244CE"/>
    <w:rsid w:val="1D7A0327"/>
    <w:rsid w:val="1DBB30CD"/>
    <w:rsid w:val="1DE2325D"/>
    <w:rsid w:val="1DE86E96"/>
    <w:rsid w:val="1E320B45"/>
    <w:rsid w:val="1EB65C1F"/>
    <w:rsid w:val="1F6A48F5"/>
    <w:rsid w:val="1F6C7CAC"/>
    <w:rsid w:val="1F71438F"/>
    <w:rsid w:val="1F7E183C"/>
    <w:rsid w:val="1F8456F9"/>
    <w:rsid w:val="205045E5"/>
    <w:rsid w:val="208C182D"/>
    <w:rsid w:val="20C70668"/>
    <w:rsid w:val="210E7527"/>
    <w:rsid w:val="214C2E31"/>
    <w:rsid w:val="21614889"/>
    <w:rsid w:val="219A578B"/>
    <w:rsid w:val="21CA2C93"/>
    <w:rsid w:val="21D6420D"/>
    <w:rsid w:val="2296489A"/>
    <w:rsid w:val="231F65DD"/>
    <w:rsid w:val="232474D6"/>
    <w:rsid w:val="23492C29"/>
    <w:rsid w:val="236A554B"/>
    <w:rsid w:val="23BB37BF"/>
    <w:rsid w:val="23E27048"/>
    <w:rsid w:val="240B545F"/>
    <w:rsid w:val="243B58C3"/>
    <w:rsid w:val="24941DA4"/>
    <w:rsid w:val="2494446F"/>
    <w:rsid w:val="25270161"/>
    <w:rsid w:val="252B17FF"/>
    <w:rsid w:val="2549300A"/>
    <w:rsid w:val="258035FB"/>
    <w:rsid w:val="25882061"/>
    <w:rsid w:val="25C87582"/>
    <w:rsid w:val="25CA092F"/>
    <w:rsid w:val="260D3D7D"/>
    <w:rsid w:val="26D835E7"/>
    <w:rsid w:val="26F56AED"/>
    <w:rsid w:val="27171393"/>
    <w:rsid w:val="273B7FF0"/>
    <w:rsid w:val="274566C4"/>
    <w:rsid w:val="2827380D"/>
    <w:rsid w:val="282A31AF"/>
    <w:rsid w:val="284F35A3"/>
    <w:rsid w:val="2868334A"/>
    <w:rsid w:val="28D02AEA"/>
    <w:rsid w:val="292463CA"/>
    <w:rsid w:val="29367634"/>
    <w:rsid w:val="294F4D2A"/>
    <w:rsid w:val="29707223"/>
    <w:rsid w:val="29CC349E"/>
    <w:rsid w:val="29EA1695"/>
    <w:rsid w:val="2A1F09F7"/>
    <w:rsid w:val="2A280D1A"/>
    <w:rsid w:val="2A8763C7"/>
    <w:rsid w:val="2AA31DFD"/>
    <w:rsid w:val="2B78257A"/>
    <w:rsid w:val="2B8463AD"/>
    <w:rsid w:val="2BF62D0C"/>
    <w:rsid w:val="2BFA189A"/>
    <w:rsid w:val="2C217F98"/>
    <w:rsid w:val="2C255A01"/>
    <w:rsid w:val="2C3137F8"/>
    <w:rsid w:val="2C422F28"/>
    <w:rsid w:val="2C456572"/>
    <w:rsid w:val="2C4D1791"/>
    <w:rsid w:val="2CD22F3F"/>
    <w:rsid w:val="2D10197C"/>
    <w:rsid w:val="2D2A668A"/>
    <w:rsid w:val="2D3B54D7"/>
    <w:rsid w:val="2DA6519E"/>
    <w:rsid w:val="2DD82B85"/>
    <w:rsid w:val="2E7F6299"/>
    <w:rsid w:val="2F3820B9"/>
    <w:rsid w:val="2F7030F8"/>
    <w:rsid w:val="2FA043E2"/>
    <w:rsid w:val="307229AA"/>
    <w:rsid w:val="30834CF8"/>
    <w:rsid w:val="30A40FA9"/>
    <w:rsid w:val="30AC6671"/>
    <w:rsid w:val="30D77936"/>
    <w:rsid w:val="3194705F"/>
    <w:rsid w:val="31CF2FCE"/>
    <w:rsid w:val="31FD4424"/>
    <w:rsid w:val="321F19BE"/>
    <w:rsid w:val="324073EB"/>
    <w:rsid w:val="324B6814"/>
    <w:rsid w:val="329A1AE6"/>
    <w:rsid w:val="329E2EAA"/>
    <w:rsid w:val="33247FCD"/>
    <w:rsid w:val="33293144"/>
    <w:rsid w:val="336A1EE0"/>
    <w:rsid w:val="33B64F22"/>
    <w:rsid w:val="3442303A"/>
    <w:rsid w:val="34D201E9"/>
    <w:rsid w:val="34E8697D"/>
    <w:rsid w:val="350131E6"/>
    <w:rsid w:val="35032E48"/>
    <w:rsid w:val="35087608"/>
    <w:rsid w:val="352C197E"/>
    <w:rsid w:val="358426C9"/>
    <w:rsid w:val="35A56317"/>
    <w:rsid w:val="35C7697D"/>
    <w:rsid w:val="35F463A3"/>
    <w:rsid w:val="36007E21"/>
    <w:rsid w:val="368F584E"/>
    <w:rsid w:val="370A54BD"/>
    <w:rsid w:val="377A438F"/>
    <w:rsid w:val="37A35FE7"/>
    <w:rsid w:val="3884056F"/>
    <w:rsid w:val="38C62128"/>
    <w:rsid w:val="3905700A"/>
    <w:rsid w:val="39700710"/>
    <w:rsid w:val="397905B8"/>
    <w:rsid w:val="39850EE3"/>
    <w:rsid w:val="39A04755"/>
    <w:rsid w:val="39AA6C8F"/>
    <w:rsid w:val="3AEE002E"/>
    <w:rsid w:val="3B5B1690"/>
    <w:rsid w:val="3B5C2538"/>
    <w:rsid w:val="3B976BDA"/>
    <w:rsid w:val="3BA950BE"/>
    <w:rsid w:val="3BCA668A"/>
    <w:rsid w:val="3C0D2EE6"/>
    <w:rsid w:val="3C1226F1"/>
    <w:rsid w:val="3C1C478B"/>
    <w:rsid w:val="3C475AD1"/>
    <w:rsid w:val="3CB03561"/>
    <w:rsid w:val="3CD86769"/>
    <w:rsid w:val="3D1A789E"/>
    <w:rsid w:val="3D5E5CAB"/>
    <w:rsid w:val="3D936FEC"/>
    <w:rsid w:val="3DA25EC9"/>
    <w:rsid w:val="3E3C2F73"/>
    <w:rsid w:val="3E3E3519"/>
    <w:rsid w:val="3E435190"/>
    <w:rsid w:val="3E8114C9"/>
    <w:rsid w:val="3E9F584D"/>
    <w:rsid w:val="3EA13249"/>
    <w:rsid w:val="3EA61D85"/>
    <w:rsid w:val="3EAA25D2"/>
    <w:rsid w:val="3EDF1378"/>
    <w:rsid w:val="3EFA269C"/>
    <w:rsid w:val="3F796D19"/>
    <w:rsid w:val="3F83798E"/>
    <w:rsid w:val="40486F67"/>
    <w:rsid w:val="40672877"/>
    <w:rsid w:val="40974D03"/>
    <w:rsid w:val="41022E04"/>
    <w:rsid w:val="4172208D"/>
    <w:rsid w:val="41C81375"/>
    <w:rsid w:val="41FE2150"/>
    <w:rsid w:val="420D0C11"/>
    <w:rsid w:val="4269697D"/>
    <w:rsid w:val="431114B1"/>
    <w:rsid w:val="437E05BB"/>
    <w:rsid w:val="439524D7"/>
    <w:rsid w:val="43A858A7"/>
    <w:rsid w:val="43AA09C3"/>
    <w:rsid w:val="43B24A8C"/>
    <w:rsid w:val="43BA7B8B"/>
    <w:rsid w:val="43BF54F5"/>
    <w:rsid w:val="43C6112A"/>
    <w:rsid w:val="4437309F"/>
    <w:rsid w:val="443A11EF"/>
    <w:rsid w:val="445F5902"/>
    <w:rsid w:val="44CF4E73"/>
    <w:rsid w:val="44FA62F6"/>
    <w:rsid w:val="4500751D"/>
    <w:rsid w:val="450D151C"/>
    <w:rsid w:val="45B00337"/>
    <w:rsid w:val="45B419FD"/>
    <w:rsid w:val="46185CED"/>
    <w:rsid w:val="46520B22"/>
    <w:rsid w:val="46540351"/>
    <w:rsid w:val="466F5A28"/>
    <w:rsid w:val="467F339A"/>
    <w:rsid w:val="46C734A8"/>
    <w:rsid w:val="46E417C0"/>
    <w:rsid w:val="46F3766F"/>
    <w:rsid w:val="47055BF6"/>
    <w:rsid w:val="47306DB9"/>
    <w:rsid w:val="474D0AC2"/>
    <w:rsid w:val="47CC11C7"/>
    <w:rsid w:val="47F9583F"/>
    <w:rsid w:val="480077C6"/>
    <w:rsid w:val="484B6978"/>
    <w:rsid w:val="48E958DB"/>
    <w:rsid w:val="490415D5"/>
    <w:rsid w:val="49A068F0"/>
    <w:rsid w:val="49B4269C"/>
    <w:rsid w:val="49C71668"/>
    <w:rsid w:val="49E26946"/>
    <w:rsid w:val="4A500263"/>
    <w:rsid w:val="4BA57882"/>
    <w:rsid w:val="4BA767C0"/>
    <w:rsid w:val="4BC10C01"/>
    <w:rsid w:val="4BD51760"/>
    <w:rsid w:val="4BE17A0A"/>
    <w:rsid w:val="4BE71A22"/>
    <w:rsid w:val="4C322AEA"/>
    <w:rsid w:val="4C382FEA"/>
    <w:rsid w:val="4C790359"/>
    <w:rsid w:val="4D2E306E"/>
    <w:rsid w:val="4D774A63"/>
    <w:rsid w:val="4DBE3F32"/>
    <w:rsid w:val="4DF90B8C"/>
    <w:rsid w:val="4E0E71EC"/>
    <w:rsid w:val="4E260F4B"/>
    <w:rsid w:val="4E794DF4"/>
    <w:rsid w:val="4EA50A9D"/>
    <w:rsid w:val="4EF56EA1"/>
    <w:rsid w:val="4F0A6E7D"/>
    <w:rsid w:val="4F28448E"/>
    <w:rsid w:val="4F3773AC"/>
    <w:rsid w:val="4F444F4F"/>
    <w:rsid w:val="4F6622FC"/>
    <w:rsid w:val="4F67382E"/>
    <w:rsid w:val="4F7F0E8B"/>
    <w:rsid w:val="4F946417"/>
    <w:rsid w:val="4F970222"/>
    <w:rsid w:val="4FE629FA"/>
    <w:rsid w:val="4FF2447A"/>
    <w:rsid w:val="50AB1912"/>
    <w:rsid w:val="50D06C73"/>
    <w:rsid w:val="50D74F20"/>
    <w:rsid w:val="50F36786"/>
    <w:rsid w:val="50F63DAA"/>
    <w:rsid w:val="5106259A"/>
    <w:rsid w:val="518E22EF"/>
    <w:rsid w:val="519B3D3A"/>
    <w:rsid w:val="51FD5FB1"/>
    <w:rsid w:val="51FF2ABF"/>
    <w:rsid w:val="5231399F"/>
    <w:rsid w:val="524F634F"/>
    <w:rsid w:val="52970964"/>
    <w:rsid w:val="52D021B0"/>
    <w:rsid w:val="52D645ED"/>
    <w:rsid w:val="52DD45C5"/>
    <w:rsid w:val="53781268"/>
    <w:rsid w:val="540E0C98"/>
    <w:rsid w:val="543E7BF2"/>
    <w:rsid w:val="54607C35"/>
    <w:rsid w:val="5465071F"/>
    <w:rsid w:val="548210A5"/>
    <w:rsid w:val="549105B2"/>
    <w:rsid w:val="54C3666F"/>
    <w:rsid w:val="54D534BC"/>
    <w:rsid w:val="556C4241"/>
    <w:rsid w:val="5572660C"/>
    <w:rsid w:val="55BD684B"/>
    <w:rsid w:val="568A6D33"/>
    <w:rsid w:val="572925F2"/>
    <w:rsid w:val="572E7F60"/>
    <w:rsid w:val="57567DBB"/>
    <w:rsid w:val="576B6AF5"/>
    <w:rsid w:val="5775071F"/>
    <w:rsid w:val="57B63921"/>
    <w:rsid w:val="580A3DDF"/>
    <w:rsid w:val="585977F5"/>
    <w:rsid w:val="58C967BC"/>
    <w:rsid w:val="59272A65"/>
    <w:rsid w:val="593D79FF"/>
    <w:rsid w:val="59820D91"/>
    <w:rsid w:val="599A4962"/>
    <w:rsid w:val="59F1621D"/>
    <w:rsid w:val="5A550CE4"/>
    <w:rsid w:val="5ABA77FD"/>
    <w:rsid w:val="5ACD39D4"/>
    <w:rsid w:val="5ADC1711"/>
    <w:rsid w:val="5B6B7F0D"/>
    <w:rsid w:val="5BB029AE"/>
    <w:rsid w:val="5BE62DDF"/>
    <w:rsid w:val="5C0957AB"/>
    <w:rsid w:val="5C406E11"/>
    <w:rsid w:val="5C7829AE"/>
    <w:rsid w:val="5CE663C7"/>
    <w:rsid w:val="5D130449"/>
    <w:rsid w:val="5D6A55A5"/>
    <w:rsid w:val="5D7C7ED5"/>
    <w:rsid w:val="5D914804"/>
    <w:rsid w:val="5D9C7435"/>
    <w:rsid w:val="5DEC1517"/>
    <w:rsid w:val="5DF41CD0"/>
    <w:rsid w:val="5E084393"/>
    <w:rsid w:val="5E823A88"/>
    <w:rsid w:val="5E826667"/>
    <w:rsid w:val="5E9A453D"/>
    <w:rsid w:val="5EA51C2C"/>
    <w:rsid w:val="5EC320F7"/>
    <w:rsid w:val="5EE919A3"/>
    <w:rsid w:val="5F117FCA"/>
    <w:rsid w:val="5F334928"/>
    <w:rsid w:val="5F3357A6"/>
    <w:rsid w:val="5F4D2EF1"/>
    <w:rsid w:val="5F4E5F55"/>
    <w:rsid w:val="5F627148"/>
    <w:rsid w:val="5FE67A8C"/>
    <w:rsid w:val="5FEF4312"/>
    <w:rsid w:val="5FF3215A"/>
    <w:rsid w:val="5FFD3D09"/>
    <w:rsid w:val="601748E6"/>
    <w:rsid w:val="60275F92"/>
    <w:rsid w:val="60327E35"/>
    <w:rsid w:val="604D76DD"/>
    <w:rsid w:val="60632F28"/>
    <w:rsid w:val="618834A0"/>
    <w:rsid w:val="619B3FBF"/>
    <w:rsid w:val="628B44CF"/>
    <w:rsid w:val="62A93042"/>
    <w:rsid w:val="62DD1793"/>
    <w:rsid w:val="63276C22"/>
    <w:rsid w:val="63752C3C"/>
    <w:rsid w:val="639A6450"/>
    <w:rsid w:val="63C41D96"/>
    <w:rsid w:val="64035C69"/>
    <w:rsid w:val="643B7055"/>
    <w:rsid w:val="64ED50C9"/>
    <w:rsid w:val="650E29FF"/>
    <w:rsid w:val="65467ACA"/>
    <w:rsid w:val="6684655E"/>
    <w:rsid w:val="6689227C"/>
    <w:rsid w:val="66B06CBC"/>
    <w:rsid w:val="66D33327"/>
    <w:rsid w:val="679657F7"/>
    <w:rsid w:val="69017F3B"/>
    <w:rsid w:val="69176C07"/>
    <w:rsid w:val="69B81DD0"/>
    <w:rsid w:val="6A332942"/>
    <w:rsid w:val="6ADE63B4"/>
    <w:rsid w:val="6B152606"/>
    <w:rsid w:val="6B3C04DE"/>
    <w:rsid w:val="6B4A631E"/>
    <w:rsid w:val="6BA02153"/>
    <w:rsid w:val="6C0C2BAA"/>
    <w:rsid w:val="6C3421D9"/>
    <w:rsid w:val="6C921EF5"/>
    <w:rsid w:val="6CAD02EE"/>
    <w:rsid w:val="6CBD20BC"/>
    <w:rsid w:val="6CC91C1F"/>
    <w:rsid w:val="6CEC1DD8"/>
    <w:rsid w:val="6D5B13D3"/>
    <w:rsid w:val="6D6A4465"/>
    <w:rsid w:val="6D771219"/>
    <w:rsid w:val="6D982EB3"/>
    <w:rsid w:val="6D9F4982"/>
    <w:rsid w:val="6DBF37E9"/>
    <w:rsid w:val="6E276AAA"/>
    <w:rsid w:val="6EB30518"/>
    <w:rsid w:val="6F5A7DAE"/>
    <w:rsid w:val="6F5D0BF2"/>
    <w:rsid w:val="6F833C82"/>
    <w:rsid w:val="70D94A29"/>
    <w:rsid w:val="714F30F9"/>
    <w:rsid w:val="71841D05"/>
    <w:rsid w:val="72342B93"/>
    <w:rsid w:val="725A7DC8"/>
    <w:rsid w:val="734B5440"/>
    <w:rsid w:val="734E33E5"/>
    <w:rsid w:val="736D748C"/>
    <w:rsid w:val="73736B38"/>
    <w:rsid w:val="73A40D37"/>
    <w:rsid w:val="73B86EA6"/>
    <w:rsid w:val="7404268C"/>
    <w:rsid w:val="7539258A"/>
    <w:rsid w:val="754E60CE"/>
    <w:rsid w:val="75812C2C"/>
    <w:rsid w:val="75AC793F"/>
    <w:rsid w:val="75C717D6"/>
    <w:rsid w:val="75F845D1"/>
    <w:rsid w:val="763F33F6"/>
    <w:rsid w:val="767A0868"/>
    <w:rsid w:val="776F4C1B"/>
    <w:rsid w:val="77713152"/>
    <w:rsid w:val="77A40FC5"/>
    <w:rsid w:val="77AE0B9D"/>
    <w:rsid w:val="77B71A3A"/>
    <w:rsid w:val="78592933"/>
    <w:rsid w:val="789D512A"/>
    <w:rsid w:val="78A74D9E"/>
    <w:rsid w:val="78D90476"/>
    <w:rsid w:val="78F17479"/>
    <w:rsid w:val="79856A69"/>
    <w:rsid w:val="79EE383E"/>
    <w:rsid w:val="7A276578"/>
    <w:rsid w:val="7A8552D9"/>
    <w:rsid w:val="7ABA354D"/>
    <w:rsid w:val="7AC967B5"/>
    <w:rsid w:val="7AD55342"/>
    <w:rsid w:val="7B9F1D8C"/>
    <w:rsid w:val="7BD7081D"/>
    <w:rsid w:val="7BDA4414"/>
    <w:rsid w:val="7C044407"/>
    <w:rsid w:val="7C2314F1"/>
    <w:rsid w:val="7C737A2C"/>
    <w:rsid w:val="7D253F19"/>
    <w:rsid w:val="7D300663"/>
    <w:rsid w:val="7DA00E56"/>
    <w:rsid w:val="7DBC69B8"/>
    <w:rsid w:val="7DD444D0"/>
    <w:rsid w:val="7DE935CA"/>
    <w:rsid w:val="7DF315B9"/>
    <w:rsid w:val="7EE218EE"/>
    <w:rsid w:val="7F09720C"/>
    <w:rsid w:val="7F9858B6"/>
    <w:rsid w:val="7FCD6AE4"/>
    <w:rsid w:val="7FF45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720"/>
    </w:pPr>
    <w:rPr>
      <w:rFonts w:eastAsia="仿宋_GB2312"/>
      <w:sz w:val="30"/>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2812</Words>
  <Characters>2906</Characters>
  <Lines>0</Lines>
  <Paragraphs>0</Paragraphs>
  <TotalTime>4</TotalTime>
  <ScaleCrop>false</ScaleCrop>
  <LinksUpToDate>false</LinksUpToDate>
  <CharactersWithSpaces>2941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2026-04-29T08:22:00Z</dcterms:created>
  <dc:creator>王峰</dc:creator>
  <cp:lastModifiedBy>权</cp:lastModifiedBy>
  <dcterms:modified xsi:type="dcterms:W3CDTF">2026-04-30T08:00:48Z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E190B1221D9F4EA1A71DD9A85EAAF3DB_11</vt:lpwstr>
  </property>
  <property fmtid="{D5CDD505-2E9C-101B-9397-08002B2CF9AE}" pid="4" name="KSOTemplateDocerSaveRecord">
    <vt:lpwstr>eyJoZGlkIjoiYjVmNzIzNjA1NmUwYjg4OGI0OTc1MjExMjFiMDVjZTAiLCJ1c2VySWQiOiI2ODYxNjkxODkifQ==</vt:lpwstr>
  </property>
</Properties>
</file>