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d"/>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667570" w14:paraId="2B36036D" w14:textId="77777777">
        <w:tc>
          <w:tcPr>
            <w:tcW w:w="509" w:type="dxa"/>
          </w:tcPr>
          <w:p w14:paraId="0F82BC11" w14:textId="77777777" w:rsidR="00667570" w:rsidRDefault="00000000">
            <w:pPr>
              <w:pStyle w:val="affff4"/>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25759731" w14:textId="77777777" w:rsidR="00667570" w:rsidRDefault="00000000">
            <w:pPr>
              <w:pStyle w:val="affff4"/>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hint="eastAsia"/>
                <w:sz w:val="21"/>
                <w:szCs w:val="21"/>
              </w:rPr>
              <w:t>0</w:t>
            </w:r>
            <w:r>
              <w:rPr>
                <w:rFonts w:ascii="黑体" w:eastAsia="黑体" w:hAnsi="黑体"/>
                <w:sz w:val="21"/>
                <w:szCs w:val="21"/>
              </w:rPr>
              <w:t>3.080</w:t>
            </w:r>
          </w:p>
        </w:tc>
      </w:tr>
      <w:tr w:rsidR="00667570" w14:paraId="0203F358" w14:textId="77777777">
        <w:tc>
          <w:tcPr>
            <w:tcW w:w="509" w:type="dxa"/>
          </w:tcPr>
          <w:p w14:paraId="522E3128" w14:textId="77777777" w:rsidR="00667570" w:rsidRDefault="00000000">
            <w:pPr>
              <w:pStyle w:val="affff4"/>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d"/>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667570" w14:paraId="6D9D11DC" w14:textId="77777777">
              <w:trPr>
                <w:trHeight w:hRule="exact" w:val="1021"/>
              </w:trPr>
              <w:tc>
                <w:tcPr>
                  <w:tcW w:w="9242" w:type="dxa"/>
                  <w:vAlign w:val="center"/>
                </w:tcPr>
                <w:p w14:paraId="5120AD16" w14:textId="50379C70" w:rsidR="00667570" w:rsidRDefault="00273BAA" w:rsidP="00273BAA">
                  <w:pPr>
                    <w:pStyle w:val="afffff6"/>
                    <w:framePr w:w="0" w:hRule="auto" w:wrap="auto" w:hAnchor="text" w:xAlign="left" w:yAlign="inline" w:anchorLock="0"/>
                    <w:ind w:left="420" w:right="624"/>
                    <w:rPr>
                      <w:rFonts w:ascii="宋体" w:hAnsi="宋体" w:hint="eastAsia"/>
                      <w:sz w:val="28"/>
                      <w:szCs w:val="28"/>
                    </w:rPr>
                  </w:pPr>
                  <w:r>
                    <w:rPr>
                      <w:rFonts w:hint="eastAsia"/>
                      <w:noProof/>
                    </w:rPr>
                    <w:t>T/</w:t>
                  </w:r>
                  <w:r w:rsidR="00000000">
                    <w:rPr>
                      <w:rFonts w:hint="eastAsia"/>
                    </w:rPr>
                    <w:t>SMHISA</w:t>
                  </w:r>
                </w:p>
              </w:tc>
            </w:tr>
          </w:tbl>
          <w:p w14:paraId="3DC32234" w14:textId="53EC1D74" w:rsidR="00667570" w:rsidRDefault="00273BAA">
            <w:pPr>
              <w:pStyle w:val="affff4"/>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hint="eastAsia"/>
                <w:sz w:val="21"/>
                <w:szCs w:val="21"/>
              </w:rPr>
              <w:t>C</w:t>
            </w:r>
            <w:r w:rsidR="00000000">
              <w:rPr>
                <w:rFonts w:ascii="黑体" w:eastAsia="黑体" w:hAnsi="黑体"/>
                <w:sz w:val="21"/>
                <w:szCs w:val="21"/>
              </w:rPr>
              <w:t xml:space="preserve"> 0</w:t>
            </w:r>
            <w:r>
              <w:rPr>
                <w:rFonts w:ascii="黑体" w:eastAsia="黑体" w:hAnsi="黑体" w:hint="eastAsia"/>
                <w:sz w:val="21"/>
                <w:szCs w:val="21"/>
              </w:rPr>
              <w:t>1</w:t>
            </w:r>
          </w:p>
        </w:tc>
      </w:tr>
    </w:tbl>
    <w:p w14:paraId="6C9B3143" w14:textId="77777777" w:rsidR="00667570" w:rsidRDefault="00000000">
      <w:pPr>
        <w:pStyle w:val="afffff7"/>
        <w:framePr w:w="9639" w:h="624" w:hRule="exact" w:hSpace="181" w:vSpace="181" w:wrap="around" w:hAnchor="page" w:x="1305" w:y="2269"/>
        <w:rPr>
          <w:rFonts w:ascii="黑体" w:eastAsia="黑体" w:hAnsi="黑体" w:hint="eastAsia"/>
          <w:b w:val="0"/>
          <w:bCs w:val="0"/>
          <w:w w:val="100"/>
          <w:sz w:val="48"/>
          <w:szCs w:val="48"/>
        </w:rPr>
      </w:pPr>
      <w:bookmarkStart w:id="0" w:name="_Hlk26473981"/>
      <w:r>
        <w:rPr>
          <w:rFonts w:ascii="黑体" w:eastAsia="黑体" w:hint="eastAsia"/>
          <w:b w:val="0"/>
          <w:w w:val="100"/>
          <w:sz w:val="48"/>
        </w:rPr>
        <w:t>团体</w:t>
      </w:r>
      <w:r>
        <w:rPr>
          <w:rFonts w:ascii="黑体" w:eastAsia="黑体" w:hAnsi="黑体" w:hint="eastAsia"/>
          <w:b w:val="0"/>
          <w:bCs w:val="0"/>
          <w:w w:val="100"/>
          <w:sz w:val="48"/>
          <w:szCs w:val="48"/>
        </w:rPr>
        <w:t>标准</w:t>
      </w:r>
    </w:p>
    <w:bookmarkEnd w:id="0"/>
    <w:p w14:paraId="18BDBD53" w14:textId="446A074E" w:rsidR="00667570" w:rsidRDefault="00000000">
      <w:pPr>
        <w:pStyle w:val="affffffffffa"/>
        <w:framePr w:wrap="auto"/>
      </w:pPr>
      <w:r>
        <w:t>T/</w:t>
      </w:r>
      <w:r>
        <w:rPr>
          <w:rFonts w:hint="eastAsia"/>
        </w:rPr>
        <w:t>SMHISA</w:t>
      </w:r>
      <w:r>
        <w:t xml:space="preserve"> 0</w:t>
      </w:r>
      <w:r>
        <w:rPr>
          <w:rFonts w:hint="eastAsia"/>
        </w:rPr>
        <w:t>15</w:t>
      </w:r>
      <w:r>
        <w:rPr>
          <w:rFonts w:hAnsi="黑体"/>
        </w:rPr>
        <w:t>—</w:t>
      </w:r>
      <w:r>
        <w:t>202</w:t>
      </w:r>
      <w:r w:rsidR="00791C3F">
        <w:rPr>
          <w:rFonts w:hint="eastAsia"/>
        </w:rPr>
        <w:t>6</w:t>
      </w:r>
    </w:p>
    <w:p w14:paraId="4214C56F" w14:textId="77777777" w:rsidR="00667570"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44973302" wp14:editId="778CA5FF">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31E71A94" w14:textId="77777777" w:rsidR="00667570" w:rsidRDefault="00667570">
      <w:pPr>
        <w:pStyle w:val="afffff7"/>
        <w:framePr w:w="9639" w:h="6976" w:hRule="exact" w:hSpace="0" w:vSpace="0" w:wrap="around" w:hAnchor="page" w:y="6408"/>
        <w:jc w:val="center"/>
        <w:rPr>
          <w:rFonts w:ascii="黑体" w:eastAsia="黑体" w:hAnsi="黑体" w:hint="eastAsia"/>
          <w:b w:val="0"/>
          <w:bCs w:val="0"/>
          <w:w w:val="100"/>
        </w:rPr>
      </w:pPr>
    </w:p>
    <w:p w14:paraId="09F35EC9" w14:textId="77777777" w:rsidR="00667570" w:rsidRDefault="00000000">
      <w:pPr>
        <w:pStyle w:val="affffffffffc"/>
        <w:framePr w:h="6974" w:hRule="exact" w:wrap="around" w:x="1419" w:anchorLock="1"/>
        <w:rPr>
          <w:rFonts w:hint="eastAsia"/>
        </w:rPr>
      </w:pPr>
      <w:r>
        <w:rPr>
          <w:rFonts w:hint="eastAsia"/>
        </w:rPr>
        <w:t>老年安宁疗护患者谵妄诊疗技术规范</w:t>
      </w:r>
    </w:p>
    <w:p w14:paraId="5887EF47" w14:textId="77777777" w:rsidR="00667570" w:rsidRDefault="00667570">
      <w:pPr>
        <w:framePr w:w="9639" w:h="6974" w:hRule="exact" w:wrap="around" w:vAnchor="page" w:hAnchor="page" w:x="1419" w:y="6408" w:anchorLock="1"/>
        <w:ind w:left="-1418"/>
      </w:pPr>
    </w:p>
    <w:p w14:paraId="3C3FD2A5" w14:textId="7BC3DF22" w:rsidR="00BC378E" w:rsidRPr="00456F32" w:rsidRDefault="00000000">
      <w:pPr>
        <w:framePr w:w="9639" w:h="6974" w:hRule="exact" w:wrap="around" w:vAnchor="page" w:hAnchor="page" w:x="1419" w:y="6408" w:anchorLock="1"/>
        <w:jc w:val="center"/>
        <w:rPr>
          <w:rFonts w:ascii="Times New Roman" w:eastAsia="黑体" w:hAnsi="Times New Roman"/>
          <w:sz w:val="28"/>
          <w:szCs w:val="28"/>
        </w:rPr>
      </w:pPr>
      <w:r w:rsidRPr="00456F32">
        <w:rPr>
          <w:rFonts w:ascii="Times New Roman" w:eastAsia="黑体" w:hAnsi="Times New Roman"/>
          <w:sz w:val="28"/>
          <w:szCs w:val="28"/>
        </w:rPr>
        <w:t xml:space="preserve">Technical </w:t>
      </w:r>
      <w:r w:rsidR="00456F32" w:rsidRPr="00456F32">
        <w:rPr>
          <w:rFonts w:ascii="Times New Roman" w:eastAsia="黑体" w:hAnsi="Times New Roman"/>
          <w:sz w:val="28"/>
          <w:szCs w:val="28"/>
        </w:rPr>
        <w:t>s</w:t>
      </w:r>
      <w:r w:rsidRPr="00456F32">
        <w:rPr>
          <w:rFonts w:ascii="Times New Roman" w:eastAsia="黑体" w:hAnsi="Times New Roman"/>
          <w:sz w:val="28"/>
          <w:szCs w:val="28"/>
        </w:rPr>
        <w:t xml:space="preserve">pecification for the diagnosis and treatment of delirium in </w:t>
      </w:r>
      <w:r w:rsidR="00BC378E">
        <w:rPr>
          <w:rFonts w:ascii="黑体" w:eastAsia="黑体" w:hAnsi="黑体" w:hint="eastAsia"/>
          <w:sz w:val="28"/>
          <w:szCs w:val="28"/>
        </w:rPr>
        <w:t>elder</w:t>
      </w:r>
      <w:r w:rsidR="00BC378E">
        <w:rPr>
          <w:rFonts w:ascii="黑体" w:eastAsia="黑体" w:hAnsi="黑体"/>
          <w:sz w:val="28"/>
          <w:szCs w:val="28"/>
        </w:rPr>
        <w:t>ly</w:t>
      </w:r>
      <w:r w:rsidR="00BC378E">
        <w:rPr>
          <w:rFonts w:ascii="黑体" w:eastAsia="黑体" w:hAnsi="黑体" w:hint="eastAsia"/>
          <w:sz w:val="28"/>
          <w:szCs w:val="28"/>
        </w:rPr>
        <w:t xml:space="preserve"> </w:t>
      </w:r>
      <w:r w:rsidR="00BC378E">
        <w:rPr>
          <w:rFonts w:ascii="黑体" w:eastAsia="黑体" w:hAnsi="黑体"/>
          <w:sz w:val="28"/>
          <w:szCs w:val="28"/>
        </w:rPr>
        <w:t>hospice care patients</w:t>
      </w:r>
    </w:p>
    <w:p w14:paraId="20F88B0A" w14:textId="6DF4987C" w:rsidR="00667570" w:rsidRDefault="00000000">
      <w:pPr>
        <w:framePr w:w="9639" w:h="6974" w:hRule="exact" w:wrap="around" w:vAnchor="page" w:hAnchor="page" w:x="1419" w:y="6408" w:anchorLock="1"/>
        <w:jc w:val="center"/>
        <w:rPr>
          <w:rFonts w:ascii="黑体" w:eastAsia="黑体" w:hAnsi="黑体" w:hint="eastAsia"/>
          <w:sz w:val="28"/>
          <w:szCs w:val="28"/>
        </w:rPr>
      </w:pPr>
      <w:r>
        <w:rPr>
          <w:rFonts w:ascii="黑体" w:eastAsia="黑体" w:hAnsi="黑体" w:hint="eastAsia"/>
          <w:sz w:val="28"/>
          <w:szCs w:val="28"/>
        </w:rPr>
        <w:t>（</w:t>
      </w:r>
      <w:r w:rsidR="00791C3F">
        <w:rPr>
          <w:rFonts w:ascii="黑体" w:eastAsia="黑体" w:hAnsi="黑体" w:hint="eastAsia"/>
          <w:sz w:val="28"/>
          <w:szCs w:val="28"/>
        </w:rPr>
        <w:t>征求意见</w:t>
      </w:r>
      <w:r>
        <w:rPr>
          <w:rFonts w:ascii="黑体" w:eastAsia="黑体" w:hAnsi="黑体" w:hint="eastAsia"/>
          <w:sz w:val="28"/>
          <w:szCs w:val="28"/>
        </w:rPr>
        <w:t>稿）</w:t>
      </w:r>
    </w:p>
    <w:p w14:paraId="79FAC549" w14:textId="1F08D9EA" w:rsidR="00667570" w:rsidRDefault="00000000">
      <w:pPr>
        <w:pStyle w:val="affffffffff8"/>
        <w:framePr w:wrap="around" w:y="14176"/>
      </w:pPr>
      <w:r>
        <w:rPr>
          <w:rFonts w:ascii="黑体"/>
        </w:rPr>
        <w:t>202</w:t>
      </w:r>
      <w:r w:rsidR="00791C3F">
        <w:rPr>
          <w:rFonts w:ascii="黑体" w:hint="eastAsia"/>
        </w:rPr>
        <w:t>6</w:t>
      </w:r>
      <w:r>
        <w:rPr>
          <w:rFonts w:ascii="黑体"/>
        </w:rPr>
        <w:t>–</w:t>
      </w:r>
      <w:r>
        <w:t xml:space="preserve"> </w:t>
      </w:r>
      <w:r>
        <w:rPr>
          <w:rFonts w:ascii="黑体"/>
        </w:rPr>
        <w:t>0*</w:t>
      </w:r>
      <w:r>
        <w:t xml:space="preserve"> </w:t>
      </w:r>
      <w:r>
        <w:rPr>
          <w:rFonts w:ascii="黑体"/>
        </w:rPr>
        <w:t>-**</w:t>
      </w:r>
      <w:r>
        <w:rPr>
          <w:rFonts w:hint="eastAsia"/>
        </w:rPr>
        <w:t>发布</w:t>
      </w:r>
    </w:p>
    <w:p w14:paraId="246F8CBD" w14:textId="68E83E96" w:rsidR="00667570" w:rsidRDefault="00000000">
      <w:pPr>
        <w:pStyle w:val="affffffffff9"/>
        <w:framePr w:wrap="around" w:y="14176"/>
      </w:pPr>
      <w:r>
        <w:rPr>
          <w:rFonts w:ascii="黑体"/>
        </w:rPr>
        <w:t>202</w:t>
      </w:r>
      <w:r w:rsidR="00791C3F">
        <w:rPr>
          <w:rFonts w:ascii="黑体" w:hint="eastAsia"/>
        </w:rPr>
        <w:t>6</w:t>
      </w:r>
      <w:r>
        <w:rPr>
          <w:rFonts w:ascii="黑体"/>
        </w:rPr>
        <w:t>-0*-</w:t>
      </w:r>
      <w:r>
        <w:t xml:space="preserve"> </w:t>
      </w:r>
      <w:r>
        <w:rPr>
          <w:rFonts w:ascii="黑体"/>
        </w:rPr>
        <w:t>0*</w:t>
      </w:r>
      <w:r>
        <w:rPr>
          <w:rFonts w:hint="eastAsia"/>
        </w:rPr>
        <w:t>实施</w:t>
      </w:r>
    </w:p>
    <w:p w14:paraId="6676F504" w14:textId="77777777" w:rsidR="00667570" w:rsidRDefault="00000000">
      <w:pPr>
        <w:pStyle w:val="afffffffff0"/>
        <w:framePr w:h="584" w:hRule="exact" w:hSpace="181" w:vSpace="181" w:wrap="around" w:y="14800"/>
        <w:rPr>
          <w:rFonts w:hAnsi="黑体" w:hint="eastAsia"/>
        </w:rPr>
      </w:pPr>
      <w:r>
        <w:rPr>
          <w:rFonts w:hAnsi="黑体" w:hint="eastAsia"/>
          <w:w w:val="100"/>
          <w:sz w:val="28"/>
        </w:rPr>
        <w:t>四川省医养结合科学研究会</w:t>
      </w:r>
      <w:r>
        <w:rPr>
          <w:rFonts w:ascii="Times New Roman"/>
          <w:w w:val="100"/>
          <w:sz w:val="28"/>
        </w:rPr>
        <w:t>  </w:t>
      </w:r>
      <w:r>
        <w:rPr>
          <w:rStyle w:val="affffffffffff1"/>
          <w:rFonts w:hAnsi="黑体" w:hint="eastAsia"/>
          <w:position w:val="0"/>
        </w:rPr>
        <w:t>发</w:t>
      </w:r>
      <w:r>
        <w:rPr>
          <w:rStyle w:val="affffffffffff1"/>
          <w:rFonts w:hAnsi="黑体" w:hint="eastAsia"/>
          <w:spacing w:val="0"/>
          <w:position w:val="0"/>
        </w:rPr>
        <w:t>布</w:t>
      </w:r>
    </w:p>
    <w:p w14:paraId="7CA289CB" w14:textId="77777777" w:rsidR="00667570" w:rsidRDefault="00000000">
      <w:pPr>
        <w:rPr>
          <w:rFonts w:ascii="宋体" w:hAnsi="宋体" w:hint="eastAsia"/>
          <w:sz w:val="28"/>
          <w:szCs w:val="28"/>
        </w:rPr>
        <w:sectPr w:rsidR="00667570">
          <w:headerReference w:type="default" r:id="rId9"/>
          <w:footerReference w:type="even" r:id="rId10"/>
          <w:headerReference w:type="first" r:id="rId11"/>
          <w:footerReference w:type="first" r:id="rId12"/>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69C91268" wp14:editId="61D419D6">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28D2DCE" w14:textId="77777777" w:rsidR="00667570" w:rsidRDefault="00000000">
      <w:pPr>
        <w:pStyle w:val="afffffff1"/>
        <w:spacing w:after="360"/>
      </w:pPr>
      <w:bookmarkStart w:id="1" w:name="BookMark1"/>
      <w:r>
        <w:rPr>
          <w:rFonts w:hint="eastAsia"/>
          <w:spacing w:val="320"/>
        </w:rPr>
        <w:lastRenderedPageBreak/>
        <w:t>目</w:t>
      </w:r>
      <w:r>
        <w:rPr>
          <w:rFonts w:hint="eastAsia"/>
        </w:rPr>
        <w:t>次</w:t>
      </w:r>
    </w:p>
    <w:p w14:paraId="7FB1CF86" w14:textId="29CE11EE" w:rsidR="003367BA" w:rsidRPr="007805B6" w:rsidRDefault="00000000">
      <w:pPr>
        <w:pStyle w:val="TOC1"/>
        <w:tabs>
          <w:tab w:val="right" w:leader="dot" w:pos="9344"/>
        </w:tabs>
        <w:rPr>
          <w:rFonts w:hAnsi="宋体"/>
          <w:noProof/>
          <w:sz w:val="22"/>
          <w:szCs w:val="24"/>
          <w14:ligatures w14:val="standardContextual"/>
        </w:rPr>
      </w:pPr>
      <w:r w:rsidRPr="007805B6">
        <w:rPr>
          <w:rFonts w:hAnsi="宋体"/>
        </w:rPr>
        <w:fldChar w:fldCharType="begin"/>
      </w:r>
      <w:r w:rsidRPr="007805B6">
        <w:rPr>
          <w:rFonts w:hAnsi="宋体"/>
        </w:rPr>
        <w:instrText xml:space="preserve"> TOC \o "1-1" \h \t "标准文件_一级条标题,2,标准文件_附录一级条标题,2," </w:instrText>
      </w:r>
      <w:r w:rsidRPr="007805B6">
        <w:rPr>
          <w:rFonts w:hAnsi="宋体"/>
        </w:rPr>
        <w:fldChar w:fldCharType="separate"/>
      </w:r>
      <w:hyperlink w:anchor="_Toc226834101" w:history="1">
        <w:r w:rsidR="003367BA" w:rsidRPr="007805B6">
          <w:rPr>
            <w:rStyle w:val="afffff1"/>
            <w:rFonts w:hAnsi="宋体"/>
            <w:noProof/>
            <w:spacing w:val="320"/>
          </w:rPr>
          <w:t>前</w:t>
        </w:r>
        <w:r w:rsidR="003367BA" w:rsidRPr="007805B6">
          <w:rPr>
            <w:rStyle w:val="afffff1"/>
            <w:rFonts w:hAnsi="宋体"/>
            <w:noProof/>
          </w:rPr>
          <w:t>言</w:t>
        </w:r>
        <w:r w:rsidR="003367BA" w:rsidRPr="007805B6">
          <w:rPr>
            <w:rFonts w:hAnsi="宋体"/>
            <w:noProof/>
          </w:rPr>
          <w:tab/>
        </w:r>
        <w:r w:rsidR="003367BA" w:rsidRPr="007805B6">
          <w:rPr>
            <w:rFonts w:hAnsi="宋体"/>
            <w:noProof/>
          </w:rPr>
          <w:fldChar w:fldCharType="begin"/>
        </w:r>
        <w:r w:rsidR="003367BA" w:rsidRPr="007805B6">
          <w:rPr>
            <w:rFonts w:hAnsi="宋体"/>
            <w:noProof/>
          </w:rPr>
          <w:instrText xml:space="preserve"> PAGEREF _Toc226834101 \h </w:instrText>
        </w:r>
        <w:r w:rsidR="003367BA" w:rsidRPr="007805B6">
          <w:rPr>
            <w:rFonts w:hAnsi="宋体"/>
            <w:noProof/>
          </w:rPr>
        </w:r>
        <w:r w:rsidR="003367BA" w:rsidRPr="007805B6">
          <w:rPr>
            <w:rFonts w:hAnsi="宋体"/>
            <w:noProof/>
          </w:rPr>
          <w:fldChar w:fldCharType="separate"/>
        </w:r>
        <w:r w:rsidR="003367BA" w:rsidRPr="007805B6">
          <w:rPr>
            <w:rFonts w:hAnsi="宋体"/>
            <w:noProof/>
          </w:rPr>
          <w:t>II</w:t>
        </w:r>
        <w:r w:rsidR="003367BA" w:rsidRPr="007805B6">
          <w:rPr>
            <w:rFonts w:hAnsi="宋体"/>
            <w:noProof/>
          </w:rPr>
          <w:fldChar w:fldCharType="end"/>
        </w:r>
      </w:hyperlink>
    </w:p>
    <w:p w14:paraId="63734F13" w14:textId="4EBAC16B" w:rsidR="003367BA" w:rsidRPr="007805B6" w:rsidRDefault="003367BA">
      <w:pPr>
        <w:pStyle w:val="TOC1"/>
        <w:tabs>
          <w:tab w:val="right" w:leader="dot" w:pos="9344"/>
        </w:tabs>
        <w:rPr>
          <w:rFonts w:hAnsi="宋体"/>
          <w:noProof/>
          <w:sz w:val="22"/>
          <w:szCs w:val="24"/>
          <w14:ligatures w14:val="standardContextual"/>
        </w:rPr>
      </w:pPr>
      <w:hyperlink w:anchor="_Toc226834102" w:history="1">
        <w:r w:rsidRPr="007805B6">
          <w:rPr>
            <w:rStyle w:val="afffff1"/>
            <w:rFonts w:hAnsi="宋体"/>
            <w:noProof/>
          </w:rPr>
          <w:t>1 范围</w:t>
        </w:r>
        <w:r w:rsidRPr="007805B6">
          <w:rPr>
            <w:rFonts w:hAnsi="宋体"/>
            <w:noProof/>
          </w:rPr>
          <w:tab/>
        </w:r>
        <w:r w:rsidRPr="007805B6">
          <w:rPr>
            <w:rFonts w:hAnsi="宋体"/>
            <w:noProof/>
          </w:rPr>
          <w:fldChar w:fldCharType="begin"/>
        </w:r>
        <w:r w:rsidRPr="007805B6">
          <w:rPr>
            <w:rFonts w:hAnsi="宋体"/>
            <w:noProof/>
          </w:rPr>
          <w:instrText xml:space="preserve"> PAGEREF _Toc226834102 \h </w:instrText>
        </w:r>
        <w:r w:rsidRPr="007805B6">
          <w:rPr>
            <w:rFonts w:hAnsi="宋体"/>
            <w:noProof/>
          </w:rPr>
        </w:r>
        <w:r w:rsidRPr="007805B6">
          <w:rPr>
            <w:rFonts w:hAnsi="宋体"/>
            <w:noProof/>
          </w:rPr>
          <w:fldChar w:fldCharType="separate"/>
        </w:r>
        <w:r w:rsidRPr="007805B6">
          <w:rPr>
            <w:rFonts w:hAnsi="宋体"/>
            <w:noProof/>
          </w:rPr>
          <w:t>1</w:t>
        </w:r>
        <w:r w:rsidRPr="007805B6">
          <w:rPr>
            <w:rFonts w:hAnsi="宋体"/>
            <w:noProof/>
          </w:rPr>
          <w:fldChar w:fldCharType="end"/>
        </w:r>
      </w:hyperlink>
    </w:p>
    <w:p w14:paraId="59AD6E6F" w14:textId="6F285116" w:rsidR="003367BA" w:rsidRPr="007805B6" w:rsidRDefault="003367BA">
      <w:pPr>
        <w:pStyle w:val="TOC1"/>
        <w:tabs>
          <w:tab w:val="right" w:leader="dot" w:pos="9344"/>
        </w:tabs>
        <w:rPr>
          <w:rFonts w:hAnsi="宋体"/>
          <w:noProof/>
          <w:sz w:val="22"/>
          <w:szCs w:val="24"/>
          <w14:ligatures w14:val="standardContextual"/>
        </w:rPr>
      </w:pPr>
      <w:hyperlink w:anchor="_Toc226834103" w:history="1">
        <w:r w:rsidRPr="007805B6">
          <w:rPr>
            <w:rStyle w:val="afffff1"/>
            <w:rFonts w:hAnsi="宋体"/>
            <w:noProof/>
          </w:rPr>
          <w:t>2 规范性引用文件</w:t>
        </w:r>
        <w:r w:rsidRPr="007805B6">
          <w:rPr>
            <w:rFonts w:hAnsi="宋体"/>
            <w:noProof/>
          </w:rPr>
          <w:tab/>
        </w:r>
        <w:r w:rsidRPr="007805B6">
          <w:rPr>
            <w:rFonts w:hAnsi="宋体"/>
            <w:noProof/>
          </w:rPr>
          <w:fldChar w:fldCharType="begin"/>
        </w:r>
        <w:r w:rsidRPr="007805B6">
          <w:rPr>
            <w:rFonts w:hAnsi="宋体"/>
            <w:noProof/>
          </w:rPr>
          <w:instrText xml:space="preserve"> PAGEREF _Toc226834103 \h </w:instrText>
        </w:r>
        <w:r w:rsidRPr="007805B6">
          <w:rPr>
            <w:rFonts w:hAnsi="宋体"/>
            <w:noProof/>
          </w:rPr>
        </w:r>
        <w:r w:rsidRPr="007805B6">
          <w:rPr>
            <w:rFonts w:hAnsi="宋体"/>
            <w:noProof/>
          </w:rPr>
          <w:fldChar w:fldCharType="separate"/>
        </w:r>
        <w:r w:rsidRPr="007805B6">
          <w:rPr>
            <w:rFonts w:hAnsi="宋体"/>
            <w:noProof/>
          </w:rPr>
          <w:t>1</w:t>
        </w:r>
        <w:r w:rsidRPr="007805B6">
          <w:rPr>
            <w:rFonts w:hAnsi="宋体"/>
            <w:noProof/>
          </w:rPr>
          <w:fldChar w:fldCharType="end"/>
        </w:r>
      </w:hyperlink>
    </w:p>
    <w:p w14:paraId="6D726CB1" w14:textId="545AC94F" w:rsidR="003367BA" w:rsidRPr="007805B6" w:rsidRDefault="003367BA">
      <w:pPr>
        <w:pStyle w:val="TOC1"/>
        <w:tabs>
          <w:tab w:val="right" w:leader="dot" w:pos="9344"/>
        </w:tabs>
        <w:rPr>
          <w:rFonts w:hAnsi="宋体"/>
          <w:noProof/>
          <w:sz w:val="22"/>
          <w:szCs w:val="24"/>
          <w14:ligatures w14:val="standardContextual"/>
        </w:rPr>
      </w:pPr>
      <w:hyperlink w:anchor="_Toc226834104" w:history="1">
        <w:r w:rsidRPr="007805B6">
          <w:rPr>
            <w:rStyle w:val="afffff1"/>
            <w:rFonts w:hAnsi="宋体"/>
            <w:noProof/>
          </w:rPr>
          <w:t>3 术语和定义</w:t>
        </w:r>
        <w:r w:rsidRPr="007805B6">
          <w:rPr>
            <w:rFonts w:hAnsi="宋体"/>
            <w:noProof/>
          </w:rPr>
          <w:tab/>
        </w:r>
        <w:r w:rsidRPr="007805B6">
          <w:rPr>
            <w:rFonts w:hAnsi="宋体"/>
            <w:noProof/>
          </w:rPr>
          <w:fldChar w:fldCharType="begin"/>
        </w:r>
        <w:r w:rsidRPr="007805B6">
          <w:rPr>
            <w:rFonts w:hAnsi="宋体"/>
            <w:noProof/>
          </w:rPr>
          <w:instrText xml:space="preserve"> PAGEREF _Toc226834104 \h </w:instrText>
        </w:r>
        <w:r w:rsidRPr="007805B6">
          <w:rPr>
            <w:rFonts w:hAnsi="宋体"/>
            <w:noProof/>
          </w:rPr>
        </w:r>
        <w:r w:rsidRPr="007805B6">
          <w:rPr>
            <w:rFonts w:hAnsi="宋体"/>
            <w:noProof/>
          </w:rPr>
          <w:fldChar w:fldCharType="separate"/>
        </w:r>
        <w:r w:rsidRPr="007805B6">
          <w:rPr>
            <w:rFonts w:hAnsi="宋体"/>
            <w:noProof/>
          </w:rPr>
          <w:t>1</w:t>
        </w:r>
        <w:r w:rsidRPr="007805B6">
          <w:rPr>
            <w:rFonts w:hAnsi="宋体"/>
            <w:noProof/>
          </w:rPr>
          <w:fldChar w:fldCharType="end"/>
        </w:r>
      </w:hyperlink>
    </w:p>
    <w:p w14:paraId="59C0B05F" w14:textId="54E38C71" w:rsidR="003367BA" w:rsidRPr="007805B6" w:rsidRDefault="003367BA">
      <w:pPr>
        <w:pStyle w:val="TOC1"/>
        <w:tabs>
          <w:tab w:val="right" w:leader="dot" w:pos="9344"/>
        </w:tabs>
        <w:rPr>
          <w:rFonts w:hAnsi="宋体"/>
          <w:noProof/>
          <w:sz w:val="22"/>
          <w:szCs w:val="24"/>
          <w14:ligatures w14:val="standardContextual"/>
        </w:rPr>
      </w:pPr>
      <w:hyperlink w:anchor="_Toc226834105" w:history="1">
        <w:r w:rsidRPr="007805B6">
          <w:rPr>
            <w:rStyle w:val="afffff1"/>
            <w:rFonts w:hAnsi="宋体"/>
            <w:noProof/>
          </w:rPr>
          <w:t>4 基本要求</w:t>
        </w:r>
        <w:r w:rsidRPr="007805B6">
          <w:rPr>
            <w:rFonts w:hAnsi="宋体"/>
            <w:noProof/>
          </w:rPr>
          <w:tab/>
        </w:r>
        <w:r w:rsidRPr="007805B6">
          <w:rPr>
            <w:rFonts w:hAnsi="宋体"/>
            <w:noProof/>
          </w:rPr>
          <w:fldChar w:fldCharType="begin"/>
        </w:r>
        <w:r w:rsidRPr="007805B6">
          <w:rPr>
            <w:rFonts w:hAnsi="宋体"/>
            <w:noProof/>
          </w:rPr>
          <w:instrText xml:space="preserve"> PAGEREF _Toc226834105 \h </w:instrText>
        </w:r>
        <w:r w:rsidRPr="007805B6">
          <w:rPr>
            <w:rFonts w:hAnsi="宋体"/>
            <w:noProof/>
          </w:rPr>
        </w:r>
        <w:r w:rsidRPr="007805B6">
          <w:rPr>
            <w:rFonts w:hAnsi="宋体"/>
            <w:noProof/>
          </w:rPr>
          <w:fldChar w:fldCharType="separate"/>
        </w:r>
        <w:r w:rsidRPr="007805B6">
          <w:rPr>
            <w:rFonts w:hAnsi="宋体"/>
            <w:noProof/>
          </w:rPr>
          <w:t>1</w:t>
        </w:r>
        <w:r w:rsidRPr="007805B6">
          <w:rPr>
            <w:rFonts w:hAnsi="宋体"/>
            <w:noProof/>
          </w:rPr>
          <w:fldChar w:fldCharType="end"/>
        </w:r>
      </w:hyperlink>
    </w:p>
    <w:p w14:paraId="503AFFE8" w14:textId="7D7B650B" w:rsidR="003367BA" w:rsidRPr="007805B6" w:rsidRDefault="003367BA">
      <w:pPr>
        <w:pStyle w:val="TOC1"/>
        <w:tabs>
          <w:tab w:val="right" w:leader="dot" w:pos="9344"/>
        </w:tabs>
        <w:rPr>
          <w:rFonts w:hAnsi="宋体"/>
          <w:noProof/>
          <w:sz w:val="22"/>
          <w:szCs w:val="24"/>
          <w14:ligatures w14:val="standardContextual"/>
        </w:rPr>
      </w:pPr>
      <w:hyperlink w:anchor="_Toc226834106" w:history="1">
        <w:r w:rsidRPr="007805B6">
          <w:rPr>
            <w:rStyle w:val="afffff1"/>
            <w:rFonts w:hAnsi="宋体"/>
            <w:noProof/>
          </w:rPr>
          <w:t>5 谵妄的评估</w:t>
        </w:r>
        <w:r w:rsidRPr="007805B6">
          <w:rPr>
            <w:rFonts w:hAnsi="宋体"/>
            <w:noProof/>
          </w:rPr>
          <w:tab/>
        </w:r>
        <w:r w:rsidRPr="007805B6">
          <w:rPr>
            <w:rFonts w:hAnsi="宋体"/>
            <w:noProof/>
          </w:rPr>
          <w:fldChar w:fldCharType="begin"/>
        </w:r>
        <w:r w:rsidRPr="007805B6">
          <w:rPr>
            <w:rFonts w:hAnsi="宋体"/>
            <w:noProof/>
          </w:rPr>
          <w:instrText xml:space="preserve"> PAGEREF _Toc226834106 \h </w:instrText>
        </w:r>
        <w:r w:rsidRPr="007805B6">
          <w:rPr>
            <w:rFonts w:hAnsi="宋体"/>
            <w:noProof/>
          </w:rPr>
        </w:r>
        <w:r w:rsidRPr="007805B6">
          <w:rPr>
            <w:rFonts w:hAnsi="宋体"/>
            <w:noProof/>
          </w:rPr>
          <w:fldChar w:fldCharType="separate"/>
        </w:r>
        <w:r w:rsidRPr="007805B6">
          <w:rPr>
            <w:rFonts w:hAnsi="宋体"/>
            <w:noProof/>
          </w:rPr>
          <w:t>2</w:t>
        </w:r>
        <w:r w:rsidRPr="007805B6">
          <w:rPr>
            <w:rFonts w:hAnsi="宋体"/>
            <w:noProof/>
          </w:rPr>
          <w:fldChar w:fldCharType="end"/>
        </w:r>
      </w:hyperlink>
    </w:p>
    <w:p w14:paraId="0278477E" w14:textId="15E2D843" w:rsidR="003367BA" w:rsidRPr="007805B6" w:rsidRDefault="003367BA">
      <w:pPr>
        <w:pStyle w:val="TOC1"/>
        <w:tabs>
          <w:tab w:val="right" w:leader="dot" w:pos="9344"/>
        </w:tabs>
        <w:rPr>
          <w:rFonts w:hAnsi="宋体"/>
          <w:noProof/>
          <w:sz w:val="22"/>
          <w:szCs w:val="24"/>
          <w14:ligatures w14:val="standardContextual"/>
        </w:rPr>
      </w:pPr>
      <w:hyperlink w:anchor="_Toc226834107" w:history="1">
        <w:r w:rsidRPr="007805B6">
          <w:rPr>
            <w:rStyle w:val="afffff1"/>
            <w:rFonts w:hAnsi="宋体"/>
            <w:noProof/>
          </w:rPr>
          <w:t>6 谵妄的干预</w:t>
        </w:r>
        <w:r w:rsidRPr="007805B6">
          <w:rPr>
            <w:rFonts w:hAnsi="宋体"/>
            <w:noProof/>
          </w:rPr>
          <w:tab/>
        </w:r>
        <w:r w:rsidRPr="007805B6">
          <w:rPr>
            <w:rFonts w:hAnsi="宋体"/>
            <w:noProof/>
          </w:rPr>
          <w:fldChar w:fldCharType="begin"/>
        </w:r>
        <w:r w:rsidRPr="007805B6">
          <w:rPr>
            <w:rFonts w:hAnsi="宋体"/>
            <w:noProof/>
          </w:rPr>
          <w:instrText xml:space="preserve"> PAGEREF _Toc226834107 \h </w:instrText>
        </w:r>
        <w:r w:rsidRPr="007805B6">
          <w:rPr>
            <w:rFonts w:hAnsi="宋体"/>
            <w:noProof/>
          </w:rPr>
        </w:r>
        <w:r w:rsidRPr="007805B6">
          <w:rPr>
            <w:rFonts w:hAnsi="宋体"/>
            <w:noProof/>
          </w:rPr>
          <w:fldChar w:fldCharType="separate"/>
        </w:r>
        <w:r w:rsidRPr="007805B6">
          <w:rPr>
            <w:rFonts w:hAnsi="宋体"/>
            <w:noProof/>
          </w:rPr>
          <w:t>2</w:t>
        </w:r>
        <w:r w:rsidRPr="007805B6">
          <w:rPr>
            <w:rFonts w:hAnsi="宋体"/>
            <w:noProof/>
          </w:rPr>
          <w:fldChar w:fldCharType="end"/>
        </w:r>
      </w:hyperlink>
    </w:p>
    <w:p w14:paraId="5B5B68F1" w14:textId="4E4A4E23" w:rsidR="003367BA" w:rsidRPr="007805B6" w:rsidRDefault="003367BA">
      <w:pPr>
        <w:pStyle w:val="TOC1"/>
        <w:tabs>
          <w:tab w:val="right" w:leader="dot" w:pos="9344"/>
        </w:tabs>
        <w:rPr>
          <w:rFonts w:hAnsi="宋体"/>
          <w:noProof/>
          <w:sz w:val="22"/>
          <w:szCs w:val="24"/>
          <w14:ligatures w14:val="standardContextual"/>
        </w:rPr>
      </w:pPr>
      <w:hyperlink w:anchor="_Toc226834108" w:history="1">
        <w:r w:rsidRPr="007805B6">
          <w:rPr>
            <w:rStyle w:val="afffff1"/>
            <w:rFonts w:hAnsi="宋体"/>
            <w:noProof/>
          </w:rPr>
          <w:t>附录A （资料性）意识模糊评估量表(Confusion Assessment Method, CAM)</w:t>
        </w:r>
        <w:r w:rsidRPr="007805B6">
          <w:rPr>
            <w:rFonts w:hAnsi="宋体"/>
            <w:noProof/>
          </w:rPr>
          <w:tab/>
        </w:r>
        <w:r w:rsidRPr="007805B6">
          <w:rPr>
            <w:rFonts w:hAnsi="宋体"/>
            <w:noProof/>
          </w:rPr>
          <w:fldChar w:fldCharType="begin"/>
        </w:r>
        <w:r w:rsidRPr="007805B6">
          <w:rPr>
            <w:rFonts w:hAnsi="宋体"/>
            <w:noProof/>
          </w:rPr>
          <w:instrText xml:space="preserve"> PAGEREF _Toc226834108 \h </w:instrText>
        </w:r>
        <w:r w:rsidRPr="007805B6">
          <w:rPr>
            <w:rFonts w:hAnsi="宋体"/>
            <w:noProof/>
          </w:rPr>
        </w:r>
        <w:r w:rsidRPr="007805B6">
          <w:rPr>
            <w:rFonts w:hAnsi="宋体"/>
            <w:noProof/>
          </w:rPr>
          <w:fldChar w:fldCharType="separate"/>
        </w:r>
        <w:r w:rsidRPr="007805B6">
          <w:rPr>
            <w:rFonts w:hAnsi="宋体"/>
            <w:noProof/>
          </w:rPr>
          <w:t>4</w:t>
        </w:r>
        <w:r w:rsidRPr="007805B6">
          <w:rPr>
            <w:rFonts w:hAnsi="宋体"/>
            <w:noProof/>
          </w:rPr>
          <w:fldChar w:fldCharType="end"/>
        </w:r>
      </w:hyperlink>
    </w:p>
    <w:p w14:paraId="5CD5B9EC" w14:textId="2B0B3480" w:rsidR="003367BA" w:rsidRPr="007805B6" w:rsidRDefault="003367BA">
      <w:pPr>
        <w:pStyle w:val="TOC1"/>
        <w:tabs>
          <w:tab w:val="right" w:leader="dot" w:pos="9344"/>
        </w:tabs>
        <w:rPr>
          <w:rFonts w:hAnsi="宋体"/>
          <w:noProof/>
          <w:sz w:val="22"/>
          <w:szCs w:val="24"/>
          <w14:ligatures w14:val="standardContextual"/>
        </w:rPr>
      </w:pPr>
      <w:hyperlink w:anchor="_Toc226834109" w:history="1">
        <w:r w:rsidRPr="007805B6">
          <w:rPr>
            <w:rStyle w:val="afffff1"/>
            <w:rFonts w:hAnsi="宋体"/>
            <w:noProof/>
          </w:rPr>
          <w:t>附录B （资料性）精神障碍诊断与统计手册第五版-谵妄诊断标准</w:t>
        </w:r>
        <w:r w:rsidRPr="007805B6">
          <w:rPr>
            <w:rFonts w:hAnsi="宋体"/>
            <w:noProof/>
          </w:rPr>
          <w:tab/>
        </w:r>
        <w:r w:rsidRPr="007805B6">
          <w:rPr>
            <w:rFonts w:hAnsi="宋体"/>
            <w:noProof/>
          </w:rPr>
          <w:fldChar w:fldCharType="begin"/>
        </w:r>
        <w:r w:rsidRPr="007805B6">
          <w:rPr>
            <w:rFonts w:hAnsi="宋体"/>
            <w:noProof/>
          </w:rPr>
          <w:instrText xml:space="preserve"> PAGEREF _Toc226834109 \h </w:instrText>
        </w:r>
        <w:r w:rsidRPr="007805B6">
          <w:rPr>
            <w:rFonts w:hAnsi="宋体"/>
            <w:noProof/>
          </w:rPr>
        </w:r>
        <w:r w:rsidRPr="007805B6">
          <w:rPr>
            <w:rFonts w:hAnsi="宋体"/>
            <w:noProof/>
          </w:rPr>
          <w:fldChar w:fldCharType="separate"/>
        </w:r>
        <w:r w:rsidRPr="007805B6">
          <w:rPr>
            <w:rFonts w:hAnsi="宋体"/>
            <w:noProof/>
          </w:rPr>
          <w:t>5</w:t>
        </w:r>
        <w:r w:rsidRPr="007805B6">
          <w:rPr>
            <w:rFonts w:hAnsi="宋体"/>
            <w:noProof/>
          </w:rPr>
          <w:fldChar w:fldCharType="end"/>
        </w:r>
      </w:hyperlink>
    </w:p>
    <w:p w14:paraId="0E4A7172" w14:textId="7EB48F41" w:rsidR="003367BA" w:rsidRPr="007805B6" w:rsidRDefault="003367BA">
      <w:pPr>
        <w:pStyle w:val="TOC1"/>
        <w:tabs>
          <w:tab w:val="right" w:leader="dot" w:pos="9344"/>
        </w:tabs>
        <w:rPr>
          <w:rFonts w:hAnsi="宋体"/>
          <w:noProof/>
          <w:sz w:val="22"/>
          <w:szCs w:val="24"/>
          <w14:ligatures w14:val="standardContextual"/>
        </w:rPr>
      </w:pPr>
      <w:hyperlink w:anchor="_Toc226834110" w:history="1">
        <w:r w:rsidRPr="007805B6">
          <w:rPr>
            <w:rStyle w:val="afffff1"/>
            <w:rFonts w:hAnsi="宋体"/>
            <w:noProof/>
          </w:rPr>
          <w:t>附录C （资料性）谵妄分级量表</w:t>
        </w:r>
        <w:r w:rsidRPr="007805B6">
          <w:rPr>
            <w:rStyle w:val="afffff1"/>
            <w:rFonts w:ascii="Segoe UI Symbol" w:hAnsi="Segoe UI Symbol" w:cs="Segoe UI Symbol"/>
            <w:noProof/>
          </w:rPr>
          <w:t>⁃</w:t>
        </w:r>
        <w:r w:rsidRPr="007805B6">
          <w:rPr>
            <w:rStyle w:val="afffff1"/>
            <w:rFonts w:hAnsi="宋体"/>
            <w:noProof/>
          </w:rPr>
          <w:t>98版（Delirium Rating Scale</w:t>
        </w:r>
        <w:r w:rsidRPr="007805B6">
          <w:rPr>
            <w:rStyle w:val="afffff1"/>
            <w:rFonts w:ascii="Segoe UI Symbol" w:hAnsi="Segoe UI Symbol" w:cs="Segoe UI Symbol"/>
            <w:noProof/>
          </w:rPr>
          <w:t>⁃</w:t>
        </w:r>
        <w:r w:rsidRPr="007805B6">
          <w:rPr>
            <w:rStyle w:val="afffff1"/>
            <w:rFonts w:hAnsi="宋体"/>
            <w:noProof/>
          </w:rPr>
          <w:t>revised</w:t>
        </w:r>
        <w:r w:rsidRPr="007805B6">
          <w:rPr>
            <w:rStyle w:val="afffff1"/>
            <w:rFonts w:ascii="Segoe UI Symbol" w:hAnsi="Segoe UI Symbol" w:cs="Segoe UI Symbol"/>
            <w:noProof/>
          </w:rPr>
          <w:t>⁃</w:t>
        </w:r>
        <w:r w:rsidRPr="007805B6">
          <w:rPr>
            <w:rStyle w:val="afffff1"/>
            <w:rFonts w:hAnsi="宋体"/>
            <w:noProof/>
          </w:rPr>
          <w:t>98, DRS-R-98）</w:t>
        </w:r>
        <w:r w:rsidRPr="007805B6">
          <w:rPr>
            <w:rFonts w:hAnsi="宋体"/>
            <w:noProof/>
          </w:rPr>
          <w:tab/>
        </w:r>
        <w:r w:rsidRPr="007805B6">
          <w:rPr>
            <w:rFonts w:hAnsi="宋体"/>
            <w:noProof/>
          </w:rPr>
          <w:fldChar w:fldCharType="begin"/>
        </w:r>
        <w:r w:rsidRPr="007805B6">
          <w:rPr>
            <w:rFonts w:hAnsi="宋体"/>
            <w:noProof/>
          </w:rPr>
          <w:instrText xml:space="preserve"> PAGEREF _Toc226834110 \h </w:instrText>
        </w:r>
        <w:r w:rsidRPr="007805B6">
          <w:rPr>
            <w:rFonts w:hAnsi="宋体"/>
            <w:noProof/>
          </w:rPr>
        </w:r>
        <w:r w:rsidRPr="007805B6">
          <w:rPr>
            <w:rFonts w:hAnsi="宋体"/>
            <w:noProof/>
          </w:rPr>
          <w:fldChar w:fldCharType="separate"/>
        </w:r>
        <w:r w:rsidRPr="007805B6">
          <w:rPr>
            <w:rFonts w:hAnsi="宋体"/>
            <w:noProof/>
          </w:rPr>
          <w:t>6</w:t>
        </w:r>
        <w:r w:rsidRPr="007805B6">
          <w:rPr>
            <w:rFonts w:hAnsi="宋体"/>
            <w:noProof/>
          </w:rPr>
          <w:fldChar w:fldCharType="end"/>
        </w:r>
      </w:hyperlink>
    </w:p>
    <w:p w14:paraId="58EEECAB" w14:textId="6EC2641F" w:rsidR="003367BA" w:rsidRPr="007805B6" w:rsidRDefault="003367BA">
      <w:pPr>
        <w:pStyle w:val="TOC1"/>
        <w:tabs>
          <w:tab w:val="right" w:leader="dot" w:pos="9344"/>
        </w:tabs>
        <w:rPr>
          <w:rFonts w:hAnsi="宋体"/>
          <w:noProof/>
          <w:sz w:val="22"/>
          <w:szCs w:val="24"/>
          <w14:ligatures w14:val="standardContextual"/>
        </w:rPr>
      </w:pPr>
      <w:hyperlink w:anchor="_Toc226834111" w:history="1">
        <w:r w:rsidRPr="007805B6">
          <w:rPr>
            <w:rStyle w:val="afffff1"/>
            <w:rFonts w:hAnsi="宋体"/>
            <w:noProof/>
            <w:spacing w:val="105"/>
          </w:rPr>
          <w:t>参考文</w:t>
        </w:r>
        <w:r w:rsidRPr="007805B6">
          <w:rPr>
            <w:rStyle w:val="afffff1"/>
            <w:rFonts w:hAnsi="宋体"/>
            <w:noProof/>
          </w:rPr>
          <w:t>献</w:t>
        </w:r>
        <w:r w:rsidRPr="007805B6">
          <w:rPr>
            <w:rFonts w:hAnsi="宋体"/>
            <w:noProof/>
          </w:rPr>
          <w:tab/>
        </w:r>
        <w:r w:rsidRPr="007805B6">
          <w:rPr>
            <w:rFonts w:hAnsi="宋体"/>
            <w:noProof/>
          </w:rPr>
          <w:fldChar w:fldCharType="begin"/>
        </w:r>
        <w:r w:rsidRPr="007805B6">
          <w:rPr>
            <w:rFonts w:hAnsi="宋体"/>
            <w:noProof/>
          </w:rPr>
          <w:instrText xml:space="preserve"> PAGEREF _Toc226834111 \h </w:instrText>
        </w:r>
        <w:r w:rsidRPr="007805B6">
          <w:rPr>
            <w:rFonts w:hAnsi="宋体"/>
            <w:noProof/>
          </w:rPr>
        </w:r>
        <w:r w:rsidRPr="007805B6">
          <w:rPr>
            <w:rFonts w:hAnsi="宋体"/>
            <w:noProof/>
          </w:rPr>
          <w:fldChar w:fldCharType="separate"/>
        </w:r>
        <w:r w:rsidRPr="007805B6">
          <w:rPr>
            <w:rFonts w:hAnsi="宋体"/>
            <w:noProof/>
          </w:rPr>
          <w:t>10</w:t>
        </w:r>
        <w:r w:rsidRPr="007805B6">
          <w:rPr>
            <w:rFonts w:hAnsi="宋体"/>
            <w:noProof/>
          </w:rPr>
          <w:fldChar w:fldCharType="end"/>
        </w:r>
      </w:hyperlink>
    </w:p>
    <w:p w14:paraId="1B09D1F7" w14:textId="77777777" w:rsidR="00667570" w:rsidRDefault="00000000">
      <w:pPr>
        <w:pStyle w:val="afffffff1"/>
        <w:spacing w:after="360"/>
        <w:sectPr w:rsidR="00667570">
          <w:headerReference w:type="even" r:id="rId13"/>
          <w:headerReference w:type="default" r:id="rId14"/>
          <w:footerReference w:type="even" r:id="rId15"/>
          <w:footerReference w:type="default" r:id="rId16"/>
          <w:pgSz w:w="11906" w:h="16838"/>
          <w:pgMar w:top="2410" w:right="1134" w:bottom="1134" w:left="1134" w:header="1418" w:footer="1134" w:gutter="284"/>
          <w:pgNumType w:fmt="upperRoman" w:start="1"/>
          <w:cols w:space="425"/>
          <w:formProt w:val="0"/>
          <w:docGrid w:linePitch="312"/>
        </w:sectPr>
      </w:pPr>
      <w:r w:rsidRPr="007805B6">
        <w:rPr>
          <w:rFonts w:ascii="宋体" w:eastAsia="宋体" w:hAnsi="宋体"/>
        </w:rPr>
        <w:fldChar w:fldCharType="end"/>
      </w:r>
    </w:p>
    <w:p w14:paraId="62C8AC85" w14:textId="77777777" w:rsidR="00667570" w:rsidRDefault="00000000">
      <w:pPr>
        <w:pStyle w:val="a6"/>
        <w:spacing w:after="360"/>
      </w:pPr>
      <w:bookmarkStart w:id="2" w:name="_Toc226834101"/>
      <w:bookmarkStart w:id="3" w:name="BookMark2"/>
      <w:bookmarkEnd w:id="1"/>
      <w:r>
        <w:rPr>
          <w:spacing w:val="320"/>
        </w:rPr>
        <w:lastRenderedPageBreak/>
        <w:t>前</w:t>
      </w:r>
      <w:r>
        <w:t>言</w:t>
      </w:r>
      <w:bookmarkEnd w:id="2"/>
    </w:p>
    <w:p w14:paraId="478F6892" w14:textId="77777777" w:rsidR="00667570" w:rsidRDefault="00000000">
      <w:pPr>
        <w:pStyle w:val="afffffc"/>
        <w:ind w:firstLine="420"/>
      </w:pPr>
      <w:r>
        <w:rPr>
          <w:rFonts w:hint="eastAsia"/>
        </w:rPr>
        <w:t>本文件按照GB/T 1.1—2020《标准化工作导则  第1部分：标准化文件的结构和起草规则》的规定起草。</w:t>
      </w:r>
    </w:p>
    <w:p w14:paraId="63AB8559" w14:textId="77777777" w:rsidR="00667570" w:rsidRDefault="00000000">
      <w:pPr>
        <w:pStyle w:val="affffffffffff2"/>
        <w:rPr>
          <w:rFonts w:hint="eastAsia"/>
        </w:rPr>
      </w:pPr>
      <w:r>
        <w:rPr>
          <w:rFonts w:hint="eastAsia"/>
        </w:rPr>
        <w:t>请注意本文件的某些内容可能涉及专利。本文件的发布机构不承担识别专利的责任。</w:t>
      </w:r>
    </w:p>
    <w:p w14:paraId="46279F24" w14:textId="77777777" w:rsidR="00667570" w:rsidRDefault="00000000">
      <w:pPr>
        <w:pStyle w:val="affffffffffff2"/>
        <w:rPr>
          <w:rFonts w:hint="eastAsia"/>
        </w:rPr>
      </w:pPr>
      <w:r>
        <w:rPr>
          <w:rFonts w:hint="eastAsia"/>
        </w:rPr>
        <w:t>本文件由国家老年疾病临床医学研究中心（四川大学华西医院）提出。</w:t>
      </w:r>
    </w:p>
    <w:p w14:paraId="791112EC" w14:textId="77777777" w:rsidR="00667570" w:rsidRDefault="00000000">
      <w:pPr>
        <w:pStyle w:val="affffffffffff2"/>
        <w:rPr>
          <w:rFonts w:hint="eastAsia"/>
        </w:rPr>
      </w:pPr>
      <w:r>
        <w:rPr>
          <w:rFonts w:hint="eastAsia"/>
        </w:rPr>
        <w:t>本文件由四川省医养结合科学研究会归口。</w:t>
      </w:r>
    </w:p>
    <w:p w14:paraId="1F0FE8B0" w14:textId="77777777" w:rsidR="00667570" w:rsidRDefault="00000000">
      <w:pPr>
        <w:pStyle w:val="affffffffffff2"/>
        <w:rPr>
          <w:rFonts w:hint="eastAsia"/>
        </w:rPr>
      </w:pPr>
      <w:r>
        <w:rPr>
          <w:rFonts w:hint="eastAsia"/>
        </w:rPr>
        <w:t>本文件起草单位：四川大学华西医院、北京肿瘤医院、重庆医科大学第一附属医院、四川大学华西厦门医院。</w:t>
      </w:r>
    </w:p>
    <w:p w14:paraId="405E72A4" w14:textId="77777777" w:rsidR="00667570" w:rsidRDefault="00000000">
      <w:pPr>
        <w:pStyle w:val="affffffffffff2"/>
        <w:rPr>
          <w:rFonts w:hint="eastAsia"/>
        </w:rPr>
      </w:pPr>
      <w:r>
        <w:rPr>
          <w:rFonts w:hint="eastAsia"/>
        </w:rPr>
        <w:t>本文件主要起草人：葛美玲、李代萍、董碧蓉、岳冀蓉、蒋艳、王洋、杨燕武、贾淑利、倪平、唐丽丽、庞英、何毅、李梓萌、赵庆华、肖明朝、米洁、刘丽萍、唐娇、黄欢欢、周薇、余鑫雨、陈慧平、程睿。</w:t>
      </w:r>
    </w:p>
    <w:p w14:paraId="0260DB18" w14:textId="77777777" w:rsidR="00667570" w:rsidRDefault="00667570">
      <w:pPr>
        <w:pStyle w:val="affffffffffff2"/>
        <w:rPr>
          <w:rFonts w:hint="eastAsia"/>
        </w:rPr>
      </w:pPr>
    </w:p>
    <w:p w14:paraId="58C1CF34" w14:textId="77777777" w:rsidR="00667570" w:rsidRDefault="00667570">
      <w:pPr>
        <w:pStyle w:val="afffffc"/>
        <w:ind w:firstLine="420"/>
        <w:sectPr w:rsidR="00667570">
          <w:headerReference w:type="even" r:id="rId17"/>
          <w:headerReference w:type="default" r:id="rId18"/>
          <w:footerReference w:type="even" r:id="rId19"/>
          <w:footerReference w:type="default" r:id="rId20"/>
          <w:pgSz w:w="11906" w:h="16838"/>
          <w:pgMar w:top="2410" w:right="1134" w:bottom="1134" w:left="1134" w:header="1418" w:footer="1134" w:gutter="284"/>
          <w:pgNumType w:fmt="upperRoman"/>
          <w:cols w:space="425"/>
          <w:formProt w:val="0"/>
          <w:docGrid w:linePitch="312"/>
        </w:sectPr>
      </w:pPr>
    </w:p>
    <w:p w14:paraId="1E36F388" w14:textId="77777777" w:rsidR="00667570" w:rsidRDefault="00667570">
      <w:pPr>
        <w:spacing w:line="20" w:lineRule="exact"/>
        <w:jc w:val="center"/>
        <w:rPr>
          <w:rFonts w:ascii="黑体" w:eastAsia="黑体" w:hAnsi="黑体" w:hint="eastAsia"/>
          <w:sz w:val="32"/>
          <w:szCs w:val="32"/>
        </w:rPr>
      </w:pPr>
      <w:bookmarkStart w:id="4" w:name="BookMark4"/>
      <w:bookmarkEnd w:id="3"/>
    </w:p>
    <w:p w14:paraId="3D2979A1" w14:textId="77777777" w:rsidR="00667570" w:rsidRDefault="00667570">
      <w:pPr>
        <w:spacing w:line="20" w:lineRule="exact"/>
        <w:jc w:val="center"/>
        <w:rPr>
          <w:rFonts w:ascii="黑体" w:eastAsia="黑体" w:hAnsi="黑体" w:hint="eastAsia"/>
          <w:sz w:val="32"/>
          <w:szCs w:val="32"/>
        </w:rPr>
      </w:pPr>
    </w:p>
    <w:bookmarkStart w:id="5" w:name="NEW_STAND_NAME" w:displacedByCustomXml="next"/>
    <w:sdt>
      <w:sdtPr>
        <w:tag w:val="NEW_STAND_NAME"/>
        <w:id w:val="595910757"/>
        <w:lock w:val="sdtLocked"/>
        <w:placeholder>
          <w:docPart w:val="62D8723D417C425893992FD6BD6BBEC3"/>
        </w:placeholder>
      </w:sdtPr>
      <w:sdtContent>
        <w:p w14:paraId="7B2BEB6E" w14:textId="77777777" w:rsidR="00667570" w:rsidRDefault="00000000">
          <w:pPr>
            <w:pStyle w:val="affffffffff0"/>
            <w:spacing w:beforeLines="1" w:before="2" w:after="680"/>
            <w:rPr>
              <w:rFonts w:hint="eastAsia"/>
            </w:rPr>
          </w:pPr>
          <w:r>
            <w:rPr>
              <w:rFonts w:hint="eastAsia"/>
            </w:rPr>
            <w:t>老年安宁疗护患者谵妄诊疗技术规范</w:t>
          </w:r>
        </w:p>
      </w:sdtContent>
    </w:sdt>
    <w:p w14:paraId="5EF3C1E9" w14:textId="77777777" w:rsidR="00667570" w:rsidRDefault="00000000">
      <w:pPr>
        <w:pStyle w:val="affc"/>
        <w:spacing w:before="240" w:after="240"/>
      </w:pPr>
      <w:bookmarkStart w:id="6" w:name="_Toc17233333"/>
      <w:bookmarkStart w:id="7" w:name="_Toc17233325"/>
      <w:bookmarkStart w:id="8" w:name="_Toc24884211"/>
      <w:bookmarkStart w:id="9" w:name="_Toc24884218"/>
      <w:bookmarkStart w:id="10" w:name="_Toc26648465"/>
      <w:bookmarkStart w:id="11" w:name="_Toc26718930"/>
      <w:bookmarkStart w:id="12" w:name="_Toc26986530"/>
      <w:bookmarkStart w:id="13" w:name="_Toc26986771"/>
      <w:bookmarkStart w:id="14" w:name="_Toc226834102"/>
      <w:bookmarkEnd w:id="5"/>
      <w:r>
        <w:rPr>
          <w:rFonts w:hint="eastAsia"/>
        </w:rPr>
        <w:t>范围</w:t>
      </w:r>
      <w:bookmarkEnd w:id="6"/>
      <w:bookmarkEnd w:id="7"/>
      <w:bookmarkEnd w:id="8"/>
      <w:bookmarkEnd w:id="9"/>
      <w:bookmarkEnd w:id="10"/>
      <w:bookmarkEnd w:id="11"/>
      <w:bookmarkEnd w:id="12"/>
      <w:bookmarkEnd w:id="13"/>
      <w:bookmarkEnd w:id="14"/>
    </w:p>
    <w:p w14:paraId="4862F7AA" w14:textId="5D0241E3" w:rsidR="00667570" w:rsidRDefault="00000000">
      <w:pPr>
        <w:pStyle w:val="afffffc"/>
        <w:ind w:firstLine="420"/>
        <w:rPr>
          <w:color w:val="000000" w:themeColor="text1"/>
        </w:rPr>
      </w:pPr>
      <w:bookmarkStart w:id="15" w:name="_Toc24884219"/>
      <w:bookmarkStart w:id="16" w:name="_Toc26648466"/>
      <w:bookmarkStart w:id="17" w:name="_Toc17233334"/>
      <w:bookmarkStart w:id="18" w:name="_Toc24884212"/>
      <w:bookmarkStart w:id="19" w:name="_Toc17233326"/>
      <w:r>
        <w:rPr>
          <w:rFonts w:hint="eastAsia"/>
        </w:rPr>
        <w:t>本文件规定了老年安宁疗护患</w:t>
      </w:r>
      <w:r>
        <w:rPr>
          <w:rFonts w:hint="eastAsia"/>
          <w:color w:val="000000" w:themeColor="text1"/>
        </w:rPr>
        <w:t>者谵妄的评估和干预技术。</w:t>
      </w:r>
    </w:p>
    <w:p w14:paraId="17C3FD71" w14:textId="3AA679E2" w:rsidR="00667570" w:rsidRDefault="00000000">
      <w:pPr>
        <w:pStyle w:val="afffffc"/>
        <w:ind w:firstLine="420"/>
        <w:rPr>
          <w:color w:val="000000" w:themeColor="text1"/>
        </w:rPr>
      </w:pPr>
      <w:r>
        <w:rPr>
          <w:rFonts w:hint="eastAsia"/>
          <w:color w:val="000000" w:themeColor="text1"/>
        </w:rPr>
        <w:t>本文件适用于</w:t>
      </w:r>
      <w:r>
        <w:rPr>
          <w:color w:val="000000" w:themeColor="text1"/>
        </w:rPr>
        <w:t>开展</w:t>
      </w:r>
      <w:r>
        <w:rPr>
          <w:rFonts w:hint="eastAsia"/>
          <w:color w:val="000000" w:themeColor="text1"/>
        </w:rPr>
        <w:t>老年安宁疗护</w:t>
      </w:r>
      <w:r>
        <w:rPr>
          <w:color w:val="000000" w:themeColor="text1"/>
        </w:rPr>
        <w:t>的各级</w:t>
      </w:r>
      <w:r>
        <w:rPr>
          <w:rFonts w:hint="eastAsia"/>
          <w:color w:val="000000" w:themeColor="text1"/>
        </w:rPr>
        <w:t>各类</w:t>
      </w:r>
      <w:r>
        <w:rPr>
          <w:color w:val="000000" w:themeColor="text1"/>
        </w:rPr>
        <w:t>医疗机构</w:t>
      </w:r>
      <w:r>
        <w:rPr>
          <w:rFonts w:hint="eastAsia"/>
          <w:color w:val="000000" w:themeColor="text1"/>
        </w:rPr>
        <w:t>。</w:t>
      </w:r>
    </w:p>
    <w:p w14:paraId="54DE92DE" w14:textId="77777777" w:rsidR="00667570" w:rsidRDefault="00000000">
      <w:pPr>
        <w:pStyle w:val="affc"/>
        <w:spacing w:before="240" w:after="240"/>
      </w:pPr>
      <w:bookmarkStart w:id="20" w:name="_Toc26986772"/>
      <w:bookmarkStart w:id="21" w:name="_Toc26986531"/>
      <w:bookmarkStart w:id="22" w:name="_Toc26718931"/>
      <w:bookmarkStart w:id="23" w:name="_Toc226834103"/>
      <w:r>
        <w:rPr>
          <w:rFonts w:hint="eastAsia"/>
        </w:rPr>
        <w:t>规范性引用文件</w:t>
      </w:r>
      <w:bookmarkEnd w:id="15"/>
      <w:bookmarkEnd w:id="16"/>
      <w:bookmarkEnd w:id="17"/>
      <w:bookmarkEnd w:id="18"/>
      <w:bookmarkEnd w:id="19"/>
      <w:bookmarkEnd w:id="20"/>
      <w:bookmarkEnd w:id="21"/>
      <w:bookmarkEnd w:id="22"/>
      <w:bookmarkEnd w:id="23"/>
    </w:p>
    <w:p w14:paraId="79B53F0A" w14:textId="77777777" w:rsidR="00667570" w:rsidRDefault="00000000">
      <w:pPr>
        <w:pStyle w:val="afffffc"/>
        <w:ind w:firstLine="420"/>
      </w:pPr>
      <w:sdt>
        <w:sdtPr>
          <w:rPr>
            <w:rFonts w:hint="eastAsia"/>
          </w:rPr>
          <w:id w:val="715848253"/>
          <w:placeholder>
            <w:docPart w:val="5E896C02609A4F3DA6145630AE78CF48"/>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sdtContent>
      </w:sdt>
    </w:p>
    <w:p w14:paraId="6AE1669F" w14:textId="7676A89D" w:rsidR="00862611" w:rsidRPr="00791C3F" w:rsidRDefault="00791C3F" w:rsidP="00791C3F">
      <w:pPr>
        <w:pStyle w:val="afffffc"/>
        <w:autoSpaceDE/>
        <w:autoSpaceDN/>
        <w:adjustRightInd w:val="0"/>
        <w:snapToGrid w:val="0"/>
        <w:ind w:firstLine="420"/>
        <w:rPr>
          <w:rFonts w:ascii="Times New Roman"/>
          <w:kern w:val="2"/>
          <w:szCs w:val="21"/>
        </w:rPr>
      </w:pPr>
      <w:r w:rsidRPr="00733300">
        <w:rPr>
          <w:rFonts w:ascii="Times New Roman"/>
        </w:rPr>
        <w:t>WS/T 844</w:t>
      </w:r>
      <w:r>
        <w:rPr>
          <w:rFonts w:ascii="Times New Roman" w:hint="eastAsia"/>
        </w:rPr>
        <w:t>—</w:t>
      </w:r>
      <w:r w:rsidRPr="00733300">
        <w:rPr>
          <w:rFonts w:ascii="Times New Roman"/>
        </w:rPr>
        <w:t xml:space="preserve">2024 </w:t>
      </w:r>
      <w:r w:rsidRPr="00733300">
        <w:rPr>
          <w:rFonts w:ascii="Times New Roman"/>
        </w:rPr>
        <w:t>老年安宁疗护病区设置标准</w:t>
      </w:r>
    </w:p>
    <w:p w14:paraId="5A1CDAF2" w14:textId="77777777" w:rsidR="00667570" w:rsidRDefault="00000000">
      <w:pPr>
        <w:pStyle w:val="affc"/>
        <w:spacing w:before="240" w:after="240"/>
      </w:pPr>
      <w:bookmarkStart w:id="24" w:name="_Toc226834104"/>
      <w:r>
        <w:rPr>
          <w:rFonts w:hint="eastAsia"/>
        </w:rPr>
        <w:t>术语和定义</w:t>
      </w:r>
      <w:bookmarkEnd w:id="24"/>
    </w:p>
    <w:bookmarkStart w:id="25" w:name="_Toc26986532" w:displacedByCustomXml="next"/>
    <w:bookmarkEnd w:id="25" w:displacedByCustomXml="next"/>
    <w:sdt>
      <w:sdtPr>
        <w:id w:val="-1909835108"/>
        <w:placeholder>
          <w:docPart w:val="BF3B7C822E2F44099C01EA05FA1DDE34"/>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20084BDC" w14:textId="77777777" w:rsidR="00667570" w:rsidRDefault="00000000">
          <w:pPr>
            <w:pStyle w:val="afffffc"/>
            <w:ind w:firstLine="420"/>
          </w:pPr>
          <w:r>
            <w:t>下列术语和定义适用于本文件。</w:t>
          </w:r>
        </w:p>
      </w:sdtContent>
    </w:sdt>
    <w:p w14:paraId="7952F782" w14:textId="77777777" w:rsidR="00667570" w:rsidRDefault="00000000">
      <w:bookmarkStart w:id="26" w:name="_Toc159573940"/>
      <w:bookmarkStart w:id="27" w:name="_Toc111113555"/>
      <w:bookmarkStart w:id="28" w:name="_Toc159511169"/>
      <w:bookmarkEnd w:id="26"/>
      <w:bookmarkEnd w:id="27"/>
      <w:bookmarkEnd w:id="28"/>
      <w:r>
        <w:rPr>
          <w:rFonts w:hint="eastAsia"/>
        </w:rPr>
        <w:t xml:space="preserve">3.1 </w:t>
      </w:r>
    </w:p>
    <w:p w14:paraId="7EEE2617" w14:textId="29766CFF" w:rsidR="00667570" w:rsidRDefault="00000000">
      <w:pPr>
        <w:ind w:firstLine="420"/>
        <w:rPr>
          <w:rFonts w:ascii="黑体" w:eastAsia="黑体" w:hAnsi="宋体" w:hint="eastAsia"/>
          <w:kern w:val="0"/>
        </w:rPr>
      </w:pPr>
      <w:r>
        <w:rPr>
          <w:rFonts w:ascii="黑体" w:eastAsia="黑体" w:hAnsi="宋体" w:hint="eastAsia"/>
          <w:kern w:val="0"/>
        </w:rPr>
        <w:t>安宁疗</w:t>
      </w:r>
      <w:r w:rsidRPr="00456F32">
        <w:rPr>
          <w:rFonts w:ascii="Times New Roman" w:eastAsia="黑体" w:hAnsi="Times New Roman"/>
          <w:kern w:val="0"/>
        </w:rPr>
        <w:t>护</w:t>
      </w:r>
      <w:r w:rsidRPr="00456F32">
        <w:rPr>
          <w:rFonts w:ascii="Times New Roman" w:eastAsia="黑体" w:hAnsi="Times New Roman"/>
          <w:kern w:val="0"/>
        </w:rPr>
        <w:t xml:space="preserve"> </w:t>
      </w:r>
      <w:r w:rsidR="00BC378E" w:rsidRPr="00791C3F">
        <w:rPr>
          <w:rFonts w:ascii="Times New Roman" w:eastAsia="黑体" w:hAnsi="Times New Roman" w:hint="eastAsia"/>
          <w:kern w:val="0"/>
        </w:rPr>
        <w:t>hospice care</w:t>
      </w:r>
    </w:p>
    <w:p w14:paraId="27057C7E" w14:textId="1C7B8745" w:rsidR="00BC378E" w:rsidRDefault="00BC378E" w:rsidP="00791C3F">
      <w:pPr>
        <w:snapToGrid w:val="0"/>
        <w:spacing w:line="240" w:lineRule="auto"/>
        <w:ind w:firstLineChars="200" w:firstLine="420"/>
        <w:rPr>
          <w:rFonts w:ascii="宋体" w:hAnsi="Times New Roman"/>
          <w:kern w:val="0"/>
          <w:szCs w:val="20"/>
        </w:rPr>
      </w:pPr>
      <w:bookmarkStart w:id="29" w:name="OLE_LINK4"/>
      <w:r w:rsidRPr="008326E9">
        <w:rPr>
          <w:rFonts w:ascii="宋体" w:hAnsi="Times New Roman" w:hint="eastAsia"/>
          <w:kern w:val="0"/>
          <w:szCs w:val="20"/>
        </w:rPr>
        <w:t>以终末期患者及患者家属为中心，以多学科协作模式为患者提供躯体、精神心理、社会等方面的整</w:t>
      </w:r>
      <w:r w:rsidRPr="008326E9">
        <w:rPr>
          <w:rFonts w:ascii="宋体" w:hAnsi="Times New Roman"/>
          <w:kern w:val="0"/>
          <w:szCs w:val="20"/>
        </w:rPr>
        <w:t xml:space="preserve"> </w:t>
      </w:r>
      <w:r w:rsidRPr="008326E9">
        <w:rPr>
          <w:rFonts w:ascii="宋体" w:hAnsi="Times New Roman" w:hint="eastAsia"/>
          <w:kern w:val="0"/>
          <w:szCs w:val="20"/>
        </w:rPr>
        <w:t>合照护和人文关怀服务，减轻患者的痛苦和不适症状，提高生命质量，帮助患者舒适、安详、有尊严地</w:t>
      </w:r>
      <w:r w:rsidRPr="008326E9">
        <w:rPr>
          <w:rFonts w:ascii="宋体" w:hAnsi="Times New Roman"/>
          <w:kern w:val="0"/>
          <w:szCs w:val="20"/>
        </w:rPr>
        <w:t xml:space="preserve"> </w:t>
      </w:r>
      <w:r w:rsidRPr="008326E9">
        <w:rPr>
          <w:rFonts w:ascii="宋体" w:hAnsi="Times New Roman" w:hint="eastAsia"/>
          <w:kern w:val="0"/>
          <w:szCs w:val="20"/>
        </w:rPr>
        <w:t>离世，以达到逝者安详、生者安宁的目的。</w:t>
      </w:r>
    </w:p>
    <w:p w14:paraId="1A01E024" w14:textId="52129D17" w:rsidR="00791C3F" w:rsidRPr="00791C3F" w:rsidRDefault="00791C3F" w:rsidP="00791C3F">
      <w:pPr>
        <w:snapToGrid w:val="0"/>
        <w:spacing w:line="240" w:lineRule="auto"/>
        <w:ind w:firstLineChars="200" w:firstLine="420"/>
        <w:rPr>
          <w:rFonts w:ascii="Times New Roman" w:hAnsi="Times New Roman"/>
          <w:color w:val="000000" w:themeColor="text1"/>
          <w:kern w:val="0"/>
          <w:szCs w:val="20"/>
        </w:rPr>
      </w:pPr>
      <w:r w:rsidRPr="00733300">
        <w:rPr>
          <w:rFonts w:ascii="Times New Roman" w:hAnsi="Times New Roman"/>
          <w:color w:val="000000" w:themeColor="text1"/>
          <w:kern w:val="0"/>
          <w:szCs w:val="20"/>
        </w:rPr>
        <w:t>[</w:t>
      </w:r>
      <w:r w:rsidRPr="00733300">
        <w:rPr>
          <w:rFonts w:ascii="Times New Roman" w:hAnsi="Times New Roman"/>
          <w:color w:val="000000" w:themeColor="text1"/>
          <w:kern w:val="0"/>
          <w:szCs w:val="20"/>
        </w:rPr>
        <w:t>来源：</w:t>
      </w:r>
      <w:r w:rsidRPr="00733300">
        <w:rPr>
          <w:rFonts w:ascii="Times New Roman" w:hAnsi="Times New Roman"/>
        </w:rPr>
        <w:t>WS/T 844</w:t>
      </w:r>
      <w:r>
        <w:rPr>
          <w:rFonts w:ascii="Times New Roman" w:hAnsi="Times New Roman" w:hint="eastAsia"/>
        </w:rPr>
        <w:t>—</w:t>
      </w:r>
      <w:r w:rsidRPr="00733300">
        <w:rPr>
          <w:rFonts w:ascii="Times New Roman" w:hAnsi="Times New Roman"/>
        </w:rPr>
        <w:t>2024</w:t>
      </w:r>
      <w:r>
        <w:rPr>
          <w:rFonts w:ascii="Times New Roman" w:hAnsi="Times New Roman" w:hint="eastAsia"/>
        </w:rPr>
        <w:t>,</w:t>
      </w:r>
      <w:r w:rsidRPr="00733300">
        <w:rPr>
          <w:rFonts w:ascii="Times New Roman" w:hAnsi="Times New Roman"/>
          <w:color w:val="000000" w:themeColor="text1"/>
          <w:kern w:val="0"/>
          <w:szCs w:val="20"/>
        </w:rPr>
        <w:t>3.1]</w:t>
      </w:r>
    </w:p>
    <w:bookmarkEnd w:id="29"/>
    <w:p w14:paraId="372B3306" w14:textId="77777777" w:rsidR="00667570" w:rsidRDefault="00000000">
      <w:pPr>
        <w:rPr>
          <w:rFonts w:ascii="黑体" w:eastAsia="黑体" w:hAnsi="宋体" w:hint="eastAsia"/>
          <w:kern w:val="0"/>
        </w:rPr>
      </w:pPr>
      <w:r>
        <w:rPr>
          <w:rFonts w:ascii="黑体" w:eastAsia="黑体" w:hAnsi="宋体" w:hint="eastAsia"/>
          <w:kern w:val="0"/>
        </w:rPr>
        <w:t>3.2</w:t>
      </w:r>
    </w:p>
    <w:p w14:paraId="0F51394F" w14:textId="77777777" w:rsidR="00667570" w:rsidRDefault="00000000">
      <w:pPr>
        <w:ind w:firstLine="420"/>
        <w:rPr>
          <w:rFonts w:ascii="黑体" w:eastAsia="黑体" w:hAnsi="宋体" w:hint="eastAsia"/>
          <w:kern w:val="0"/>
        </w:rPr>
      </w:pPr>
      <w:r>
        <w:rPr>
          <w:rFonts w:ascii="黑体" w:eastAsia="黑体" w:hAnsi="宋体" w:hint="eastAsia"/>
          <w:kern w:val="0"/>
        </w:rPr>
        <w:t xml:space="preserve">谵妄 </w:t>
      </w:r>
      <w:r w:rsidRPr="00456F32">
        <w:rPr>
          <w:rFonts w:ascii="Times New Roman" w:eastAsia="黑体" w:hAnsi="Times New Roman"/>
          <w:kern w:val="0"/>
        </w:rPr>
        <w:t>delirium</w:t>
      </w:r>
    </w:p>
    <w:p w14:paraId="3A105428" w14:textId="0E4C9FB3" w:rsidR="00667570" w:rsidRDefault="00000000">
      <w:pPr>
        <w:snapToGrid w:val="0"/>
        <w:spacing w:line="240" w:lineRule="auto"/>
        <w:ind w:firstLine="420"/>
      </w:pPr>
      <w:r>
        <w:t>急性或亚急性起病的注意障碍</w:t>
      </w:r>
      <w:r>
        <w:rPr>
          <w:rFonts w:hint="eastAsia"/>
        </w:rPr>
        <w:t>（</w:t>
      </w:r>
      <w:r>
        <w:t>即指向、聚焦、维持和转移注意的能力减弱</w:t>
      </w:r>
      <w:r>
        <w:t>)</w:t>
      </w:r>
      <w:r>
        <w:t>和意识障碍</w:t>
      </w:r>
      <w:r>
        <w:t>(</w:t>
      </w:r>
      <w:r>
        <w:t>即对环境的定向力减弱</w:t>
      </w:r>
      <w:r>
        <w:rPr>
          <w:rFonts w:hint="eastAsia"/>
        </w:rPr>
        <w:t>），</w:t>
      </w:r>
      <w:r w:rsidRPr="00A169E9">
        <w:rPr>
          <w:rFonts w:ascii="宋体" w:hAnsi="宋体"/>
        </w:rPr>
        <w:t>在</w:t>
      </w:r>
      <w:r w:rsidRPr="00A169E9">
        <w:rPr>
          <w:rFonts w:ascii="宋体" w:hAnsi="宋体" w:hint="eastAsia"/>
        </w:rPr>
        <w:t>1天</w:t>
      </w:r>
      <w:r>
        <w:t>内症状常出现波动</w:t>
      </w:r>
      <w:r>
        <w:rPr>
          <w:rFonts w:hint="eastAsia"/>
        </w:rPr>
        <w:t>，</w:t>
      </w:r>
      <w:r>
        <w:t>并伴其他认知障碍</w:t>
      </w:r>
      <w:r>
        <w:rPr>
          <w:rFonts w:hint="eastAsia"/>
        </w:rPr>
        <w:t>（</w:t>
      </w:r>
      <w:r>
        <w:t>如记忆、语言、视空间功能或感知觉障碍等</w:t>
      </w:r>
      <w:r>
        <w:rPr>
          <w:rFonts w:hint="eastAsia"/>
        </w:rPr>
        <w:t>），</w:t>
      </w:r>
      <w:r>
        <w:t>可影响睡眠觉醒周期</w:t>
      </w:r>
      <w:r w:rsidR="001455D6">
        <w:rPr>
          <w:rFonts w:hint="eastAsia"/>
        </w:rPr>
        <w:t>，</w:t>
      </w:r>
      <w:r>
        <w:t>其病因常为非精神行为障碍类疾病、物质或某种药物中毒或戒断</w:t>
      </w:r>
      <w:r>
        <w:rPr>
          <w:rFonts w:hint="eastAsia"/>
        </w:rPr>
        <w:t>。</w:t>
      </w:r>
    </w:p>
    <w:p w14:paraId="1F794ED0" w14:textId="77777777" w:rsidR="00667570" w:rsidRDefault="00000000">
      <w:pPr>
        <w:pStyle w:val="affc"/>
        <w:spacing w:before="240" w:after="240"/>
      </w:pPr>
      <w:bookmarkStart w:id="30" w:name="_Toc219985498"/>
      <w:bookmarkStart w:id="31" w:name="_Toc219985499"/>
      <w:bookmarkStart w:id="32" w:name="_Toc219985722"/>
      <w:bookmarkStart w:id="33" w:name="_Toc224472557"/>
      <w:bookmarkStart w:id="34" w:name="_Toc224472555"/>
      <w:bookmarkStart w:id="35" w:name="_Toc219985640"/>
      <w:bookmarkStart w:id="36" w:name="_Toc224472552"/>
      <w:bookmarkStart w:id="37" w:name="_Toc219985743"/>
      <w:bookmarkStart w:id="38" w:name="_Toc219985552"/>
      <w:bookmarkStart w:id="39" w:name="_Toc219984887"/>
      <w:bookmarkStart w:id="40" w:name="_Toc219985130"/>
      <w:bookmarkStart w:id="41" w:name="_Toc219985551"/>
      <w:bookmarkStart w:id="42" w:name="_Toc224472551"/>
      <w:bookmarkStart w:id="43" w:name="_Toc219985598"/>
      <w:bookmarkStart w:id="44" w:name="_Toc219985639"/>
      <w:bookmarkStart w:id="45" w:name="_Toc219985721"/>
      <w:bookmarkStart w:id="46" w:name="_Toc219985742"/>
      <w:bookmarkStart w:id="47" w:name="_Toc219985405"/>
      <w:bookmarkStart w:id="48" w:name="_Toc111113556"/>
      <w:bookmarkStart w:id="49" w:name="_Toc219985128"/>
      <w:bookmarkStart w:id="50" w:name="_Toc219985404"/>
      <w:bookmarkStart w:id="51" w:name="_Toc224472553"/>
      <w:bookmarkStart w:id="52" w:name="_Toc224472556"/>
      <w:bookmarkStart w:id="53" w:name="_Toc219984885"/>
      <w:bookmarkStart w:id="54" w:name="_Toc224472554"/>
      <w:bookmarkStart w:id="55" w:name="_Toc219984886"/>
      <w:bookmarkStart w:id="56" w:name="_Toc219985129"/>
      <w:bookmarkStart w:id="57" w:name="_Toc219985599"/>
      <w:bookmarkStart w:id="58" w:name="_Toc219985723"/>
      <w:bookmarkStart w:id="59" w:name="_Toc219985501"/>
      <w:bookmarkStart w:id="60" w:name="_Toc219985502"/>
      <w:bookmarkStart w:id="61" w:name="_Toc219985407"/>
      <w:bookmarkStart w:id="62" w:name="_Toc219985642"/>
      <w:bookmarkStart w:id="63" w:name="_Toc219985643"/>
      <w:bookmarkStart w:id="64" w:name="_Toc219985725"/>
      <w:bookmarkStart w:id="65" w:name="_Toc219985746"/>
      <w:bookmarkStart w:id="66" w:name="_Toc219984890"/>
      <w:bookmarkStart w:id="67" w:name="_Toc219985409"/>
      <w:bookmarkStart w:id="68" w:name="_Toc219985641"/>
      <w:bookmarkStart w:id="69" w:name="_Toc219985555"/>
      <w:bookmarkStart w:id="70" w:name="_Toc219985500"/>
      <w:bookmarkStart w:id="71" w:name="_Toc219985503"/>
      <w:bookmarkStart w:id="72" w:name="_Toc219985744"/>
      <w:bookmarkStart w:id="73" w:name="_Toc219984888"/>
      <w:bookmarkStart w:id="74" w:name="_Toc219985131"/>
      <w:bookmarkStart w:id="75" w:name="_Toc219985602"/>
      <w:bookmarkStart w:id="76" w:name="_Toc219985745"/>
      <w:bookmarkStart w:id="77" w:name="_Toc219985724"/>
      <w:bookmarkStart w:id="78" w:name="_Toc219985600"/>
      <w:bookmarkStart w:id="79" w:name="_Toc219984889"/>
      <w:bookmarkStart w:id="80" w:name="_Toc219985132"/>
      <w:bookmarkStart w:id="81" w:name="_Toc219985133"/>
      <w:bookmarkStart w:id="82" w:name="_Toc219985408"/>
      <w:bookmarkStart w:id="83" w:name="_Toc219985556"/>
      <w:bookmarkStart w:id="84" w:name="_Toc219985603"/>
      <w:bookmarkStart w:id="85" w:name="_Toc219985554"/>
      <w:bookmarkStart w:id="86" w:name="_Toc219985644"/>
      <w:bookmarkStart w:id="87" w:name="_Toc219985601"/>
      <w:bookmarkStart w:id="88" w:name="_Toc219985406"/>
      <w:bookmarkStart w:id="89" w:name="_Toc219985553"/>
      <w:bookmarkStart w:id="90" w:name="_Toc219985506"/>
      <w:bookmarkStart w:id="91" w:name="_Toc219985606"/>
      <w:bookmarkStart w:id="92" w:name="_Toc219985413"/>
      <w:bookmarkStart w:id="93" w:name="_Toc219984891"/>
      <w:bookmarkStart w:id="94" w:name="_Toc219985645"/>
      <w:bookmarkStart w:id="95" w:name="_Toc219985727"/>
      <w:bookmarkStart w:id="96" w:name="_Toc219985646"/>
      <w:bookmarkStart w:id="97" w:name="_Toc219985412"/>
      <w:bookmarkStart w:id="98" w:name="_Toc219985729"/>
      <w:bookmarkStart w:id="99" w:name="_Toc219985747"/>
      <w:bookmarkStart w:id="100" w:name="_Toc219985748"/>
      <w:bookmarkStart w:id="101" w:name="_Toc219985604"/>
      <w:bookmarkStart w:id="102" w:name="_Toc219984892"/>
      <w:bookmarkStart w:id="103" w:name="_Toc219985135"/>
      <w:bookmarkStart w:id="104" w:name="_Toc219985558"/>
      <w:bookmarkStart w:id="105" w:name="_Toc219985411"/>
      <w:bookmarkStart w:id="106" w:name="_Toc219985749"/>
      <w:bookmarkStart w:id="107" w:name="_Toc219984893"/>
      <w:bookmarkStart w:id="108" w:name="_Toc219985559"/>
      <w:bookmarkStart w:id="109" w:name="_Toc219984894"/>
      <w:bookmarkStart w:id="110" w:name="_Toc219985750"/>
      <w:bookmarkStart w:id="111" w:name="_Toc219985726"/>
      <w:bookmarkStart w:id="112" w:name="_Toc219985134"/>
      <w:bookmarkStart w:id="113" w:name="_Toc219985504"/>
      <w:bookmarkStart w:id="114" w:name="_Toc219985137"/>
      <w:bookmarkStart w:id="115" w:name="_Toc219985505"/>
      <w:bookmarkStart w:id="116" w:name="_Toc219985605"/>
      <w:bookmarkStart w:id="117" w:name="_Toc219985557"/>
      <w:bookmarkStart w:id="118" w:name="_Toc219985410"/>
      <w:bookmarkStart w:id="119" w:name="_Toc219985728"/>
      <w:bookmarkStart w:id="120" w:name="_Toc219985136"/>
      <w:bookmarkStart w:id="121" w:name="_Toc219985647"/>
      <w:bookmarkStart w:id="122" w:name="_Toc219985607"/>
      <w:bookmarkStart w:id="123" w:name="_Toc219985751"/>
      <w:bookmarkStart w:id="124" w:name="_Toc219985507"/>
      <w:bookmarkStart w:id="125" w:name="_Toc219985560"/>
      <w:bookmarkStart w:id="126" w:name="_Toc219985648"/>
      <w:bookmarkStart w:id="127" w:name="_Toc219985730"/>
      <w:bookmarkStart w:id="128" w:name="_Toc226834105"/>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r>
        <w:rPr>
          <w:rFonts w:hint="eastAsia"/>
        </w:rPr>
        <w:t>基本要求</w:t>
      </w:r>
      <w:bookmarkEnd w:id="128"/>
    </w:p>
    <w:p w14:paraId="0BD13198" w14:textId="77777777" w:rsidR="00667570" w:rsidRPr="001455D6" w:rsidRDefault="00000000">
      <w:pPr>
        <w:pStyle w:val="afffffc"/>
        <w:spacing w:line="360" w:lineRule="auto"/>
        <w:ind w:firstLineChars="0" w:firstLine="0"/>
        <w:rPr>
          <w:rFonts w:ascii="黑体" w:eastAsia="黑体" w:hAnsi="黑体" w:hint="eastAsia"/>
        </w:rPr>
      </w:pPr>
      <w:bookmarkStart w:id="129" w:name="_Toc224472559"/>
      <w:r w:rsidRPr="001455D6">
        <w:rPr>
          <w:rFonts w:ascii="黑体" w:eastAsia="黑体" w:hAnsi="黑体" w:hint="eastAsia"/>
        </w:rPr>
        <w:t>4.1 评估要求</w:t>
      </w:r>
    </w:p>
    <w:p w14:paraId="73685840" w14:textId="2628ACBB" w:rsidR="00667570" w:rsidRDefault="00000000">
      <w:pPr>
        <w:pStyle w:val="afffffc"/>
        <w:ind w:firstLineChars="0" w:firstLine="0"/>
        <w:rPr>
          <w:color w:val="EE0000"/>
        </w:rPr>
      </w:pPr>
      <w:r w:rsidRPr="001455D6">
        <w:rPr>
          <w:rFonts w:ascii="黑体" w:eastAsia="黑体" w:hAnsi="黑体" w:hint="eastAsia"/>
        </w:rPr>
        <w:t xml:space="preserve">4.1.1 </w:t>
      </w:r>
      <w:r w:rsidR="00D9257A">
        <w:rPr>
          <w:rFonts w:hint="eastAsia"/>
          <w:color w:val="000000" w:themeColor="text1"/>
        </w:rPr>
        <w:t>宜</w:t>
      </w:r>
      <w:r>
        <w:rPr>
          <w:rFonts w:hint="eastAsia"/>
          <w:color w:val="000000" w:themeColor="text1"/>
        </w:rPr>
        <w:t>在患者入院后24小时内进行谵妄评估。</w:t>
      </w:r>
    </w:p>
    <w:p w14:paraId="050E8CC2" w14:textId="77777777" w:rsidR="00667570" w:rsidRDefault="00000000">
      <w:pPr>
        <w:pStyle w:val="afffffc"/>
        <w:ind w:firstLineChars="0" w:firstLine="0"/>
      </w:pPr>
      <w:r w:rsidRPr="001455D6">
        <w:rPr>
          <w:rFonts w:ascii="黑体" w:eastAsia="黑体" w:hAnsi="黑体" w:hint="eastAsia"/>
        </w:rPr>
        <w:t xml:space="preserve">4.1.2 </w:t>
      </w:r>
      <w:r>
        <w:rPr>
          <w:rFonts w:hint="eastAsia"/>
        </w:rPr>
        <w:t>对于确诊谵妄的患者，应进一步评估谵妄的严重程度、类型及原因。</w:t>
      </w:r>
    </w:p>
    <w:p w14:paraId="1A3AAB8C" w14:textId="77777777" w:rsidR="00667570" w:rsidRDefault="00000000">
      <w:pPr>
        <w:pStyle w:val="afffffc"/>
        <w:ind w:firstLineChars="0" w:firstLine="0"/>
      </w:pPr>
      <w:r w:rsidRPr="001455D6">
        <w:rPr>
          <w:rFonts w:ascii="黑体" w:eastAsia="黑体" w:hAnsi="黑体" w:hint="eastAsia"/>
        </w:rPr>
        <w:t xml:space="preserve">4.1.3 </w:t>
      </w:r>
      <w:r>
        <w:rPr>
          <w:rFonts w:hint="eastAsia"/>
        </w:rPr>
        <w:t>谵妄评估应遵循全程、定期、动态的原则。</w:t>
      </w:r>
    </w:p>
    <w:p w14:paraId="57D3CEC2" w14:textId="5CBDA550" w:rsidR="00667570" w:rsidRDefault="00000000">
      <w:pPr>
        <w:pStyle w:val="afffffc"/>
        <w:ind w:firstLineChars="0" w:firstLine="0"/>
        <w:rPr>
          <w:color w:val="000000" w:themeColor="text1"/>
        </w:rPr>
      </w:pPr>
      <w:r w:rsidRPr="001455D6">
        <w:rPr>
          <w:rFonts w:ascii="黑体" w:eastAsia="黑体" w:hAnsi="黑体" w:hint="eastAsia"/>
        </w:rPr>
        <w:t xml:space="preserve">4.1.4 </w:t>
      </w:r>
      <w:r>
        <w:rPr>
          <w:rFonts w:hint="eastAsia"/>
          <w:color w:val="000000" w:themeColor="text1"/>
        </w:rPr>
        <w:t>症状稳定时每8小时评估1次，情况加重时</w:t>
      </w:r>
      <w:r w:rsidR="00A51139">
        <w:rPr>
          <w:rFonts w:hint="eastAsia"/>
          <w:color w:val="000000" w:themeColor="text1"/>
        </w:rPr>
        <w:t>按需评估</w:t>
      </w:r>
      <w:r>
        <w:rPr>
          <w:rFonts w:hint="eastAsia"/>
          <w:color w:val="000000" w:themeColor="text1"/>
        </w:rPr>
        <w:t>，干预后及时复评。</w:t>
      </w:r>
    </w:p>
    <w:p w14:paraId="73AFCB74" w14:textId="77777777" w:rsidR="00667570" w:rsidRPr="001455D6" w:rsidRDefault="00000000">
      <w:pPr>
        <w:pStyle w:val="afffffc"/>
        <w:spacing w:line="360" w:lineRule="auto"/>
        <w:ind w:firstLineChars="0" w:firstLine="0"/>
        <w:rPr>
          <w:rFonts w:ascii="黑体" w:eastAsia="黑体" w:hAnsi="黑体" w:hint="eastAsia"/>
        </w:rPr>
      </w:pPr>
      <w:bookmarkStart w:id="130" w:name="_Toc224482230"/>
      <w:bookmarkStart w:id="131" w:name="_Toc224482130"/>
      <w:r w:rsidRPr="001455D6">
        <w:rPr>
          <w:rFonts w:ascii="黑体" w:eastAsia="黑体" w:hAnsi="黑体" w:hint="eastAsia"/>
        </w:rPr>
        <w:t>4.2 干预要求</w:t>
      </w:r>
    </w:p>
    <w:p w14:paraId="3A1D1F52" w14:textId="77777777" w:rsidR="00667570" w:rsidRDefault="00000000">
      <w:pPr>
        <w:pStyle w:val="afffffc"/>
        <w:ind w:firstLineChars="0" w:firstLine="0"/>
        <w:rPr>
          <w:color w:val="000000" w:themeColor="text1"/>
        </w:rPr>
      </w:pPr>
      <w:r w:rsidRPr="001455D6">
        <w:rPr>
          <w:rFonts w:ascii="黑体" w:eastAsia="黑体" w:hAnsi="黑体" w:hint="eastAsia"/>
        </w:rPr>
        <w:t xml:space="preserve">4.2.1 </w:t>
      </w:r>
      <w:r>
        <w:rPr>
          <w:rFonts w:hint="eastAsia"/>
          <w:color w:val="000000" w:themeColor="text1"/>
        </w:rPr>
        <w:t>根据谵妄的原因，应给与对症处理。</w:t>
      </w:r>
    </w:p>
    <w:p w14:paraId="0A476223" w14:textId="77777777" w:rsidR="00667570" w:rsidRDefault="00000000">
      <w:pPr>
        <w:pStyle w:val="afffffc"/>
        <w:ind w:firstLineChars="0" w:firstLine="0"/>
        <w:rPr>
          <w:color w:val="000000" w:themeColor="text1"/>
        </w:rPr>
      </w:pPr>
      <w:r w:rsidRPr="001455D6">
        <w:rPr>
          <w:rFonts w:ascii="黑体" w:eastAsia="黑体" w:hAnsi="黑体" w:hint="eastAsia"/>
        </w:rPr>
        <w:t xml:space="preserve">4.2.2 </w:t>
      </w:r>
      <w:bookmarkEnd w:id="130"/>
      <w:bookmarkEnd w:id="131"/>
      <w:r>
        <w:rPr>
          <w:rFonts w:hint="eastAsia"/>
          <w:color w:val="000000" w:themeColor="text1"/>
        </w:rPr>
        <w:t>对症治疗首选非药物干预。</w:t>
      </w:r>
    </w:p>
    <w:p w14:paraId="7D472CD7" w14:textId="4C3B7785" w:rsidR="00667570" w:rsidRDefault="00000000">
      <w:pPr>
        <w:pStyle w:val="afffffc"/>
        <w:ind w:firstLineChars="0" w:firstLine="0"/>
        <w:rPr>
          <w:color w:val="000000" w:themeColor="text1"/>
        </w:rPr>
      </w:pPr>
      <w:r w:rsidRPr="001455D6">
        <w:rPr>
          <w:rFonts w:ascii="黑体" w:eastAsia="黑体" w:hAnsi="黑体" w:hint="eastAsia"/>
        </w:rPr>
        <w:t xml:space="preserve">4.2.3 </w:t>
      </w:r>
      <w:r>
        <w:rPr>
          <w:rFonts w:hint="eastAsia"/>
          <w:color w:val="000000" w:themeColor="text1"/>
        </w:rPr>
        <w:t>对</w:t>
      </w:r>
      <w:r>
        <w:rPr>
          <w:rFonts w:hAnsi="宋体" w:hint="eastAsia"/>
          <w:color w:val="000000" w:themeColor="text1"/>
        </w:rPr>
        <w:t>伴有行为及情感障碍、威胁自身或他人安全且非药物干预无效时,可采取药物干预</w:t>
      </w:r>
      <w:r>
        <w:rPr>
          <w:rFonts w:hint="eastAsia"/>
          <w:color w:val="000000" w:themeColor="text1"/>
        </w:rPr>
        <w:t>。活动抑制型谵妄应避免使用药物干预。</w:t>
      </w:r>
    </w:p>
    <w:p w14:paraId="2E9038A8" w14:textId="77777777" w:rsidR="00667570" w:rsidRDefault="00000000">
      <w:pPr>
        <w:pStyle w:val="affc"/>
        <w:spacing w:before="240" w:after="240"/>
      </w:pPr>
      <w:bookmarkStart w:id="132" w:name="_Toc226834106"/>
      <w:r>
        <w:rPr>
          <w:rFonts w:hint="eastAsia"/>
        </w:rPr>
        <w:t>谵妄的评估</w:t>
      </w:r>
      <w:bookmarkEnd w:id="132"/>
    </w:p>
    <w:p w14:paraId="157B6C7B" w14:textId="11E19865" w:rsidR="001B39F9" w:rsidRPr="001455D6" w:rsidRDefault="001B39F9" w:rsidP="001B39F9">
      <w:pPr>
        <w:pStyle w:val="afffffc"/>
        <w:spacing w:line="360" w:lineRule="auto"/>
        <w:ind w:firstLineChars="0" w:firstLine="0"/>
        <w:rPr>
          <w:rFonts w:ascii="黑体" w:eastAsia="黑体" w:hAnsi="黑体" w:hint="eastAsia"/>
        </w:rPr>
      </w:pPr>
      <w:r w:rsidRPr="001455D6">
        <w:rPr>
          <w:rFonts w:ascii="黑体" w:eastAsia="黑体" w:hAnsi="黑体" w:hint="eastAsia"/>
        </w:rPr>
        <w:lastRenderedPageBreak/>
        <w:t>5</w:t>
      </w:r>
      <w:r w:rsidRPr="001455D6">
        <w:rPr>
          <w:rFonts w:ascii="黑体" w:eastAsia="黑体" w:hAnsi="黑体"/>
        </w:rPr>
        <w:t>.</w:t>
      </w:r>
      <w:r w:rsidRPr="001455D6">
        <w:rPr>
          <w:rFonts w:ascii="黑体" w:eastAsia="黑体" w:hAnsi="黑体" w:hint="eastAsia"/>
        </w:rPr>
        <w:t>1</w:t>
      </w:r>
      <w:r w:rsidRPr="001455D6">
        <w:rPr>
          <w:rFonts w:ascii="黑体" w:eastAsia="黑体" w:hAnsi="黑体"/>
        </w:rPr>
        <w:t xml:space="preserve"> </w:t>
      </w:r>
      <w:r w:rsidRPr="001455D6">
        <w:rPr>
          <w:rFonts w:ascii="黑体" w:eastAsia="黑体" w:hAnsi="黑体" w:hint="eastAsia"/>
        </w:rPr>
        <w:t>评估谵妄的原因</w:t>
      </w:r>
    </w:p>
    <w:p w14:paraId="3AFD5B76" w14:textId="16A01477" w:rsidR="001B39F9" w:rsidRDefault="001B39F9" w:rsidP="001B39F9">
      <w:pPr>
        <w:pStyle w:val="afffffc"/>
        <w:ind w:firstLineChars="0" w:firstLine="0"/>
      </w:pPr>
      <w:r w:rsidRPr="001455D6">
        <w:rPr>
          <w:rFonts w:ascii="黑体" w:eastAsia="黑体" w:hAnsi="黑体" w:hint="eastAsia"/>
        </w:rPr>
        <w:t xml:space="preserve">5.1.1 </w:t>
      </w:r>
      <w:r>
        <w:rPr>
          <w:rFonts w:hint="eastAsia"/>
        </w:rPr>
        <w:t>易患因素：如高龄、认知障碍、听力或视力障碍等。</w:t>
      </w:r>
    </w:p>
    <w:p w14:paraId="24AAA139" w14:textId="163DCE6F" w:rsidR="001B39F9" w:rsidRDefault="001B39F9" w:rsidP="001B39F9">
      <w:pPr>
        <w:pStyle w:val="afffffc"/>
        <w:ind w:firstLineChars="0" w:firstLine="0"/>
      </w:pPr>
      <w:r w:rsidRPr="001455D6">
        <w:rPr>
          <w:rFonts w:ascii="黑体" w:eastAsia="黑体" w:hAnsi="黑体" w:hint="eastAsia"/>
        </w:rPr>
        <w:t xml:space="preserve">5.1.2 </w:t>
      </w:r>
      <w:r>
        <w:rPr>
          <w:rFonts w:hint="eastAsia"/>
        </w:rPr>
        <w:t>疾病或治疗相关因素：如低氧、脱水、导尿等。必要时结合辅助检查以明确病因。</w:t>
      </w:r>
    </w:p>
    <w:p w14:paraId="40F7DC00" w14:textId="5C252A73" w:rsidR="001B39F9" w:rsidRDefault="001B39F9" w:rsidP="001B39F9">
      <w:pPr>
        <w:pStyle w:val="afffffc"/>
        <w:ind w:firstLineChars="0" w:firstLine="0"/>
      </w:pPr>
      <w:r w:rsidRPr="001455D6">
        <w:rPr>
          <w:rFonts w:ascii="黑体" w:eastAsia="黑体" w:hAnsi="黑体" w:hint="eastAsia"/>
        </w:rPr>
        <w:t xml:space="preserve">5.1.3 </w:t>
      </w:r>
      <w:r>
        <w:rPr>
          <w:rFonts w:hint="eastAsia"/>
        </w:rPr>
        <w:t>促发因素：如噪音、活动受限、居住环境改变、情感打击等。</w:t>
      </w:r>
    </w:p>
    <w:p w14:paraId="7A5517CE" w14:textId="0E59D7CD" w:rsidR="001B39F9" w:rsidRPr="001455D6" w:rsidRDefault="001B39F9">
      <w:pPr>
        <w:pStyle w:val="afffffc"/>
        <w:spacing w:line="360" w:lineRule="auto"/>
        <w:ind w:firstLineChars="0" w:firstLine="0"/>
        <w:rPr>
          <w:rFonts w:ascii="黑体" w:eastAsia="黑体" w:hAnsi="黑体" w:hint="eastAsia"/>
        </w:rPr>
      </w:pPr>
      <w:r w:rsidRPr="001455D6">
        <w:rPr>
          <w:rFonts w:ascii="黑体" w:eastAsia="黑体" w:hAnsi="黑体" w:hint="eastAsia"/>
        </w:rPr>
        <w:t>5.2 谵妄的初筛和诊断</w:t>
      </w:r>
    </w:p>
    <w:p w14:paraId="6993CF6E" w14:textId="151D1FFE" w:rsidR="00667570" w:rsidRDefault="00000000">
      <w:pPr>
        <w:pStyle w:val="afffffc"/>
        <w:ind w:firstLineChars="0" w:firstLine="0"/>
      </w:pPr>
      <w:r w:rsidRPr="001455D6">
        <w:rPr>
          <w:rFonts w:ascii="黑体" w:eastAsia="黑体" w:hAnsi="黑体" w:hint="eastAsia"/>
        </w:rPr>
        <w:t xml:space="preserve">5.2.1 </w:t>
      </w:r>
      <w:r w:rsidR="0051785C">
        <w:rPr>
          <w:rFonts w:hint="eastAsia"/>
        </w:rPr>
        <w:t>谵妄初步筛查</w:t>
      </w:r>
      <w:r w:rsidR="00862611">
        <w:rPr>
          <w:rFonts w:hint="eastAsia"/>
        </w:rPr>
        <w:t>宜</w:t>
      </w:r>
      <w:r w:rsidR="0051785C">
        <w:rPr>
          <w:rFonts w:hint="eastAsia"/>
        </w:rPr>
        <w:t>从</w:t>
      </w:r>
      <w:r w:rsidR="00C0652A">
        <w:rPr>
          <w:rFonts w:hint="eastAsia"/>
        </w:rPr>
        <w:t>急性发作和病程波动、注意力、</w:t>
      </w:r>
      <w:r w:rsidR="00862611">
        <w:rPr>
          <w:rFonts w:hint="eastAsia"/>
        </w:rPr>
        <w:t>意识水平</w:t>
      </w:r>
      <w:r w:rsidR="00C0652A">
        <w:rPr>
          <w:rFonts w:hint="eastAsia"/>
        </w:rPr>
        <w:t>等</w:t>
      </w:r>
      <w:r w:rsidR="0051785C">
        <w:rPr>
          <w:rFonts w:hint="eastAsia"/>
        </w:rPr>
        <w:t>方面</w:t>
      </w:r>
      <w:r w:rsidR="00C0652A">
        <w:rPr>
          <w:rFonts w:hint="eastAsia"/>
        </w:rPr>
        <w:t>评估</w:t>
      </w:r>
      <w:r w:rsidR="0051785C">
        <w:rPr>
          <w:rFonts w:hint="eastAsia"/>
        </w:rPr>
        <w:t>，可</w:t>
      </w:r>
      <w:r w:rsidR="00862611">
        <w:rPr>
          <w:rFonts w:hint="eastAsia"/>
        </w:rPr>
        <w:t>选择使用</w:t>
      </w:r>
      <w:r>
        <w:rPr>
          <w:rFonts w:hint="eastAsia"/>
        </w:rPr>
        <w:t>意识模糊评估量表(Confusion Assessment Method, CAM)（见附录A）。</w:t>
      </w:r>
    </w:p>
    <w:p w14:paraId="66898ECB" w14:textId="19610F38" w:rsidR="00667570" w:rsidRDefault="00000000">
      <w:pPr>
        <w:pStyle w:val="afffffc"/>
        <w:ind w:firstLineChars="0" w:firstLine="0"/>
      </w:pPr>
      <w:r w:rsidRPr="001455D6">
        <w:rPr>
          <w:rFonts w:ascii="黑体" w:eastAsia="黑体" w:hAnsi="黑体" w:hint="eastAsia"/>
        </w:rPr>
        <w:t xml:space="preserve">5.2.2 </w:t>
      </w:r>
      <w:r>
        <w:rPr>
          <w:rFonts w:hint="eastAsia"/>
        </w:rPr>
        <w:t>对于初筛阳性的患者，</w:t>
      </w:r>
      <w:r w:rsidR="006C5EB0">
        <w:rPr>
          <w:rFonts w:hint="eastAsia"/>
        </w:rPr>
        <w:t>宜</w:t>
      </w:r>
      <w:r>
        <w:rPr>
          <w:rFonts w:hint="eastAsia"/>
        </w:rPr>
        <w:t>使用精神障碍诊断与统计手册第五版（Diagnostic and Statistical Manual of Mental Disorders, Fifth Edition, DSM-V）（见附录B）进行谵妄诊断。</w:t>
      </w:r>
    </w:p>
    <w:bookmarkEnd w:id="129"/>
    <w:p w14:paraId="4637E7CC" w14:textId="3B9196CF" w:rsidR="00667570" w:rsidRPr="001455D6" w:rsidRDefault="00000000">
      <w:pPr>
        <w:pStyle w:val="afffffc"/>
        <w:spacing w:line="360" w:lineRule="auto"/>
        <w:ind w:firstLineChars="0" w:firstLine="0"/>
        <w:rPr>
          <w:rFonts w:ascii="黑体" w:eastAsia="黑体" w:hAnsi="黑体" w:hint="eastAsia"/>
        </w:rPr>
      </w:pPr>
      <w:r w:rsidRPr="001455D6">
        <w:rPr>
          <w:rFonts w:ascii="黑体" w:eastAsia="黑体" w:hAnsi="黑体" w:hint="eastAsia"/>
        </w:rPr>
        <w:t>5.</w:t>
      </w:r>
      <w:r w:rsidR="001B39F9" w:rsidRPr="001455D6">
        <w:rPr>
          <w:rFonts w:ascii="黑体" w:eastAsia="黑体" w:hAnsi="黑体" w:hint="eastAsia"/>
        </w:rPr>
        <w:t>3</w:t>
      </w:r>
      <w:r w:rsidRPr="001455D6">
        <w:rPr>
          <w:rFonts w:ascii="黑体" w:eastAsia="黑体" w:hAnsi="黑体" w:hint="eastAsia"/>
        </w:rPr>
        <w:t xml:space="preserve"> </w:t>
      </w:r>
      <w:bookmarkStart w:id="133" w:name="OLE_LINK10"/>
      <w:r w:rsidRPr="001455D6">
        <w:rPr>
          <w:rFonts w:ascii="黑体" w:eastAsia="黑体" w:hAnsi="黑体" w:hint="eastAsia"/>
        </w:rPr>
        <w:t>评估</w:t>
      </w:r>
      <w:bookmarkEnd w:id="133"/>
      <w:r w:rsidRPr="001455D6">
        <w:rPr>
          <w:rFonts w:ascii="黑体" w:eastAsia="黑体" w:hAnsi="黑体" w:hint="eastAsia"/>
        </w:rPr>
        <w:t>谵妄的严重程度</w:t>
      </w:r>
    </w:p>
    <w:p w14:paraId="69C46615" w14:textId="5B535744" w:rsidR="00667570" w:rsidRDefault="0051785C">
      <w:pPr>
        <w:pStyle w:val="afffffc"/>
        <w:ind w:firstLine="420"/>
        <w:rPr>
          <w:color w:val="000000" w:themeColor="text1"/>
        </w:rPr>
      </w:pPr>
      <w:r>
        <w:rPr>
          <w:rFonts w:hint="eastAsia"/>
          <w:color w:val="000000" w:themeColor="text1"/>
        </w:rPr>
        <w:t>宜使用</w:t>
      </w:r>
      <w:r>
        <w:rPr>
          <w:color w:val="000000" w:themeColor="text1"/>
        </w:rPr>
        <w:t>谵妄分级量表</w:t>
      </w:r>
      <w:r>
        <w:rPr>
          <w:rFonts w:hint="eastAsia"/>
          <w:color w:val="000000" w:themeColor="text1"/>
        </w:rPr>
        <w:t>-</w:t>
      </w:r>
      <w:r>
        <w:rPr>
          <w:color w:val="000000" w:themeColor="text1"/>
        </w:rPr>
        <w:t>98版 （</w:t>
      </w:r>
      <w:r>
        <w:rPr>
          <w:rFonts w:hint="eastAsia"/>
          <w:color w:val="000000" w:themeColor="text1"/>
        </w:rPr>
        <w:t>D</w:t>
      </w:r>
      <w:r>
        <w:rPr>
          <w:color w:val="000000" w:themeColor="text1"/>
        </w:rPr>
        <w:t xml:space="preserve">elirium </w:t>
      </w:r>
      <w:r>
        <w:rPr>
          <w:rFonts w:hint="eastAsia"/>
          <w:color w:val="000000" w:themeColor="text1"/>
        </w:rPr>
        <w:t>R</w:t>
      </w:r>
      <w:r>
        <w:rPr>
          <w:color w:val="000000" w:themeColor="text1"/>
        </w:rPr>
        <w:t xml:space="preserve">ating </w:t>
      </w:r>
      <w:r>
        <w:rPr>
          <w:rFonts w:hint="eastAsia"/>
          <w:color w:val="000000" w:themeColor="text1"/>
        </w:rPr>
        <w:t>S</w:t>
      </w:r>
      <w:r>
        <w:rPr>
          <w:color w:val="000000" w:themeColor="text1"/>
        </w:rPr>
        <w:t>cale</w:t>
      </w:r>
      <w:r>
        <w:rPr>
          <w:color w:val="000000" w:themeColor="text1"/>
        </w:rPr>
        <w:t>⁃</w:t>
      </w:r>
      <w:r>
        <w:rPr>
          <w:color w:val="000000" w:themeColor="text1"/>
        </w:rPr>
        <w:t>revised</w:t>
      </w:r>
      <w:r w:rsidR="00302B13">
        <w:rPr>
          <w:rFonts w:hint="eastAsia"/>
          <w:color w:val="000000" w:themeColor="text1"/>
        </w:rPr>
        <w:t>-</w:t>
      </w:r>
      <w:r>
        <w:rPr>
          <w:color w:val="000000" w:themeColor="text1"/>
        </w:rPr>
        <w:t>98，DRS-R-98）</w:t>
      </w:r>
      <w:r>
        <w:rPr>
          <w:rFonts w:hint="eastAsia"/>
          <w:color w:val="000000" w:themeColor="text1"/>
        </w:rPr>
        <w:t>评估谵妄的严重程度（见附录C）。该量表共包含16个条目，其中条目1-13为严重程度条目，用于评估谵妄症状的严重程度。每个严重程度条目按0-3分评分，0分表示症状不存在，3分表示存在且严重。严重度量表总分为0-39分，分数越高，代表谵妄症状越严重。</w:t>
      </w:r>
    </w:p>
    <w:p w14:paraId="2E8D1FD4" w14:textId="2747C444" w:rsidR="00667570" w:rsidRPr="001455D6" w:rsidRDefault="00000000">
      <w:pPr>
        <w:pStyle w:val="afffffc"/>
        <w:spacing w:line="360" w:lineRule="auto"/>
        <w:ind w:firstLineChars="0" w:firstLine="0"/>
        <w:rPr>
          <w:rFonts w:ascii="黑体" w:eastAsia="黑体" w:hAnsi="黑体" w:hint="eastAsia"/>
        </w:rPr>
      </w:pPr>
      <w:r w:rsidRPr="001455D6">
        <w:rPr>
          <w:rFonts w:ascii="黑体" w:eastAsia="黑体" w:hAnsi="黑体" w:hint="eastAsia"/>
        </w:rPr>
        <w:t>5</w:t>
      </w:r>
      <w:r w:rsidRPr="001455D6">
        <w:rPr>
          <w:rFonts w:ascii="黑体" w:eastAsia="黑体" w:hAnsi="黑体"/>
        </w:rPr>
        <w:t>.</w:t>
      </w:r>
      <w:r w:rsidR="001B39F9" w:rsidRPr="001455D6">
        <w:rPr>
          <w:rFonts w:ascii="黑体" w:eastAsia="黑体" w:hAnsi="黑体" w:hint="eastAsia"/>
        </w:rPr>
        <w:t>4</w:t>
      </w:r>
      <w:r w:rsidRPr="001455D6">
        <w:rPr>
          <w:rFonts w:ascii="黑体" w:eastAsia="黑体" w:hAnsi="黑体" w:hint="eastAsia"/>
        </w:rPr>
        <w:t xml:space="preserve"> 评估谵妄的类型</w:t>
      </w:r>
    </w:p>
    <w:p w14:paraId="770AC694" w14:textId="07412226" w:rsidR="00667570" w:rsidRDefault="00000000">
      <w:pPr>
        <w:pStyle w:val="afffffc"/>
        <w:ind w:firstLineChars="0" w:firstLine="0"/>
      </w:pPr>
      <w:r w:rsidRPr="001455D6">
        <w:rPr>
          <w:rFonts w:ascii="黑体" w:eastAsia="黑体" w:hAnsi="黑体" w:hint="eastAsia"/>
        </w:rPr>
        <w:t>5.</w:t>
      </w:r>
      <w:r w:rsidR="001B39F9" w:rsidRPr="001455D6">
        <w:rPr>
          <w:rFonts w:ascii="黑体" w:eastAsia="黑体" w:hAnsi="黑体" w:hint="eastAsia"/>
        </w:rPr>
        <w:t>4</w:t>
      </w:r>
      <w:r w:rsidRPr="001455D6">
        <w:rPr>
          <w:rFonts w:ascii="黑体" w:eastAsia="黑体" w:hAnsi="黑体" w:hint="eastAsia"/>
        </w:rPr>
        <w:t xml:space="preserve">.1 </w:t>
      </w:r>
      <w:r>
        <w:rPr>
          <w:rFonts w:hint="eastAsia"/>
        </w:rPr>
        <w:t>活动亢进型：表现为高度警觉、烦躁不安、易激惹、思维不连贯、幻觉、</w:t>
      </w:r>
      <w:r>
        <w:t>错觉等</w:t>
      </w:r>
      <w:r>
        <w:rPr>
          <w:rFonts w:hint="eastAsia"/>
        </w:rPr>
        <w:t>。</w:t>
      </w:r>
    </w:p>
    <w:p w14:paraId="73710F4D" w14:textId="68C7BD2E" w:rsidR="00667570" w:rsidRDefault="00000000">
      <w:pPr>
        <w:pStyle w:val="afffffc"/>
        <w:ind w:firstLineChars="0" w:firstLine="0"/>
      </w:pPr>
      <w:r w:rsidRPr="001455D6">
        <w:rPr>
          <w:rFonts w:ascii="黑体" w:eastAsia="黑体" w:hAnsi="黑体" w:hint="eastAsia"/>
        </w:rPr>
        <w:t>5.</w:t>
      </w:r>
      <w:r w:rsidR="001B39F9" w:rsidRPr="001455D6">
        <w:rPr>
          <w:rFonts w:ascii="黑体" w:eastAsia="黑体" w:hAnsi="黑体" w:hint="eastAsia"/>
        </w:rPr>
        <w:t>4</w:t>
      </w:r>
      <w:r w:rsidRPr="001455D6">
        <w:rPr>
          <w:rFonts w:ascii="黑体" w:eastAsia="黑体" w:hAnsi="黑体" w:hint="eastAsia"/>
        </w:rPr>
        <w:t xml:space="preserve">.2 </w:t>
      </w:r>
      <w:r>
        <w:rPr>
          <w:rFonts w:hint="eastAsia"/>
        </w:rPr>
        <w:t>活动抑制型：</w:t>
      </w:r>
      <w:r>
        <w:t>表现为</w:t>
      </w:r>
      <w:r>
        <w:rPr>
          <w:rFonts w:hint="eastAsia"/>
        </w:rPr>
        <w:t>睡眠增多、表情淡漠</w:t>
      </w:r>
      <w:r>
        <w:t>、语速及动作缓慢等</w:t>
      </w:r>
      <w:r>
        <w:rPr>
          <w:rFonts w:hint="eastAsia"/>
        </w:rPr>
        <w:t>。</w:t>
      </w:r>
    </w:p>
    <w:p w14:paraId="536500C5" w14:textId="51B18273" w:rsidR="00667570" w:rsidRDefault="00000000">
      <w:pPr>
        <w:pStyle w:val="afffffc"/>
        <w:ind w:firstLineChars="0" w:firstLine="0"/>
      </w:pPr>
      <w:r w:rsidRPr="001455D6">
        <w:rPr>
          <w:rFonts w:ascii="黑体" w:eastAsia="黑体" w:hAnsi="黑体" w:hint="eastAsia"/>
        </w:rPr>
        <w:t>5.</w:t>
      </w:r>
      <w:r w:rsidR="001B39F9" w:rsidRPr="001455D6">
        <w:rPr>
          <w:rFonts w:ascii="黑体" w:eastAsia="黑体" w:hAnsi="黑体" w:hint="eastAsia"/>
        </w:rPr>
        <w:t>4</w:t>
      </w:r>
      <w:r w:rsidRPr="001455D6">
        <w:rPr>
          <w:rFonts w:ascii="黑体" w:eastAsia="黑体" w:hAnsi="黑体" w:hint="eastAsia"/>
        </w:rPr>
        <w:t>.3</w:t>
      </w:r>
      <w:r>
        <w:rPr>
          <w:rFonts w:hint="eastAsia"/>
        </w:rPr>
        <w:t xml:space="preserve"> 混合型：</w:t>
      </w:r>
      <w:r>
        <w:t>表现为上述两种谵妄类型交替出现</w:t>
      </w:r>
      <w:r>
        <w:rPr>
          <w:rFonts w:hint="eastAsia"/>
        </w:rPr>
        <w:t>。</w:t>
      </w:r>
    </w:p>
    <w:p w14:paraId="64DB72E3" w14:textId="21E64F78" w:rsidR="00667570" w:rsidRDefault="00000000">
      <w:pPr>
        <w:pStyle w:val="afffffc"/>
        <w:ind w:firstLineChars="0" w:firstLine="0"/>
      </w:pPr>
      <w:r w:rsidRPr="001455D6">
        <w:rPr>
          <w:rFonts w:ascii="黑体" w:eastAsia="黑体" w:hAnsi="黑体" w:hint="eastAsia"/>
        </w:rPr>
        <w:t>5.</w:t>
      </w:r>
      <w:r w:rsidR="001B39F9" w:rsidRPr="001455D6">
        <w:rPr>
          <w:rFonts w:ascii="黑体" w:eastAsia="黑体" w:hAnsi="黑体" w:hint="eastAsia"/>
        </w:rPr>
        <w:t>4</w:t>
      </w:r>
      <w:r w:rsidRPr="001455D6">
        <w:rPr>
          <w:rFonts w:ascii="黑体" w:eastAsia="黑体" w:hAnsi="黑体" w:hint="eastAsia"/>
        </w:rPr>
        <w:t xml:space="preserve">.4 </w:t>
      </w:r>
      <w:r>
        <w:t>亚综合征型</w:t>
      </w:r>
      <w:r>
        <w:rPr>
          <w:rFonts w:hint="eastAsia"/>
        </w:rPr>
        <w:t>：</w:t>
      </w:r>
      <w:r>
        <w:t>表现为部分谵妄症状</w:t>
      </w:r>
      <w:r>
        <w:rPr>
          <w:rFonts w:hint="eastAsia"/>
        </w:rPr>
        <w:t>，</w:t>
      </w:r>
      <w:r>
        <w:t>只符合部分谵妄诊断标准</w:t>
      </w:r>
      <w:r>
        <w:rPr>
          <w:rFonts w:hint="eastAsia"/>
        </w:rPr>
        <w:t>。</w:t>
      </w:r>
    </w:p>
    <w:p w14:paraId="51D348D4" w14:textId="1B837255" w:rsidR="00667570" w:rsidRDefault="00000000">
      <w:pPr>
        <w:pStyle w:val="afffffc"/>
        <w:ind w:firstLineChars="0" w:firstLine="0"/>
      </w:pPr>
      <w:r w:rsidRPr="001455D6">
        <w:rPr>
          <w:rFonts w:ascii="黑体" w:eastAsia="黑体" w:hAnsi="黑体" w:hint="eastAsia"/>
        </w:rPr>
        <w:t>5.</w:t>
      </w:r>
      <w:r w:rsidR="001B39F9" w:rsidRPr="001455D6">
        <w:rPr>
          <w:rFonts w:ascii="黑体" w:eastAsia="黑体" w:hAnsi="黑体" w:hint="eastAsia"/>
        </w:rPr>
        <w:t>4</w:t>
      </w:r>
      <w:r w:rsidRPr="001455D6">
        <w:rPr>
          <w:rFonts w:ascii="黑体" w:eastAsia="黑体" w:hAnsi="黑体" w:hint="eastAsia"/>
        </w:rPr>
        <w:t xml:space="preserve">.5 </w:t>
      </w:r>
      <w:r>
        <w:t>迁延型</w:t>
      </w:r>
      <w:r>
        <w:rPr>
          <w:rFonts w:hint="eastAsia"/>
        </w:rPr>
        <w:t>/</w:t>
      </w:r>
      <w:r>
        <w:t>持续型</w:t>
      </w:r>
      <w:r>
        <w:rPr>
          <w:rFonts w:hint="eastAsia"/>
        </w:rPr>
        <w:t>：</w:t>
      </w:r>
      <w:r>
        <w:t>相对少</w:t>
      </w:r>
      <w:r>
        <w:rPr>
          <w:rFonts w:hint="eastAsia"/>
        </w:rPr>
        <w:t>见，</w:t>
      </w:r>
      <w:r>
        <w:t>多见于既往</w:t>
      </w:r>
      <w:r>
        <w:rPr>
          <w:rFonts w:hint="eastAsia"/>
        </w:rPr>
        <w:t>有</w:t>
      </w:r>
      <w:r>
        <w:t>认知功能障碍的患者</w:t>
      </w:r>
      <w:r>
        <w:rPr>
          <w:rFonts w:hint="eastAsia"/>
        </w:rPr>
        <w:t>。</w:t>
      </w:r>
    </w:p>
    <w:p w14:paraId="34DF0190" w14:textId="77777777" w:rsidR="00667570" w:rsidRDefault="00000000">
      <w:pPr>
        <w:pStyle w:val="affc"/>
        <w:spacing w:before="240" w:after="240"/>
      </w:pPr>
      <w:bookmarkStart w:id="134" w:name="_Toc224472563"/>
      <w:bookmarkStart w:id="135" w:name="_Toc224472562"/>
      <w:bookmarkStart w:id="136" w:name="_Toc224472560"/>
      <w:bookmarkStart w:id="137" w:name="_Toc224472561"/>
      <w:bookmarkStart w:id="138" w:name="_Toc224472564"/>
      <w:bookmarkStart w:id="139" w:name="_Toc226834107"/>
      <w:bookmarkEnd w:id="134"/>
      <w:bookmarkEnd w:id="135"/>
      <w:bookmarkEnd w:id="136"/>
      <w:bookmarkEnd w:id="137"/>
      <w:bookmarkEnd w:id="138"/>
      <w:r>
        <w:rPr>
          <w:rFonts w:hint="eastAsia"/>
        </w:rPr>
        <w:t>谵妄的干预</w:t>
      </w:r>
      <w:bookmarkStart w:id="140" w:name="_Toc224472567"/>
      <w:bookmarkStart w:id="141" w:name="_Toc224472566"/>
      <w:bookmarkStart w:id="142" w:name="_Toc224472568"/>
      <w:bookmarkEnd w:id="139"/>
      <w:bookmarkEnd w:id="140"/>
      <w:bookmarkEnd w:id="141"/>
      <w:bookmarkEnd w:id="142"/>
    </w:p>
    <w:p w14:paraId="6A4BB8F1" w14:textId="77777777" w:rsidR="00667570" w:rsidRPr="001455D6" w:rsidRDefault="00000000">
      <w:pPr>
        <w:pStyle w:val="afffffc"/>
        <w:spacing w:line="360" w:lineRule="auto"/>
        <w:ind w:firstLineChars="0" w:firstLine="0"/>
        <w:rPr>
          <w:rFonts w:ascii="黑体" w:eastAsia="黑体" w:hAnsi="黑体" w:hint="eastAsia"/>
        </w:rPr>
      </w:pPr>
      <w:r w:rsidRPr="001455D6">
        <w:rPr>
          <w:rFonts w:ascii="黑体" w:eastAsia="黑体" w:hAnsi="黑体" w:hint="eastAsia"/>
        </w:rPr>
        <w:t>6</w:t>
      </w:r>
      <w:r w:rsidRPr="001455D6">
        <w:rPr>
          <w:rFonts w:ascii="黑体" w:eastAsia="黑体" w:hAnsi="黑体"/>
        </w:rPr>
        <w:t>.</w:t>
      </w:r>
      <w:r w:rsidRPr="001455D6">
        <w:rPr>
          <w:rFonts w:ascii="黑体" w:eastAsia="黑体" w:hAnsi="黑体" w:hint="eastAsia"/>
        </w:rPr>
        <w:t>1 非药物干预</w:t>
      </w:r>
    </w:p>
    <w:p w14:paraId="7602E843" w14:textId="77777777" w:rsidR="00667570" w:rsidRDefault="00000000">
      <w:pPr>
        <w:pStyle w:val="afffffc"/>
        <w:ind w:firstLineChars="0" w:firstLine="0"/>
        <w:rPr>
          <w:rFonts w:hAnsi="宋体" w:hint="eastAsia"/>
        </w:rPr>
      </w:pPr>
      <w:r w:rsidRPr="001455D6">
        <w:rPr>
          <w:rFonts w:ascii="黑体" w:eastAsia="黑体" w:hAnsi="黑体" w:hint="eastAsia"/>
        </w:rPr>
        <w:t xml:space="preserve">6.1.1 </w:t>
      </w:r>
      <w:r>
        <w:rPr>
          <w:rFonts w:hAnsi="宋体" w:hint="eastAsia"/>
        </w:rPr>
        <w:t>对易患因素：鼓励患者进行认知刺激活动；使用眼镜或助听器改善视听觉障碍等。</w:t>
      </w:r>
    </w:p>
    <w:p w14:paraId="68955610" w14:textId="77777777" w:rsidR="00667570" w:rsidRDefault="00000000">
      <w:pPr>
        <w:pStyle w:val="afffffc"/>
        <w:ind w:firstLineChars="0" w:firstLine="0"/>
        <w:rPr>
          <w:rFonts w:hAnsi="宋体" w:hint="eastAsia"/>
        </w:rPr>
      </w:pPr>
      <w:r w:rsidRPr="001455D6">
        <w:rPr>
          <w:rFonts w:ascii="黑体" w:eastAsia="黑体" w:hAnsi="黑体" w:hint="eastAsia"/>
        </w:rPr>
        <w:t>6.1.2</w:t>
      </w:r>
      <w:r>
        <w:rPr>
          <w:rFonts w:hAnsi="宋体" w:hint="eastAsia"/>
        </w:rPr>
        <w:t xml:space="preserve"> 对</w:t>
      </w:r>
      <w:r>
        <w:rPr>
          <w:rFonts w:hint="eastAsia"/>
        </w:rPr>
        <w:t>疾病或治疗相关因素：</w:t>
      </w:r>
      <w:r>
        <w:rPr>
          <w:rFonts w:hAnsi="宋体" w:hint="eastAsia"/>
        </w:rPr>
        <w:t>给与氧疗、维持体液平衡、尽早移除导尿管等。</w:t>
      </w:r>
    </w:p>
    <w:p w14:paraId="44138A3D" w14:textId="1CC5E226" w:rsidR="00667570" w:rsidRDefault="00000000">
      <w:pPr>
        <w:pStyle w:val="afffffc"/>
        <w:ind w:firstLineChars="0" w:firstLine="0"/>
        <w:rPr>
          <w:rFonts w:hAnsi="宋体" w:hint="eastAsia"/>
          <w:color w:val="000000" w:themeColor="text1"/>
        </w:rPr>
      </w:pPr>
      <w:r w:rsidRPr="001455D6">
        <w:rPr>
          <w:rFonts w:ascii="黑体" w:eastAsia="黑体" w:hAnsi="黑体" w:hint="eastAsia"/>
        </w:rPr>
        <w:t xml:space="preserve">6.1.3 </w:t>
      </w:r>
      <w:r>
        <w:rPr>
          <w:rFonts w:hAnsi="宋体" w:hint="eastAsia"/>
          <w:color w:val="000000" w:themeColor="text1"/>
        </w:rPr>
        <w:t>对具体的促发因素，</w:t>
      </w:r>
      <w:r w:rsidR="00C0652A">
        <w:rPr>
          <w:rFonts w:hAnsi="宋体" w:hint="eastAsia"/>
          <w:color w:val="000000" w:themeColor="text1"/>
        </w:rPr>
        <w:t>宜</w:t>
      </w:r>
      <w:r>
        <w:rPr>
          <w:rFonts w:hAnsi="宋体" w:hint="eastAsia"/>
          <w:color w:val="000000" w:themeColor="text1"/>
        </w:rPr>
        <w:t>采取以下措施：</w:t>
      </w:r>
    </w:p>
    <w:p w14:paraId="3CAB2B9D" w14:textId="1CCB1A97" w:rsidR="00667570" w:rsidRDefault="007805B6">
      <w:pPr>
        <w:pStyle w:val="afffffc"/>
        <w:ind w:leftChars="300" w:left="630" w:firstLineChars="0" w:firstLine="0"/>
        <w:rPr>
          <w:rFonts w:hAnsi="宋体" w:hint="eastAsia"/>
          <w:color w:val="000000" w:themeColor="text1"/>
        </w:rPr>
      </w:pPr>
      <w:r>
        <w:rPr>
          <w:rFonts w:hAnsi="宋体" w:hint="eastAsia"/>
          <w:color w:val="000000" w:themeColor="text1"/>
        </w:rPr>
        <w:t>a</w:t>
      </w:r>
      <w:r w:rsidR="00000000">
        <w:rPr>
          <w:rFonts w:hAnsi="宋体" w:hint="eastAsia"/>
          <w:color w:val="000000" w:themeColor="text1"/>
        </w:rPr>
        <w:t>）环境管理：</w:t>
      </w:r>
      <w:r w:rsidR="00862611">
        <w:rPr>
          <w:rFonts w:hAnsi="宋体" w:hint="eastAsia"/>
        </w:rPr>
        <w:t>白天提供适当的照明、控制噪声。夜间</w:t>
      </w:r>
      <w:r w:rsidR="00862611" w:rsidRPr="0089562F">
        <w:rPr>
          <w:rFonts w:hAnsi="宋体" w:hint="eastAsia"/>
        </w:rPr>
        <w:t>关灯落下窗帘</w:t>
      </w:r>
      <w:r w:rsidR="00862611">
        <w:rPr>
          <w:rFonts w:hAnsi="宋体" w:hint="eastAsia"/>
        </w:rPr>
        <w:t>，保持环境安静</w:t>
      </w:r>
      <w:r w:rsidR="00A169E9">
        <w:rPr>
          <w:rFonts w:hAnsi="宋体" w:hint="eastAsia"/>
        </w:rPr>
        <w:t>；</w:t>
      </w:r>
    </w:p>
    <w:p w14:paraId="0DB4FDA1" w14:textId="76975538" w:rsidR="00667570" w:rsidRDefault="007805B6">
      <w:pPr>
        <w:pStyle w:val="afffffc"/>
        <w:ind w:leftChars="300" w:left="630" w:firstLineChars="0" w:firstLine="0"/>
        <w:rPr>
          <w:rFonts w:hAnsi="宋体" w:hint="eastAsia"/>
          <w:color w:val="000000" w:themeColor="text1"/>
        </w:rPr>
      </w:pPr>
      <w:r>
        <w:rPr>
          <w:rFonts w:hAnsi="宋体" w:hint="eastAsia"/>
          <w:color w:val="000000" w:themeColor="text1"/>
        </w:rPr>
        <w:t>b</w:t>
      </w:r>
      <w:r w:rsidR="00000000">
        <w:rPr>
          <w:rFonts w:hAnsi="宋体" w:hint="eastAsia"/>
          <w:color w:val="000000" w:themeColor="text1"/>
        </w:rPr>
        <w:t>）早期活动：对活动受限的患者，在身体条件允许的情况下，鼓励其尽早下床活动，或进行床上活动等早期康复训练</w:t>
      </w:r>
      <w:r w:rsidR="00A169E9">
        <w:rPr>
          <w:rFonts w:hAnsi="宋体" w:hint="eastAsia"/>
          <w:color w:val="000000" w:themeColor="text1"/>
        </w:rPr>
        <w:t>；</w:t>
      </w:r>
    </w:p>
    <w:p w14:paraId="7372C9EC" w14:textId="09B952A4" w:rsidR="00667570" w:rsidRDefault="007805B6">
      <w:pPr>
        <w:pStyle w:val="afffffc"/>
        <w:ind w:leftChars="300" w:left="630" w:firstLineChars="0" w:firstLine="0"/>
        <w:rPr>
          <w:rFonts w:hAnsi="宋体" w:hint="eastAsia"/>
          <w:color w:val="000000" w:themeColor="text1"/>
        </w:rPr>
      </w:pPr>
      <w:r>
        <w:rPr>
          <w:rFonts w:hAnsi="宋体" w:hint="eastAsia"/>
          <w:color w:val="000000" w:themeColor="text1"/>
        </w:rPr>
        <w:t>c</w:t>
      </w:r>
      <w:r w:rsidR="00000000">
        <w:rPr>
          <w:rFonts w:hAnsi="宋体" w:hint="eastAsia"/>
          <w:color w:val="000000" w:themeColor="text1"/>
        </w:rPr>
        <w:t>）定向刺激：提供时钟和挂历；向患者介绍环境</w:t>
      </w:r>
      <w:r w:rsidR="00000000">
        <w:rPr>
          <w:rFonts w:hAnsi="宋体"/>
          <w:color w:val="000000" w:themeColor="text1"/>
        </w:rPr>
        <w:t>并提供位置相关的清楚标识</w:t>
      </w:r>
      <w:r w:rsidR="00000000">
        <w:rPr>
          <w:rFonts w:hAnsi="宋体" w:hint="eastAsia"/>
          <w:color w:val="000000" w:themeColor="text1"/>
        </w:rPr>
        <w:t>；向患者介绍工作人员，在床旁放置家人或纪念照片</w:t>
      </w:r>
      <w:r w:rsidR="00A169E9">
        <w:rPr>
          <w:rFonts w:hAnsi="宋体" w:hint="eastAsia"/>
          <w:color w:val="000000" w:themeColor="text1"/>
        </w:rPr>
        <w:t>；</w:t>
      </w:r>
      <w:r w:rsidR="00000000">
        <w:rPr>
          <w:rFonts w:hAnsi="宋体" w:hint="eastAsia"/>
          <w:color w:val="000000" w:themeColor="text1"/>
        </w:rPr>
        <w:t xml:space="preserve"> </w:t>
      </w:r>
    </w:p>
    <w:p w14:paraId="054BD4F9" w14:textId="0E4F1C85" w:rsidR="00667570" w:rsidRDefault="007805B6">
      <w:pPr>
        <w:pStyle w:val="afffffc"/>
        <w:ind w:leftChars="300" w:left="630" w:firstLineChars="0" w:firstLine="0"/>
        <w:rPr>
          <w:rFonts w:hAnsi="宋体" w:hint="eastAsia"/>
          <w:color w:val="000000" w:themeColor="text1"/>
        </w:rPr>
      </w:pPr>
      <w:r>
        <w:rPr>
          <w:rFonts w:hAnsi="宋体" w:hint="eastAsia"/>
          <w:color w:val="000000" w:themeColor="text1"/>
        </w:rPr>
        <w:t>d</w:t>
      </w:r>
      <w:r w:rsidR="00C0652A">
        <w:rPr>
          <w:rFonts w:hAnsi="宋体" w:hint="eastAsia"/>
          <w:color w:val="000000" w:themeColor="text1"/>
        </w:rPr>
        <w:t>）心理护理：及时回应患者需求，安抚患者情绪</w:t>
      </w:r>
      <w:r w:rsidR="00A169E9">
        <w:rPr>
          <w:rFonts w:hAnsi="宋体" w:hint="eastAsia"/>
          <w:color w:val="000000" w:themeColor="text1"/>
        </w:rPr>
        <w:t>；</w:t>
      </w:r>
    </w:p>
    <w:p w14:paraId="4935F760" w14:textId="3FD0B3D1" w:rsidR="00667570" w:rsidRDefault="007805B6">
      <w:pPr>
        <w:pStyle w:val="afffffc"/>
        <w:ind w:leftChars="300" w:left="630" w:firstLineChars="0" w:firstLine="0"/>
        <w:rPr>
          <w:rFonts w:hAnsi="宋体" w:hint="eastAsia"/>
          <w:color w:val="000000" w:themeColor="text1"/>
        </w:rPr>
      </w:pPr>
      <w:r>
        <w:rPr>
          <w:rFonts w:hAnsi="宋体" w:hint="eastAsia"/>
          <w:color w:val="000000" w:themeColor="text1"/>
        </w:rPr>
        <w:t>e</w:t>
      </w:r>
      <w:r w:rsidR="00C0652A">
        <w:rPr>
          <w:rFonts w:hAnsi="宋体" w:hint="eastAsia"/>
          <w:color w:val="000000" w:themeColor="text1"/>
        </w:rPr>
        <w:t>）睡眠干预：</w:t>
      </w:r>
      <w:r w:rsidR="00C0652A">
        <w:rPr>
          <w:rFonts w:hAnsi="宋体"/>
          <w:color w:val="000000" w:themeColor="text1"/>
        </w:rPr>
        <w:t>避免午后饮用咖啡类饮料</w:t>
      </w:r>
      <w:r w:rsidR="00C0652A">
        <w:rPr>
          <w:rFonts w:hAnsi="宋体" w:hint="eastAsia"/>
          <w:color w:val="000000" w:themeColor="text1"/>
        </w:rPr>
        <w:t>；</w:t>
      </w:r>
      <w:r w:rsidR="00C0652A">
        <w:rPr>
          <w:rFonts w:hAnsi="宋体"/>
          <w:color w:val="000000" w:themeColor="text1"/>
        </w:rPr>
        <w:t>替换影响睡眠的药物等</w:t>
      </w:r>
      <w:r w:rsidR="00C0652A">
        <w:rPr>
          <w:rFonts w:hAnsi="宋体" w:hint="eastAsia"/>
          <w:color w:val="000000" w:themeColor="text1"/>
        </w:rPr>
        <w:t>；使用芳香疗法、按摩等替代疗法促进睡眠。夜间集中医疗护理操作，必要时提供眼罩或耳塞</w:t>
      </w:r>
      <w:r w:rsidR="00A169E9">
        <w:rPr>
          <w:rFonts w:hAnsi="宋体" w:hint="eastAsia"/>
          <w:color w:val="000000" w:themeColor="text1"/>
        </w:rPr>
        <w:t>。</w:t>
      </w:r>
      <w:r w:rsidR="00C0652A">
        <w:rPr>
          <w:rFonts w:hAnsi="宋体"/>
          <w:color w:val="000000" w:themeColor="text1"/>
        </w:rPr>
        <w:t xml:space="preserve"> </w:t>
      </w:r>
    </w:p>
    <w:p w14:paraId="365FEA14" w14:textId="77777777" w:rsidR="00667570" w:rsidRDefault="00000000">
      <w:pPr>
        <w:pStyle w:val="afffffc"/>
        <w:ind w:firstLineChars="0" w:firstLine="0"/>
        <w:rPr>
          <w:rFonts w:hAnsi="宋体" w:hint="eastAsia"/>
        </w:rPr>
      </w:pPr>
      <w:r w:rsidRPr="001455D6">
        <w:rPr>
          <w:rFonts w:ascii="黑体" w:eastAsia="黑体" w:hAnsi="黑体" w:hint="eastAsia"/>
        </w:rPr>
        <w:t xml:space="preserve">6.1.4 </w:t>
      </w:r>
      <w:r>
        <w:rPr>
          <w:rFonts w:hAnsi="宋体" w:hint="eastAsia"/>
        </w:rPr>
        <w:t>当患者出现自伤或伤人行为时，应采取肢体保护等安全措施。</w:t>
      </w:r>
    </w:p>
    <w:p w14:paraId="18A3D0B1" w14:textId="77777777" w:rsidR="00667570" w:rsidRPr="001455D6" w:rsidRDefault="00000000">
      <w:pPr>
        <w:pStyle w:val="afffffc"/>
        <w:spacing w:line="360" w:lineRule="auto"/>
        <w:ind w:firstLineChars="0" w:firstLine="0"/>
        <w:rPr>
          <w:rFonts w:ascii="黑体" w:eastAsia="黑体" w:hAnsi="黑体" w:hint="eastAsia"/>
        </w:rPr>
      </w:pPr>
      <w:r w:rsidRPr="001455D6">
        <w:rPr>
          <w:rFonts w:ascii="黑体" w:eastAsia="黑体" w:hAnsi="黑体" w:hint="eastAsia"/>
        </w:rPr>
        <w:t>6.2 药物干预</w:t>
      </w:r>
    </w:p>
    <w:p w14:paraId="5F89DE75" w14:textId="77777777" w:rsidR="00667570" w:rsidRPr="001455D6" w:rsidRDefault="00000000" w:rsidP="001455D6">
      <w:pPr>
        <w:pStyle w:val="afffffc"/>
        <w:spacing w:line="360" w:lineRule="auto"/>
        <w:ind w:firstLineChars="0" w:firstLine="0"/>
        <w:rPr>
          <w:rFonts w:ascii="黑体" w:eastAsia="黑体" w:hAnsi="黑体" w:hint="eastAsia"/>
        </w:rPr>
      </w:pPr>
      <w:r w:rsidRPr="001455D6">
        <w:rPr>
          <w:rFonts w:ascii="黑体" w:eastAsia="黑体" w:hAnsi="黑体" w:hint="eastAsia"/>
        </w:rPr>
        <w:t>6.2.1 抗精神病药物</w:t>
      </w:r>
      <w:bookmarkStart w:id="143" w:name="OLE_LINK13"/>
    </w:p>
    <w:p w14:paraId="47280545" w14:textId="05A94833" w:rsidR="00667570" w:rsidRDefault="00000000">
      <w:pPr>
        <w:pStyle w:val="afffffc"/>
        <w:ind w:firstLine="420"/>
        <w:rPr>
          <w:rFonts w:hAnsi="宋体" w:hint="eastAsia"/>
        </w:rPr>
      </w:pPr>
      <w:r>
        <w:rPr>
          <w:rFonts w:hAnsi="宋体" w:hint="eastAsia"/>
          <w:color w:val="000000" w:themeColor="text1"/>
        </w:rPr>
        <w:t>可根据患者情况使用</w:t>
      </w:r>
      <w:bookmarkStart w:id="144" w:name="OLE_LINK7"/>
      <w:r>
        <w:rPr>
          <w:rFonts w:hAnsi="宋体" w:hint="eastAsia"/>
          <w:color w:val="000000" w:themeColor="text1"/>
        </w:rPr>
        <w:t>氟哌啶醇</w:t>
      </w:r>
      <w:bookmarkEnd w:id="144"/>
      <w:r>
        <w:rPr>
          <w:rFonts w:hAnsi="宋体" w:hint="eastAsia"/>
          <w:color w:val="000000" w:themeColor="text1"/>
        </w:rPr>
        <w:t>、奥</w:t>
      </w:r>
      <w:r>
        <w:rPr>
          <w:rFonts w:hAnsi="宋体" w:hint="eastAsia"/>
        </w:rPr>
        <w:t>氮平、喹硫平等抗精神病药物。</w:t>
      </w:r>
    </w:p>
    <w:p w14:paraId="655F0EF1" w14:textId="77777777" w:rsidR="00667570" w:rsidRPr="001455D6" w:rsidRDefault="00000000" w:rsidP="001455D6">
      <w:pPr>
        <w:pStyle w:val="afffffc"/>
        <w:spacing w:line="360" w:lineRule="auto"/>
        <w:ind w:firstLineChars="0" w:firstLine="0"/>
        <w:rPr>
          <w:rFonts w:ascii="黑体" w:eastAsia="黑体" w:hAnsi="黑体" w:hint="eastAsia"/>
        </w:rPr>
      </w:pPr>
      <w:r w:rsidRPr="001455D6">
        <w:rPr>
          <w:rFonts w:ascii="黑体" w:eastAsia="黑体" w:hAnsi="黑体" w:hint="eastAsia"/>
        </w:rPr>
        <w:t>6.2.2 苯二氮</w:t>
      </w:r>
      <w:r w:rsidRPr="001455D6">
        <w:rPr>
          <w:rFonts w:ascii="黑体" w:eastAsia="黑体" w:hAnsi="黑体"/>
        </w:rPr>
        <w:t>䓬</w:t>
      </w:r>
      <w:r w:rsidRPr="001455D6">
        <w:rPr>
          <w:rFonts w:ascii="黑体" w:eastAsia="黑体" w:hAnsi="黑体" w:hint="eastAsia"/>
        </w:rPr>
        <w:t>类药物</w:t>
      </w:r>
      <w:bookmarkEnd w:id="143"/>
    </w:p>
    <w:p w14:paraId="0ACD1C74" w14:textId="7987C7A9" w:rsidR="00667570" w:rsidRDefault="00000000">
      <w:pPr>
        <w:pStyle w:val="afffffc"/>
        <w:ind w:firstLine="420"/>
      </w:pPr>
      <w:r>
        <w:rPr>
          <w:rFonts w:hAnsi="宋体" w:hint="eastAsia"/>
        </w:rPr>
        <w:t>抗精神病药物疗效欠佳时，可考虑联合使用苯二氮</w:t>
      </w:r>
      <w:r>
        <w:rPr>
          <w:rFonts w:hAnsi="宋体"/>
        </w:rPr>
        <w:t>䓬</w:t>
      </w:r>
      <w:r>
        <w:rPr>
          <w:rFonts w:hAnsi="宋体" w:hint="eastAsia"/>
        </w:rPr>
        <w:t>类药物。但</w:t>
      </w:r>
      <w:r>
        <w:rPr>
          <w:rFonts w:hint="eastAsia"/>
        </w:rPr>
        <w:t>因</w:t>
      </w:r>
      <w:r>
        <w:rPr>
          <w:rFonts w:hAnsi="宋体" w:hint="eastAsia"/>
        </w:rPr>
        <w:t>苯二氮</w:t>
      </w:r>
      <w:r>
        <w:rPr>
          <w:rFonts w:hAnsi="宋体"/>
        </w:rPr>
        <w:t>䓬</w:t>
      </w:r>
      <w:r>
        <w:rPr>
          <w:rFonts w:hAnsi="宋体" w:hint="eastAsia"/>
        </w:rPr>
        <w:t>类药物可诱发谵妄，</w:t>
      </w:r>
      <w:r>
        <w:rPr>
          <w:rFonts w:hAnsi="宋体"/>
        </w:rPr>
        <w:t>故</w:t>
      </w:r>
      <w:r>
        <w:rPr>
          <w:rFonts w:hAnsi="宋体" w:hint="eastAsia"/>
        </w:rPr>
        <w:t>仅用于</w:t>
      </w:r>
      <w:r>
        <w:rPr>
          <w:rFonts w:hAnsi="宋体"/>
        </w:rPr>
        <w:t>药物或酒精戒断引起的谵妄</w:t>
      </w:r>
      <w:r>
        <w:rPr>
          <w:rFonts w:hAnsi="宋体" w:hint="eastAsia"/>
        </w:rPr>
        <w:t>。</w:t>
      </w:r>
    </w:p>
    <w:p w14:paraId="79C94D01" w14:textId="77777777" w:rsidR="00667570" w:rsidRPr="00A169E9" w:rsidRDefault="00000000" w:rsidP="00A169E9">
      <w:pPr>
        <w:pStyle w:val="afffffc"/>
        <w:spacing w:line="360" w:lineRule="auto"/>
        <w:ind w:firstLineChars="0" w:firstLine="0"/>
        <w:rPr>
          <w:rFonts w:ascii="黑体" w:eastAsia="黑体" w:hAnsi="黑体" w:hint="eastAsia"/>
        </w:rPr>
      </w:pPr>
      <w:bookmarkStart w:id="145" w:name="_Toc159511189"/>
      <w:bookmarkStart w:id="146" w:name="_Toc159573969"/>
      <w:r w:rsidRPr="00A169E9">
        <w:rPr>
          <w:rFonts w:ascii="黑体" w:eastAsia="黑体" w:hAnsi="黑体" w:hint="eastAsia"/>
        </w:rPr>
        <w:t>6.2.3 药物干预注意事项</w:t>
      </w:r>
      <w:bookmarkEnd w:id="145"/>
      <w:bookmarkEnd w:id="146"/>
    </w:p>
    <w:p w14:paraId="3A9C086A" w14:textId="77777777" w:rsidR="00667570" w:rsidRDefault="00000000">
      <w:pPr>
        <w:pStyle w:val="afffffc"/>
        <w:ind w:firstLineChars="0" w:firstLine="0"/>
        <w:rPr>
          <w:rFonts w:hAnsi="宋体" w:hint="eastAsia"/>
        </w:rPr>
      </w:pPr>
      <w:r w:rsidRPr="00A169E9">
        <w:rPr>
          <w:rFonts w:ascii="黑体" w:eastAsia="黑体" w:hAnsi="黑体" w:hint="eastAsia"/>
        </w:rPr>
        <w:lastRenderedPageBreak/>
        <w:t xml:space="preserve">6.2.3.1 </w:t>
      </w:r>
      <w:r>
        <w:rPr>
          <w:rFonts w:hAnsi="宋体" w:hint="eastAsia"/>
        </w:rPr>
        <w:t>宜使用单一药物，从小剂量开始，缓慢滴定，并根据个体情况动态调整。</w:t>
      </w:r>
      <w:r>
        <w:rPr>
          <w:rFonts w:hAnsi="宋体"/>
        </w:rPr>
        <w:t>一般治疗1</w:t>
      </w:r>
      <w:r>
        <w:rPr>
          <w:rFonts w:hAnsi="宋体" w:hint="eastAsia"/>
        </w:rPr>
        <w:t>-</w:t>
      </w:r>
      <w:r>
        <w:rPr>
          <w:rFonts w:hAnsi="宋体"/>
        </w:rPr>
        <w:t>2周</w:t>
      </w:r>
      <w:r>
        <w:rPr>
          <w:rFonts w:hAnsi="宋体" w:hint="eastAsia"/>
        </w:rPr>
        <w:t>，</w:t>
      </w:r>
      <w:r>
        <w:rPr>
          <w:rFonts w:hAnsi="宋体"/>
        </w:rPr>
        <w:t>谵妄消失2</w:t>
      </w:r>
      <w:r>
        <w:rPr>
          <w:rFonts w:hAnsi="宋体" w:hint="eastAsia"/>
        </w:rPr>
        <w:t>天</w:t>
      </w:r>
      <w:r>
        <w:rPr>
          <w:rFonts w:hAnsi="宋体"/>
        </w:rPr>
        <w:t>后可逐渐停药</w:t>
      </w:r>
      <w:r>
        <w:rPr>
          <w:rFonts w:hAnsi="宋体" w:hint="eastAsia"/>
        </w:rPr>
        <w:t>。</w:t>
      </w:r>
    </w:p>
    <w:p w14:paraId="0EFB9776" w14:textId="77777777" w:rsidR="00667570" w:rsidRDefault="00000000">
      <w:pPr>
        <w:pStyle w:val="afffffc"/>
        <w:ind w:firstLineChars="0" w:firstLine="0"/>
        <w:rPr>
          <w:rFonts w:hAnsi="宋体" w:hint="eastAsia"/>
        </w:rPr>
      </w:pPr>
      <w:r w:rsidRPr="00A169E9">
        <w:rPr>
          <w:rFonts w:ascii="黑体" w:eastAsia="黑体" w:hAnsi="黑体" w:hint="eastAsia"/>
        </w:rPr>
        <w:t xml:space="preserve">6.2.3.2 </w:t>
      </w:r>
      <w:r>
        <w:rPr>
          <w:rFonts w:hAnsi="宋体" w:hint="eastAsia"/>
        </w:rPr>
        <w:t>首选口服，对</w:t>
      </w:r>
      <w:r>
        <w:rPr>
          <w:rFonts w:hAnsi="宋体"/>
        </w:rPr>
        <w:t>无法口服的患者可选择静脉</w:t>
      </w:r>
      <w:r>
        <w:rPr>
          <w:rFonts w:hAnsi="宋体" w:hint="eastAsia"/>
        </w:rPr>
        <w:t>/</w:t>
      </w:r>
      <w:r>
        <w:rPr>
          <w:rFonts w:hAnsi="宋体"/>
        </w:rPr>
        <w:t>肌肉注射给药途径</w:t>
      </w:r>
      <w:r>
        <w:rPr>
          <w:rFonts w:hAnsi="宋体" w:hint="eastAsia"/>
        </w:rPr>
        <w:t>。</w:t>
      </w:r>
    </w:p>
    <w:p w14:paraId="64EE523F" w14:textId="77777777" w:rsidR="00667570" w:rsidRDefault="00000000">
      <w:pPr>
        <w:pStyle w:val="afffffc"/>
        <w:ind w:firstLineChars="0" w:firstLine="0"/>
        <w:rPr>
          <w:rFonts w:hAnsi="宋体" w:hint="eastAsia"/>
        </w:rPr>
      </w:pPr>
      <w:r w:rsidRPr="00A169E9">
        <w:rPr>
          <w:rFonts w:ascii="黑体" w:eastAsia="黑体" w:hAnsi="黑体" w:hint="eastAsia"/>
        </w:rPr>
        <w:t xml:space="preserve">6.2.3.3 </w:t>
      </w:r>
      <w:r>
        <w:rPr>
          <w:rFonts w:hAnsi="宋体" w:hint="eastAsia"/>
        </w:rPr>
        <w:t>用药后应及时观察疗效及不良反应。应密切监测</w:t>
      </w:r>
      <w:r>
        <w:rPr>
          <w:rFonts w:hAnsi="宋体"/>
        </w:rPr>
        <w:t>锥体外系反应、心电图QT间期及意识水平的改变</w:t>
      </w:r>
      <w:r>
        <w:rPr>
          <w:rFonts w:hAnsi="宋体" w:hint="eastAsia"/>
        </w:rPr>
        <w:t>。</w:t>
      </w:r>
    </w:p>
    <w:p w14:paraId="25D62690" w14:textId="77777777" w:rsidR="00667570" w:rsidRDefault="00667570">
      <w:pPr>
        <w:pStyle w:val="afffffc"/>
        <w:ind w:firstLineChars="95" w:firstLine="199"/>
        <w:sectPr w:rsidR="00667570">
          <w:headerReference w:type="even" r:id="rId21"/>
          <w:headerReference w:type="default" r:id="rId22"/>
          <w:footerReference w:type="even" r:id="rId23"/>
          <w:footerReference w:type="default" r:id="rId24"/>
          <w:pgSz w:w="11906" w:h="16838"/>
          <w:pgMar w:top="2410" w:right="1134" w:bottom="1134" w:left="1134" w:header="1418" w:footer="1134" w:gutter="284"/>
          <w:pgNumType w:start="1"/>
          <w:cols w:space="425"/>
          <w:formProt w:val="0"/>
          <w:docGrid w:linePitch="312"/>
        </w:sectPr>
      </w:pPr>
    </w:p>
    <w:p w14:paraId="23921677" w14:textId="77777777" w:rsidR="00667570" w:rsidRDefault="00667570">
      <w:pPr>
        <w:pStyle w:val="af8"/>
        <w:rPr>
          <w:rFonts w:hint="eastAsia"/>
          <w:vanish w:val="0"/>
        </w:rPr>
      </w:pPr>
      <w:bookmarkStart w:id="147" w:name="BookMark5"/>
      <w:bookmarkEnd w:id="4"/>
    </w:p>
    <w:p w14:paraId="367496E4" w14:textId="6903856B" w:rsidR="00667570" w:rsidRDefault="00000000">
      <w:pPr>
        <w:pStyle w:val="aff3"/>
        <w:numPr>
          <w:ilvl w:val="0"/>
          <w:numId w:val="0"/>
        </w:numPr>
        <w:spacing w:before="60" w:after="120"/>
      </w:pPr>
      <w:bookmarkStart w:id="148" w:name="_Toc218776599"/>
      <w:bookmarkStart w:id="149" w:name="_Toc226834108"/>
      <w:bookmarkStart w:id="150" w:name="_Hlk219985438"/>
      <w:r>
        <w:rPr>
          <w:rFonts w:hint="eastAsia"/>
        </w:rPr>
        <w:t>附录A</w:t>
      </w:r>
      <w:r>
        <w:br/>
      </w:r>
      <w:r>
        <w:rPr>
          <w:rFonts w:hint="eastAsia"/>
        </w:rPr>
        <w:t>（</w:t>
      </w:r>
      <w:r w:rsidR="003367BA">
        <w:rPr>
          <w:rFonts w:hint="eastAsia"/>
        </w:rPr>
        <w:t>资料</w:t>
      </w:r>
      <w:r>
        <w:rPr>
          <w:rFonts w:hint="eastAsia"/>
        </w:rPr>
        <w:t>性）</w:t>
      </w:r>
      <w:r>
        <w:br/>
      </w:r>
      <w:bookmarkEnd w:id="148"/>
      <w:r>
        <w:rPr>
          <w:rFonts w:hint="eastAsia"/>
        </w:rPr>
        <w:t>意识模糊评估量表(Confusion Assessment Method, CAM)</w:t>
      </w:r>
      <w:bookmarkStart w:id="151" w:name="OLE_LINK2"/>
      <w:bookmarkEnd w:id="149"/>
    </w:p>
    <w:bookmarkEnd w:id="150"/>
    <w:bookmarkEnd w:id="151"/>
    <w:p w14:paraId="31CD837E" w14:textId="77777777" w:rsidR="00667570" w:rsidRDefault="00667570">
      <w:pPr>
        <w:pStyle w:val="aff3"/>
        <w:numPr>
          <w:ilvl w:val="0"/>
          <w:numId w:val="0"/>
        </w:numPr>
        <w:spacing w:before="60" w:after="120"/>
      </w:pPr>
    </w:p>
    <w:tbl>
      <w:tblPr>
        <w:tblStyle w:val="affff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980"/>
        <w:gridCol w:w="4394"/>
        <w:gridCol w:w="2970"/>
      </w:tblGrid>
      <w:tr w:rsidR="00667570" w14:paraId="74780A5C" w14:textId="77777777">
        <w:tc>
          <w:tcPr>
            <w:tcW w:w="1980" w:type="dxa"/>
            <w:tcBorders>
              <w:bottom w:val="single" w:sz="4" w:space="0" w:color="auto"/>
            </w:tcBorders>
          </w:tcPr>
          <w:p w14:paraId="343A4A5F" w14:textId="77777777" w:rsidR="00667570" w:rsidRDefault="00000000">
            <w:pPr>
              <w:pStyle w:val="afffffc"/>
              <w:ind w:firstLineChars="0" w:firstLine="0"/>
              <w:jc w:val="center"/>
              <w:rPr>
                <w:b/>
              </w:rPr>
            </w:pPr>
            <w:r>
              <w:rPr>
                <w:rFonts w:hint="eastAsia"/>
                <w:b/>
              </w:rPr>
              <w:t>特征</w:t>
            </w:r>
          </w:p>
        </w:tc>
        <w:tc>
          <w:tcPr>
            <w:tcW w:w="4394" w:type="dxa"/>
            <w:tcBorders>
              <w:bottom w:val="single" w:sz="4" w:space="0" w:color="auto"/>
            </w:tcBorders>
          </w:tcPr>
          <w:p w14:paraId="3B43F0EF" w14:textId="77777777" w:rsidR="00667570" w:rsidRDefault="00000000">
            <w:pPr>
              <w:pStyle w:val="afffffc"/>
              <w:ind w:firstLineChars="0" w:firstLine="0"/>
              <w:jc w:val="center"/>
              <w:rPr>
                <w:b/>
              </w:rPr>
            </w:pPr>
            <w:r>
              <w:rPr>
                <w:rFonts w:hint="eastAsia"/>
                <w:b/>
              </w:rPr>
              <w:t>表现</w:t>
            </w:r>
          </w:p>
        </w:tc>
        <w:tc>
          <w:tcPr>
            <w:tcW w:w="2970" w:type="dxa"/>
            <w:tcBorders>
              <w:bottom w:val="single" w:sz="4" w:space="0" w:color="auto"/>
            </w:tcBorders>
          </w:tcPr>
          <w:p w14:paraId="387ED32C" w14:textId="77777777" w:rsidR="00667570" w:rsidRDefault="00000000">
            <w:pPr>
              <w:pStyle w:val="afffffc"/>
              <w:ind w:firstLineChars="0" w:firstLine="0"/>
              <w:jc w:val="center"/>
              <w:rPr>
                <w:b/>
              </w:rPr>
            </w:pPr>
            <w:r>
              <w:rPr>
                <w:rFonts w:hint="eastAsia"/>
                <w:b/>
              </w:rPr>
              <w:t>阳性标准</w:t>
            </w:r>
          </w:p>
        </w:tc>
      </w:tr>
      <w:tr w:rsidR="00667570" w14:paraId="4363C39B" w14:textId="77777777">
        <w:tc>
          <w:tcPr>
            <w:tcW w:w="1980" w:type="dxa"/>
            <w:tcBorders>
              <w:bottom w:val="nil"/>
            </w:tcBorders>
          </w:tcPr>
          <w:p w14:paraId="3C326149" w14:textId="77777777" w:rsidR="00667570" w:rsidRDefault="00000000">
            <w:pPr>
              <w:pStyle w:val="afffffc"/>
              <w:ind w:firstLineChars="0" w:firstLine="0"/>
            </w:pPr>
            <w:r>
              <w:rPr>
                <w:rFonts w:hint="eastAsia"/>
              </w:rPr>
              <w:t>1</w:t>
            </w:r>
            <w:r>
              <w:t>.</w:t>
            </w:r>
            <w:r>
              <w:rPr>
                <w:rFonts w:hint="eastAsia"/>
              </w:rPr>
              <w:t>急性起病，或病程具有波动性</w:t>
            </w:r>
          </w:p>
        </w:tc>
        <w:tc>
          <w:tcPr>
            <w:tcW w:w="4394" w:type="dxa"/>
            <w:tcBorders>
              <w:bottom w:val="nil"/>
            </w:tcBorders>
          </w:tcPr>
          <w:p w14:paraId="73CAFCB7" w14:textId="77777777" w:rsidR="00667570" w:rsidRDefault="00000000">
            <w:pPr>
              <w:pStyle w:val="afffffc"/>
              <w:ind w:firstLineChars="0" w:firstLine="0"/>
              <w:rPr>
                <w:rFonts w:hAnsi="宋体" w:hint="eastAsia"/>
              </w:rPr>
            </w:pPr>
            <w:r>
              <w:rPr>
                <w:rFonts w:hAnsi="宋体"/>
              </w:rPr>
              <w:t>(ⅰ)患者的精神状态较基线是否有急性改变?</w:t>
            </w:r>
          </w:p>
          <w:p w14:paraId="4D4DF875" w14:textId="77777777" w:rsidR="00667570" w:rsidRDefault="00000000">
            <w:pPr>
              <w:pStyle w:val="afffffc"/>
              <w:ind w:firstLineChars="0" w:firstLine="0"/>
            </w:pPr>
            <w:r>
              <w:rPr>
                <w:rFonts w:hAnsi="宋体"/>
              </w:rPr>
              <w:t>(ⅱ)患者的异常行为或其严重程度在一天内是否有波动性改变?</w:t>
            </w:r>
          </w:p>
        </w:tc>
        <w:tc>
          <w:tcPr>
            <w:tcW w:w="2970" w:type="dxa"/>
            <w:tcBorders>
              <w:bottom w:val="nil"/>
            </w:tcBorders>
          </w:tcPr>
          <w:p w14:paraId="434183A2" w14:textId="77777777" w:rsidR="00667570" w:rsidRDefault="00000000">
            <w:pPr>
              <w:pStyle w:val="afffffc"/>
              <w:ind w:firstLineChars="0" w:firstLine="0"/>
            </w:pPr>
            <w:r>
              <w:t>(</w:t>
            </w:r>
            <w:r>
              <w:t>ⅰ</w:t>
            </w:r>
            <w:r>
              <w:t>)或/和(</w:t>
            </w:r>
            <w:r>
              <w:t>ⅱ</w:t>
            </w:r>
            <w:r>
              <w:t>)答案为</w:t>
            </w:r>
            <w:r>
              <w:t>“</w:t>
            </w:r>
            <w:r>
              <w:t>是</w:t>
            </w:r>
            <w:r>
              <w:t>”</w:t>
            </w:r>
          </w:p>
        </w:tc>
      </w:tr>
      <w:tr w:rsidR="00667570" w14:paraId="482B40DF" w14:textId="77777777">
        <w:tc>
          <w:tcPr>
            <w:tcW w:w="1980" w:type="dxa"/>
            <w:tcBorders>
              <w:top w:val="nil"/>
              <w:bottom w:val="nil"/>
            </w:tcBorders>
          </w:tcPr>
          <w:p w14:paraId="6553DE68" w14:textId="77777777" w:rsidR="00667570" w:rsidRDefault="00000000">
            <w:pPr>
              <w:pStyle w:val="afffffc"/>
              <w:ind w:firstLineChars="0" w:firstLine="0"/>
            </w:pPr>
            <w:r>
              <w:t>2.注意力不集中</w:t>
            </w:r>
          </w:p>
        </w:tc>
        <w:tc>
          <w:tcPr>
            <w:tcW w:w="4394" w:type="dxa"/>
            <w:tcBorders>
              <w:top w:val="nil"/>
              <w:bottom w:val="nil"/>
            </w:tcBorders>
          </w:tcPr>
          <w:p w14:paraId="5D883876" w14:textId="77777777" w:rsidR="00667570" w:rsidRDefault="00000000">
            <w:pPr>
              <w:pStyle w:val="afffffc"/>
              <w:ind w:firstLineChars="0" w:firstLine="0"/>
            </w:pPr>
            <w:r>
              <w:t>患者是否不容易集中注意力?如容易分心,难以保持谈话主题</w:t>
            </w:r>
          </w:p>
        </w:tc>
        <w:tc>
          <w:tcPr>
            <w:tcW w:w="2970" w:type="dxa"/>
            <w:tcBorders>
              <w:top w:val="nil"/>
              <w:bottom w:val="nil"/>
            </w:tcBorders>
          </w:tcPr>
          <w:p w14:paraId="4DEAEA4C" w14:textId="77777777" w:rsidR="00667570" w:rsidRDefault="00000000">
            <w:pPr>
              <w:pStyle w:val="afffffc"/>
              <w:ind w:firstLineChars="0" w:firstLine="0"/>
            </w:pPr>
            <w:r>
              <w:rPr>
                <w:rFonts w:hint="eastAsia"/>
              </w:rPr>
              <w:t>是</w:t>
            </w:r>
          </w:p>
        </w:tc>
      </w:tr>
      <w:tr w:rsidR="00667570" w14:paraId="5FFA5C98" w14:textId="77777777">
        <w:tc>
          <w:tcPr>
            <w:tcW w:w="1980" w:type="dxa"/>
            <w:tcBorders>
              <w:top w:val="nil"/>
              <w:bottom w:val="nil"/>
            </w:tcBorders>
          </w:tcPr>
          <w:p w14:paraId="3E648DFE" w14:textId="77777777" w:rsidR="00667570" w:rsidRDefault="00000000">
            <w:pPr>
              <w:pStyle w:val="afffffc"/>
              <w:ind w:firstLineChars="0" w:firstLine="0"/>
            </w:pPr>
            <w:r>
              <w:t>3.思维紊乱</w:t>
            </w:r>
          </w:p>
        </w:tc>
        <w:tc>
          <w:tcPr>
            <w:tcW w:w="4394" w:type="dxa"/>
            <w:tcBorders>
              <w:top w:val="nil"/>
              <w:bottom w:val="nil"/>
            </w:tcBorders>
          </w:tcPr>
          <w:p w14:paraId="32A82117" w14:textId="77777777" w:rsidR="00667570" w:rsidRDefault="00000000">
            <w:pPr>
              <w:pStyle w:val="afffffc"/>
              <w:ind w:firstLineChars="0" w:firstLine="0"/>
            </w:pPr>
            <w:r>
              <w:t>患者是否存在思维紊乱或不连贯?如对话不切题、语无伦次、突然转移话题</w:t>
            </w:r>
          </w:p>
        </w:tc>
        <w:tc>
          <w:tcPr>
            <w:tcW w:w="2970" w:type="dxa"/>
            <w:tcBorders>
              <w:top w:val="nil"/>
              <w:bottom w:val="nil"/>
            </w:tcBorders>
          </w:tcPr>
          <w:p w14:paraId="770A44B2" w14:textId="77777777" w:rsidR="00667570" w:rsidRDefault="00000000">
            <w:pPr>
              <w:pStyle w:val="afffffc"/>
              <w:ind w:firstLineChars="0" w:firstLine="0"/>
            </w:pPr>
            <w:r>
              <w:rPr>
                <w:rFonts w:hint="eastAsia"/>
              </w:rPr>
              <w:t>是</w:t>
            </w:r>
          </w:p>
        </w:tc>
      </w:tr>
      <w:tr w:rsidR="00667570" w14:paraId="203F6251" w14:textId="77777777">
        <w:tc>
          <w:tcPr>
            <w:tcW w:w="1980" w:type="dxa"/>
            <w:tcBorders>
              <w:top w:val="nil"/>
            </w:tcBorders>
          </w:tcPr>
          <w:p w14:paraId="22BF1DD8" w14:textId="77777777" w:rsidR="00667570" w:rsidRDefault="00000000">
            <w:pPr>
              <w:pStyle w:val="afffffc"/>
              <w:ind w:firstLineChars="0" w:firstLine="0"/>
            </w:pPr>
            <w:r>
              <w:rPr>
                <w:rFonts w:hint="eastAsia"/>
              </w:rPr>
              <w:t>4</w:t>
            </w:r>
            <w:r>
              <w:t>.意识状态改变</w:t>
            </w:r>
          </w:p>
        </w:tc>
        <w:tc>
          <w:tcPr>
            <w:tcW w:w="4394" w:type="dxa"/>
            <w:tcBorders>
              <w:top w:val="nil"/>
            </w:tcBorders>
          </w:tcPr>
          <w:p w14:paraId="18E8AD28" w14:textId="77777777" w:rsidR="00667570" w:rsidRDefault="00000000">
            <w:pPr>
              <w:pStyle w:val="afffffc"/>
              <w:ind w:firstLineChars="0" w:firstLine="0"/>
            </w:pPr>
            <w:r>
              <w:t>患者的意识状态如何?如清醒、过分警觉、嗜睡、昏睡、昏迷</w:t>
            </w:r>
          </w:p>
        </w:tc>
        <w:tc>
          <w:tcPr>
            <w:tcW w:w="2970" w:type="dxa"/>
            <w:tcBorders>
              <w:top w:val="nil"/>
            </w:tcBorders>
          </w:tcPr>
          <w:p w14:paraId="31478829" w14:textId="77777777" w:rsidR="00667570" w:rsidRDefault="00000000">
            <w:pPr>
              <w:pStyle w:val="afffffc"/>
              <w:ind w:firstLineChars="0" w:firstLine="0"/>
            </w:pPr>
            <w:r>
              <w:rPr>
                <w:rFonts w:hint="eastAsia"/>
              </w:rPr>
              <w:t>是</w:t>
            </w:r>
          </w:p>
        </w:tc>
      </w:tr>
    </w:tbl>
    <w:p w14:paraId="3AAB7399" w14:textId="77777777" w:rsidR="00667570" w:rsidRDefault="00000000">
      <w:pPr>
        <w:pStyle w:val="afffffc"/>
        <w:ind w:firstLineChars="95" w:firstLine="199"/>
      </w:pPr>
      <w:r>
        <w:rPr>
          <w:rFonts w:hint="eastAsia"/>
        </w:rPr>
        <w:t>谵妄诊断：特征1</w:t>
      </w:r>
      <w:r>
        <w:t>+</w:t>
      </w:r>
      <w:r>
        <w:rPr>
          <w:rFonts w:hint="eastAsia"/>
        </w:rPr>
        <w:t>特征2</w:t>
      </w:r>
      <w:r>
        <w:t>+</w:t>
      </w:r>
      <w:r>
        <w:rPr>
          <w:rFonts w:hint="eastAsia"/>
        </w:rPr>
        <w:t>特征3或特征4</w:t>
      </w:r>
    </w:p>
    <w:p w14:paraId="5E7E9AEF" w14:textId="77777777" w:rsidR="00667570" w:rsidRDefault="00667570">
      <w:pPr>
        <w:pStyle w:val="afffffc"/>
        <w:ind w:firstLine="420"/>
      </w:pPr>
    </w:p>
    <w:p w14:paraId="3A0AA14F" w14:textId="77777777" w:rsidR="00667570" w:rsidRDefault="00000000">
      <w:pPr>
        <w:widowControl/>
        <w:adjustRightInd/>
        <w:spacing w:line="240" w:lineRule="auto"/>
        <w:jc w:val="left"/>
        <w:rPr>
          <w:rFonts w:ascii="宋体" w:hAnsi="Times New Roman"/>
          <w:kern w:val="0"/>
          <w:szCs w:val="20"/>
        </w:rPr>
      </w:pPr>
      <w:r>
        <w:br w:type="page"/>
      </w:r>
    </w:p>
    <w:p w14:paraId="44DB2F69" w14:textId="472250C8" w:rsidR="00667570" w:rsidRDefault="00000000">
      <w:pPr>
        <w:pStyle w:val="aff3"/>
        <w:numPr>
          <w:ilvl w:val="0"/>
          <w:numId w:val="0"/>
        </w:numPr>
        <w:spacing w:before="60" w:after="120"/>
      </w:pPr>
      <w:bookmarkStart w:id="152" w:name="_Toc226834109"/>
      <w:r>
        <w:rPr>
          <w:rFonts w:hint="eastAsia"/>
        </w:rPr>
        <w:lastRenderedPageBreak/>
        <w:t>附录B</w:t>
      </w:r>
      <w:r>
        <w:br/>
      </w:r>
      <w:r>
        <w:rPr>
          <w:rFonts w:hint="eastAsia"/>
        </w:rPr>
        <w:t>（</w:t>
      </w:r>
      <w:r w:rsidR="003367BA">
        <w:rPr>
          <w:rFonts w:hint="eastAsia"/>
        </w:rPr>
        <w:t>资料</w:t>
      </w:r>
      <w:r>
        <w:rPr>
          <w:rFonts w:hint="eastAsia"/>
        </w:rPr>
        <w:t>性）</w:t>
      </w:r>
      <w:r>
        <w:br/>
      </w:r>
      <w:r>
        <w:rPr>
          <w:rFonts w:hint="eastAsia"/>
        </w:rPr>
        <w:t>精神障碍诊断与统计手册第五版-谵妄诊断标准</w:t>
      </w:r>
      <w:bookmarkEnd w:id="152"/>
    </w:p>
    <w:p w14:paraId="27B6B593" w14:textId="77777777" w:rsidR="00667570" w:rsidRDefault="00667570">
      <w:pPr>
        <w:pStyle w:val="afffffc"/>
        <w:ind w:firstLine="420"/>
      </w:pPr>
    </w:p>
    <w:p w14:paraId="2760877E" w14:textId="77777777" w:rsidR="00667570" w:rsidRDefault="00000000">
      <w:r>
        <w:rPr>
          <w:rFonts w:hint="eastAsia"/>
        </w:rPr>
        <w:t>同时满足以下</w:t>
      </w:r>
      <w:r>
        <w:rPr>
          <w:rFonts w:hint="eastAsia"/>
        </w:rPr>
        <w:t>5</w:t>
      </w:r>
      <w:r>
        <w:rPr>
          <w:rFonts w:hint="eastAsia"/>
        </w:rPr>
        <w:t>个条件时诊断为谵妄：</w:t>
      </w:r>
    </w:p>
    <w:p w14:paraId="3D3AC45D" w14:textId="77777777" w:rsidR="00667570" w:rsidRDefault="00000000">
      <w:pPr>
        <w:pStyle w:val="afffffc"/>
        <w:ind w:firstLine="420"/>
      </w:pPr>
      <w:r>
        <w:rPr>
          <w:rFonts w:hint="eastAsia"/>
        </w:rPr>
        <w:t>1.注意力障碍（如难以集中、维持、转移注意力）和意识紊乱（环境定向力下降）。</w:t>
      </w:r>
    </w:p>
    <w:p w14:paraId="128C0A97" w14:textId="77777777" w:rsidR="00667570" w:rsidRDefault="00000000">
      <w:pPr>
        <w:pStyle w:val="afffffc"/>
        <w:ind w:firstLine="420"/>
      </w:pPr>
      <w:r>
        <w:rPr>
          <w:rFonts w:hint="eastAsia"/>
        </w:rPr>
        <w:t>2.急性起病（通常数小时至数天），与基线注意力、意识状态相比有明显变化，且1天内症状常有波动。</w:t>
      </w:r>
    </w:p>
    <w:p w14:paraId="217EFE6D" w14:textId="77777777" w:rsidR="00667570" w:rsidRDefault="00000000">
      <w:pPr>
        <w:pStyle w:val="afffffc"/>
        <w:ind w:firstLine="420"/>
      </w:pPr>
      <w:r>
        <w:rPr>
          <w:rFonts w:hint="eastAsia"/>
        </w:rPr>
        <w:t>3.伴其他认知功能障碍，如记忆功能受损、定向障碍、语言障碍、视觉空间或知觉障碍。</w:t>
      </w:r>
    </w:p>
    <w:p w14:paraId="1FF35E96" w14:textId="77777777" w:rsidR="00667570" w:rsidRDefault="00000000">
      <w:pPr>
        <w:pStyle w:val="afffffc"/>
        <w:ind w:firstLine="420"/>
      </w:pPr>
      <w:r>
        <w:rPr>
          <w:rFonts w:hint="eastAsia"/>
        </w:rPr>
        <w:t>4.第1条与第3条不能用其他已存在的神经认知障碍解释，且患者不存在严重的意识水平下降，如昏迷。</w:t>
      </w:r>
    </w:p>
    <w:p w14:paraId="568062CD" w14:textId="77777777" w:rsidR="00667570" w:rsidRDefault="00000000">
      <w:pPr>
        <w:pStyle w:val="afffffc"/>
        <w:ind w:firstLine="420"/>
      </w:pPr>
      <w:r>
        <w:rPr>
          <w:rFonts w:hint="eastAsia"/>
        </w:rPr>
        <w:t>5.病史、体格检查或实验室检查支持以上的异常表现是由躯体疾病、药物中毒或戒断、或多种病因导致。</w:t>
      </w:r>
    </w:p>
    <w:p w14:paraId="165B4929" w14:textId="77777777" w:rsidR="00667570" w:rsidRDefault="00667570">
      <w:pPr>
        <w:pStyle w:val="afffffc"/>
        <w:ind w:firstLineChars="95" w:firstLine="199"/>
      </w:pPr>
    </w:p>
    <w:p w14:paraId="471278F2" w14:textId="77777777" w:rsidR="00667570" w:rsidRDefault="00000000">
      <w:pPr>
        <w:widowControl/>
        <w:adjustRightInd/>
        <w:spacing w:line="240" w:lineRule="auto"/>
        <w:jc w:val="left"/>
        <w:rPr>
          <w:rFonts w:ascii="宋体" w:hAnsi="Times New Roman"/>
          <w:kern w:val="0"/>
          <w:szCs w:val="20"/>
        </w:rPr>
      </w:pPr>
      <w:r>
        <w:br w:type="page"/>
      </w:r>
    </w:p>
    <w:p w14:paraId="2AB6A798" w14:textId="77777777" w:rsidR="00667570" w:rsidRDefault="00667570">
      <w:pPr>
        <w:pStyle w:val="afffffc"/>
        <w:ind w:firstLineChars="95" w:firstLine="199"/>
        <w:sectPr w:rsidR="00667570">
          <w:headerReference w:type="even" r:id="rId25"/>
          <w:headerReference w:type="default" r:id="rId26"/>
          <w:footerReference w:type="even" r:id="rId27"/>
          <w:footerReference w:type="default" r:id="rId28"/>
          <w:pgSz w:w="11906" w:h="16838"/>
          <w:pgMar w:top="2410" w:right="1134" w:bottom="1134" w:left="1134" w:header="1418" w:footer="1134" w:gutter="284"/>
          <w:cols w:space="425"/>
          <w:formProt w:val="0"/>
          <w:docGrid w:linePitch="312"/>
        </w:sectPr>
      </w:pPr>
      <w:bookmarkStart w:id="153" w:name="BookMark6"/>
      <w:bookmarkEnd w:id="147"/>
    </w:p>
    <w:p w14:paraId="3C48373A" w14:textId="0A81EC9D" w:rsidR="00667570" w:rsidRDefault="00000000">
      <w:pPr>
        <w:pStyle w:val="aff3"/>
        <w:numPr>
          <w:ilvl w:val="0"/>
          <w:numId w:val="0"/>
        </w:numPr>
        <w:spacing w:before="60" w:after="120"/>
      </w:pPr>
      <w:bookmarkStart w:id="154" w:name="_Toc226834110"/>
      <w:r>
        <w:rPr>
          <w:rFonts w:hint="eastAsia"/>
        </w:rPr>
        <w:lastRenderedPageBreak/>
        <w:t>附录C</w:t>
      </w:r>
      <w:r>
        <w:br/>
      </w:r>
      <w:r>
        <w:rPr>
          <w:rFonts w:hint="eastAsia"/>
        </w:rPr>
        <w:t>（</w:t>
      </w:r>
      <w:r w:rsidR="003367BA">
        <w:rPr>
          <w:rFonts w:hint="eastAsia"/>
        </w:rPr>
        <w:t>资料</w:t>
      </w:r>
      <w:r>
        <w:rPr>
          <w:rFonts w:hint="eastAsia"/>
        </w:rPr>
        <w:t>性）</w:t>
      </w:r>
      <w:r>
        <w:br/>
        <w:t>谵妄分级量表</w:t>
      </w:r>
      <w:r>
        <w:t>⁃</w:t>
      </w:r>
      <w:r>
        <w:t>98版（</w:t>
      </w:r>
      <w:r>
        <w:rPr>
          <w:rFonts w:hint="eastAsia"/>
        </w:rPr>
        <w:t>D</w:t>
      </w:r>
      <w:r>
        <w:t xml:space="preserve">elirium </w:t>
      </w:r>
      <w:r>
        <w:rPr>
          <w:rFonts w:hint="eastAsia"/>
        </w:rPr>
        <w:t>R</w:t>
      </w:r>
      <w:r>
        <w:t xml:space="preserve">ating </w:t>
      </w:r>
      <w:r>
        <w:rPr>
          <w:rFonts w:hint="eastAsia"/>
        </w:rPr>
        <w:t>S</w:t>
      </w:r>
      <w:r>
        <w:t>cale</w:t>
      </w:r>
      <w:r>
        <w:t>⁃</w:t>
      </w:r>
      <w:r>
        <w:t>revised</w:t>
      </w:r>
      <w:r>
        <w:t>⁃</w:t>
      </w:r>
      <w:r>
        <w:t>98</w:t>
      </w:r>
      <w:r>
        <w:rPr>
          <w:rFonts w:hint="eastAsia"/>
        </w:rPr>
        <w:t xml:space="preserve">, </w:t>
      </w:r>
      <w:r>
        <w:t>DRS-R-98）</w:t>
      </w:r>
      <w:bookmarkEnd w:id="154"/>
    </w:p>
    <w:p w14:paraId="397B9113" w14:textId="77777777" w:rsidR="00667570" w:rsidRDefault="00667570">
      <w:pPr>
        <w:pStyle w:val="afffffc"/>
        <w:ind w:firstLine="420"/>
        <w:jc w:val="center"/>
      </w:pPr>
    </w:p>
    <w:p w14:paraId="54795A0C" w14:textId="77777777" w:rsidR="00667570" w:rsidRDefault="00000000">
      <w:pPr>
        <w:pStyle w:val="afffffc"/>
        <w:ind w:firstLine="420"/>
      </w:pPr>
      <w:r>
        <w:t>该版本为谵妄评定量表的修订版，用于谵妄严重程度的初次评定和再次评定。共13项，总分代表症状的严重程度。即使临床上不予处理，谵妄症状也可会有一定程度的波动，因此需要选择合理的评定间隔时间，以便记录下有意义的症状变化。</w:t>
      </w:r>
    </w:p>
    <w:p w14:paraId="4E805786" w14:textId="77777777" w:rsidR="00667570" w:rsidRDefault="00667570">
      <w:pPr>
        <w:pStyle w:val="afffffc"/>
        <w:ind w:firstLine="420"/>
      </w:pPr>
    </w:p>
    <w:p w14:paraId="2CAA8F5D" w14:textId="77777777" w:rsidR="00667570" w:rsidRDefault="00000000">
      <w:pPr>
        <w:pStyle w:val="afffffc"/>
        <w:ind w:firstLineChars="0" w:firstLine="0"/>
        <w:rPr>
          <w:b/>
          <w:bCs/>
        </w:rPr>
      </w:pPr>
      <w:r>
        <w:rPr>
          <w:b/>
          <w:bCs/>
        </w:rPr>
        <w:t xml:space="preserve">1 </w:t>
      </w:r>
      <w:r>
        <w:rPr>
          <w:rFonts w:hint="eastAsia"/>
          <w:b/>
          <w:bCs/>
        </w:rPr>
        <w:t xml:space="preserve">睡眠-觉醒周期紊乱 </w:t>
      </w:r>
    </w:p>
    <w:p w14:paraId="264ABAE7" w14:textId="77777777" w:rsidR="00667570" w:rsidRDefault="00000000">
      <w:pPr>
        <w:pStyle w:val="afffffc"/>
        <w:ind w:firstLineChars="0" w:firstLine="0"/>
      </w:pPr>
      <w:r>
        <w:t>病史来源包括家庭、看护者、护士及患者自己。注意区别闭目养神与睡眠。</w:t>
      </w:r>
    </w:p>
    <w:p w14:paraId="1BF0FAC6" w14:textId="77777777" w:rsidR="00667570" w:rsidRDefault="00000000">
      <w:pPr>
        <w:pStyle w:val="afffffc"/>
        <w:ind w:firstLineChars="0" w:firstLine="0"/>
      </w:pPr>
      <w:r>
        <w:t xml:space="preserve">0 没有症状 </w:t>
      </w:r>
    </w:p>
    <w:p w14:paraId="06D14304" w14:textId="77777777" w:rsidR="00667570" w:rsidRDefault="00000000">
      <w:pPr>
        <w:pStyle w:val="afffffc"/>
        <w:ind w:firstLineChars="0" w:firstLine="0"/>
      </w:pPr>
      <w:r>
        <w:t xml:space="preserve">1 夜间睡眠的连续性略有中断或白天偶有昏昏沉沉 </w:t>
      </w:r>
    </w:p>
    <w:p w14:paraId="2504B610" w14:textId="77777777" w:rsidR="00667570" w:rsidRDefault="00000000">
      <w:pPr>
        <w:pStyle w:val="afffffc"/>
        <w:ind w:firstLineChars="0" w:firstLine="0"/>
      </w:pPr>
      <w:r>
        <w:t xml:space="preserve">2 睡眠-觉醒周期中度紊乱（如在与人对话时入睡；白天时常打盹；夜间数次短暂的觉醒伴有意识障碍或行为改变以及夜间睡眠明显减少） </w:t>
      </w:r>
    </w:p>
    <w:p w14:paraId="40C953D6" w14:textId="77777777" w:rsidR="00667570" w:rsidRDefault="00000000">
      <w:pPr>
        <w:pStyle w:val="afffffc"/>
        <w:ind w:firstLineChars="0" w:firstLine="0"/>
      </w:pPr>
      <w:r>
        <w:t>3 睡眠-觉醒周期严重紊乱（如睡眠-觉醒周期的昼夜颠倒；无正常睡眠周期，代之以多个短程的睡眠-觉醒片断；严重失眠）</w:t>
      </w:r>
    </w:p>
    <w:p w14:paraId="06A21249" w14:textId="77777777" w:rsidR="00667570" w:rsidRDefault="00000000">
      <w:pPr>
        <w:pStyle w:val="afffffc"/>
        <w:ind w:firstLineChars="0" w:firstLine="0"/>
      </w:pPr>
      <w:r>
        <w:t> </w:t>
      </w:r>
    </w:p>
    <w:p w14:paraId="12A43052" w14:textId="77777777" w:rsidR="00667570" w:rsidRDefault="00000000">
      <w:pPr>
        <w:pStyle w:val="afffffc"/>
        <w:ind w:firstLineChars="0" w:firstLine="0"/>
        <w:rPr>
          <w:b/>
          <w:bCs/>
        </w:rPr>
      </w:pPr>
      <w:r>
        <w:rPr>
          <w:rFonts w:hint="eastAsia"/>
          <w:b/>
          <w:bCs/>
        </w:rPr>
        <w:t xml:space="preserve">2 感知障碍（幻觉） </w:t>
      </w:r>
    </w:p>
    <w:p w14:paraId="3FDE7D4D" w14:textId="77777777" w:rsidR="00667570" w:rsidRDefault="00000000">
      <w:pPr>
        <w:pStyle w:val="afffffc"/>
        <w:ind w:firstLineChars="0" w:firstLine="0"/>
      </w:pPr>
      <w:r>
        <w:t>错觉和幻觉可出现于各种感觉形式。这些感知障碍可以为单调、非复合的</w:t>
      </w:r>
      <w:r>
        <w:t>“</w:t>
      </w:r>
      <w:r>
        <w:t>单纯型</w:t>
      </w:r>
      <w:r>
        <w:t>”</w:t>
      </w:r>
      <w:r>
        <w:t>，如声响、噪音、颜色、亮点或闪光；也可以为多维度的</w:t>
      </w:r>
      <w:r>
        <w:t>“</w:t>
      </w:r>
      <w:r>
        <w:t>复杂型</w:t>
      </w:r>
      <w:r>
        <w:t>”</w:t>
      </w:r>
      <w:r>
        <w:t xml:space="preserve">，如言语声、音乐声、人物、动物或场景。根据患者本人或看护者评定，亦可通过观察推断。 </w:t>
      </w:r>
    </w:p>
    <w:p w14:paraId="5579BFB3" w14:textId="77777777" w:rsidR="00667570" w:rsidRDefault="00000000">
      <w:pPr>
        <w:pStyle w:val="afffffc"/>
        <w:ind w:firstLineChars="0" w:firstLine="0"/>
      </w:pPr>
      <w:r>
        <w:t xml:space="preserve">0 没有症状 </w:t>
      </w:r>
    </w:p>
    <w:p w14:paraId="3ABC0FDE" w14:textId="77777777" w:rsidR="00667570" w:rsidRDefault="00000000">
      <w:pPr>
        <w:pStyle w:val="afffffc"/>
        <w:ind w:firstLineChars="0" w:firstLine="0"/>
      </w:pPr>
      <w:r>
        <w:t xml:space="preserve">1 轻度感知障碍（如非现实感或人格解体；患者无法分清梦境和现实） </w:t>
      </w:r>
    </w:p>
    <w:p w14:paraId="5BB98952" w14:textId="77777777" w:rsidR="00667570" w:rsidRDefault="00000000">
      <w:pPr>
        <w:pStyle w:val="afffffc"/>
        <w:ind w:firstLineChars="0" w:firstLine="0"/>
      </w:pPr>
      <w:r>
        <w:t xml:space="preserve">2 存在错觉 </w:t>
      </w:r>
    </w:p>
    <w:p w14:paraId="77D5E82D" w14:textId="77777777" w:rsidR="00667570" w:rsidRDefault="00000000">
      <w:pPr>
        <w:pStyle w:val="afffffc"/>
        <w:ind w:firstLineChars="0" w:firstLine="0"/>
      </w:pPr>
      <w:r>
        <w:t>3 存在幻觉</w:t>
      </w:r>
      <w:r>
        <w:t> </w:t>
      </w:r>
    </w:p>
    <w:p w14:paraId="6438FAEF" w14:textId="77777777" w:rsidR="00667570" w:rsidRDefault="00667570">
      <w:pPr>
        <w:pStyle w:val="afffffc"/>
        <w:ind w:firstLineChars="0" w:firstLine="0"/>
        <w:rPr>
          <w:b/>
          <w:bCs/>
        </w:rPr>
      </w:pPr>
    </w:p>
    <w:p w14:paraId="78FF94F0" w14:textId="77777777" w:rsidR="00667570" w:rsidRDefault="00000000">
      <w:pPr>
        <w:pStyle w:val="afffffc"/>
        <w:ind w:firstLineChars="0" w:firstLine="0"/>
      </w:pPr>
      <w:r>
        <w:rPr>
          <w:rFonts w:hint="eastAsia"/>
          <w:b/>
          <w:bCs/>
        </w:rPr>
        <w:t>3 妄想</w:t>
      </w:r>
      <w:r>
        <w:t xml:space="preserve"> </w:t>
      </w:r>
    </w:p>
    <w:p w14:paraId="0001AD88" w14:textId="77777777" w:rsidR="00667570" w:rsidRDefault="00000000">
      <w:pPr>
        <w:pStyle w:val="afffffc"/>
        <w:ind w:firstLineChars="0" w:firstLine="0"/>
      </w:pPr>
      <w:r>
        <w:t xml:space="preserve">妄想的内容各异，多表现为被害妄想。可根据患者自己、家人或看护者的报告进行评定。妄想为没有事实依据，但患者坚信不移的想法并且不能通过合理解释消除，其内容往往与患者的文化背景和宗教信仰不相符合。 </w:t>
      </w:r>
    </w:p>
    <w:p w14:paraId="5B6AF513" w14:textId="77777777" w:rsidR="00667570" w:rsidRDefault="00000000">
      <w:pPr>
        <w:pStyle w:val="afffffc"/>
        <w:ind w:firstLineChars="0" w:firstLine="0"/>
      </w:pPr>
      <w:r>
        <w:t xml:space="preserve">0 没有症状 </w:t>
      </w:r>
    </w:p>
    <w:p w14:paraId="3148BC5C" w14:textId="77777777" w:rsidR="00667570" w:rsidRDefault="00000000">
      <w:pPr>
        <w:pStyle w:val="afffffc"/>
        <w:ind w:firstLineChars="0" w:firstLine="0"/>
      </w:pPr>
      <w:r>
        <w:t xml:space="preserve">1 轻度的猜疑；过度警觉或有先占观念 </w:t>
      </w:r>
    </w:p>
    <w:p w14:paraId="4E6EF0AF" w14:textId="77777777" w:rsidR="00667570" w:rsidRDefault="00000000">
      <w:pPr>
        <w:pStyle w:val="afffffc"/>
        <w:ind w:firstLineChars="0" w:firstLine="0"/>
      </w:pPr>
      <w:r>
        <w:t xml:space="preserve">2 尚未达到妄想程度的或貌似合理的怪异想法以及超价观念 </w:t>
      </w:r>
    </w:p>
    <w:p w14:paraId="11144C8F" w14:textId="77777777" w:rsidR="00667570" w:rsidRDefault="00000000">
      <w:pPr>
        <w:pStyle w:val="afffffc"/>
        <w:ind w:firstLineChars="0" w:firstLine="0"/>
      </w:pPr>
      <w:r>
        <w:t>3 存在妄想</w:t>
      </w:r>
    </w:p>
    <w:p w14:paraId="52C9BB67" w14:textId="77777777" w:rsidR="00667570" w:rsidRDefault="00667570">
      <w:pPr>
        <w:pStyle w:val="afffffc"/>
        <w:ind w:firstLineChars="0" w:firstLine="0"/>
      </w:pPr>
    </w:p>
    <w:p w14:paraId="202733C3" w14:textId="77777777" w:rsidR="00667570" w:rsidRDefault="00000000">
      <w:pPr>
        <w:pStyle w:val="afffffc"/>
        <w:ind w:firstLineChars="0" w:firstLine="0"/>
        <w:rPr>
          <w:b/>
          <w:bCs/>
        </w:rPr>
      </w:pPr>
      <w:r>
        <w:rPr>
          <w:rFonts w:hint="eastAsia"/>
          <w:b/>
          <w:bCs/>
        </w:rPr>
        <w:t xml:space="preserve">4 情绪不稳定 </w:t>
      </w:r>
    </w:p>
    <w:p w14:paraId="1AF99569" w14:textId="77777777" w:rsidR="00667570" w:rsidRDefault="00000000">
      <w:pPr>
        <w:pStyle w:val="afffffc"/>
        <w:ind w:firstLineChars="0" w:firstLine="0"/>
      </w:pPr>
      <w:r>
        <w:t xml:space="preserve">该项目为评定患者情绪的外在表现，并非描述患者的内心体验。 </w:t>
      </w:r>
    </w:p>
    <w:p w14:paraId="73E5A140" w14:textId="77777777" w:rsidR="00667570" w:rsidRDefault="00000000">
      <w:pPr>
        <w:pStyle w:val="afffffc"/>
        <w:ind w:firstLineChars="0" w:firstLine="0"/>
      </w:pPr>
      <w:r>
        <w:t xml:space="preserve">0 没有症状 </w:t>
      </w:r>
    </w:p>
    <w:p w14:paraId="4B6818B9" w14:textId="77777777" w:rsidR="00667570" w:rsidRDefault="00000000">
      <w:pPr>
        <w:pStyle w:val="afffffc"/>
        <w:ind w:firstLineChars="0" w:firstLine="0"/>
      </w:pPr>
      <w:r>
        <w:t xml:space="preserve">1 情绪有时与环境显得不相协调；数小时内情绪变化明显；情绪变化主要受自己控制 </w:t>
      </w:r>
    </w:p>
    <w:p w14:paraId="73895070" w14:textId="77777777" w:rsidR="00667570" w:rsidRDefault="00000000">
      <w:pPr>
        <w:pStyle w:val="afffffc"/>
        <w:ind w:firstLineChars="0" w:firstLine="0"/>
      </w:pPr>
      <w:r>
        <w:t xml:space="preserve">2 情绪常常与环境不协调；数分钟内情绪变化明显；情绪变化不完全受自己控制，但对他人的提醒能做出相应的反应 </w:t>
      </w:r>
    </w:p>
    <w:p w14:paraId="75DFD3B8" w14:textId="77777777" w:rsidR="00667570" w:rsidRDefault="00000000">
      <w:pPr>
        <w:pStyle w:val="afffffc"/>
        <w:ind w:firstLineChars="0" w:firstLine="0"/>
      </w:pPr>
      <w:r>
        <w:t>3 情绪严重抑制或波动极快，与环境不协调并对他人的提醒无法做出相应的反应</w:t>
      </w:r>
    </w:p>
    <w:p w14:paraId="26CA1D93" w14:textId="77777777" w:rsidR="00667570" w:rsidRDefault="00667570">
      <w:pPr>
        <w:pStyle w:val="afffffc"/>
        <w:ind w:firstLineChars="0" w:firstLine="0"/>
      </w:pPr>
    </w:p>
    <w:p w14:paraId="32DD6140" w14:textId="77777777" w:rsidR="00667570" w:rsidRDefault="00000000">
      <w:pPr>
        <w:pStyle w:val="afffffc"/>
        <w:ind w:firstLineChars="0" w:firstLine="0"/>
        <w:rPr>
          <w:b/>
          <w:bCs/>
        </w:rPr>
      </w:pPr>
      <w:r>
        <w:rPr>
          <w:b/>
          <w:bCs/>
        </w:rPr>
        <w:t>5</w:t>
      </w:r>
      <w:r>
        <w:rPr>
          <w:rFonts w:hint="eastAsia"/>
          <w:b/>
          <w:bCs/>
        </w:rPr>
        <w:t xml:space="preserve"> 言语功能异常 </w:t>
      </w:r>
    </w:p>
    <w:p w14:paraId="71E8ADB6" w14:textId="77777777" w:rsidR="00667570" w:rsidRDefault="00000000">
      <w:pPr>
        <w:pStyle w:val="afffffc"/>
        <w:ind w:firstLineChars="0" w:firstLine="0"/>
      </w:pPr>
      <w:r>
        <w:t xml:space="preserve">该项目用于评定无法用方言或口吃解释的说话、写字和肢体语言的异常。评估的内容包括言语的流利程度、语法、理解能力、语义内容和命名能力。如有必要可通过让患者完成指令来测验其理解能力。 0 言语正常 </w:t>
      </w:r>
    </w:p>
    <w:p w14:paraId="065D1AAE" w14:textId="77777777" w:rsidR="00667570" w:rsidRDefault="00000000">
      <w:pPr>
        <w:pStyle w:val="afffffc"/>
        <w:ind w:firstLineChars="0" w:firstLine="0"/>
      </w:pPr>
      <w:r>
        <w:lastRenderedPageBreak/>
        <w:t xml:space="preserve">1 轻度损害，包括找词困难、命名困难或表达不够流利 </w:t>
      </w:r>
    </w:p>
    <w:p w14:paraId="3CD5268E" w14:textId="77777777" w:rsidR="00667570" w:rsidRDefault="00000000">
      <w:pPr>
        <w:pStyle w:val="afffffc"/>
        <w:ind w:firstLineChars="0" w:firstLine="0"/>
      </w:pPr>
      <w:r>
        <w:t xml:space="preserve">2 中度损害，包括理解困难或难以进行有意义的交流（即语义内容） </w:t>
      </w:r>
    </w:p>
    <w:p w14:paraId="5834E8E8" w14:textId="77777777" w:rsidR="00667570" w:rsidRDefault="00000000">
      <w:pPr>
        <w:pStyle w:val="afffffc"/>
        <w:numPr>
          <w:ilvl w:val="0"/>
          <w:numId w:val="32"/>
        </w:numPr>
        <w:ind w:firstLineChars="0"/>
      </w:pPr>
      <w:r>
        <w:t>重度损害，包括言语无法理解、语词杂拌、缄默或理解能力丧失</w:t>
      </w:r>
    </w:p>
    <w:p w14:paraId="00D7E586" w14:textId="77777777" w:rsidR="00667570" w:rsidRDefault="00667570">
      <w:pPr>
        <w:pStyle w:val="afffffc"/>
        <w:ind w:firstLineChars="0" w:firstLine="0"/>
      </w:pPr>
    </w:p>
    <w:p w14:paraId="758D05F7" w14:textId="77777777" w:rsidR="00667570" w:rsidRDefault="00000000">
      <w:pPr>
        <w:pStyle w:val="afffffc"/>
        <w:ind w:firstLineChars="0" w:firstLine="0"/>
        <w:rPr>
          <w:b/>
          <w:bCs/>
        </w:rPr>
      </w:pPr>
      <w:r>
        <w:rPr>
          <w:b/>
          <w:bCs/>
        </w:rPr>
        <w:t xml:space="preserve">6 </w:t>
      </w:r>
      <w:r>
        <w:rPr>
          <w:rFonts w:hint="eastAsia"/>
          <w:b/>
          <w:bCs/>
        </w:rPr>
        <w:t xml:space="preserve">思维过程异常 </w:t>
      </w:r>
    </w:p>
    <w:p w14:paraId="3E2ACF17" w14:textId="77777777" w:rsidR="00667570" w:rsidRDefault="00000000">
      <w:pPr>
        <w:pStyle w:val="afffffc"/>
        <w:ind w:firstLineChars="0" w:firstLine="0"/>
      </w:pPr>
      <w:r>
        <w:t xml:space="preserve">通过患者的口头表达或书写内容来评价其思维过程的异常，如患者无法说话或写字则跳过此项目。 </w:t>
      </w:r>
    </w:p>
    <w:p w14:paraId="0B577C33" w14:textId="77777777" w:rsidR="00667570" w:rsidRDefault="00000000">
      <w:pPr>
        <w:pStyle w:val="afffffc"/>
        <w:ind w:firstLineChars="0" w:firstLine="0"/>
      </w:pPr>
      <w:r>
        <w:t xml:space="preserve">0 正常的思维过程 </w:t>
      </w:r>
    </w:p>
    <w:p w14:paraId="36447803" w14:textId="77777777" w:rsidR="00667570" w:rsidRDefault="00000000">
      <w:pPr>
        <w:pStyle w:val="afffffc"/>
        <w:ind w:firstLineChars="0" w:firstLine="0"/>
      </w:pPr>
      <w:r>
        <w:t xml:space="preserve">1 容易离题或赘述 </w:t>
      </w:r>
    </w:p>
    <w:p w14:paraId="7BBCC980" w14:textId="77777777" w:rsidR="00667570" w:rsidRDefault="00000000">
      <w:pPr>
        <w:pStyle w:val="afffffc"/>
        <w:ind w:firstLineChars="0" w:firstLine="0"/>
      </w:pPr>
      <w:r>
        <w:t xml:space="preserve">2 有时存在联想散漫，但总体上可以理解 </w:t>
      </w:r>
    </w:p>
    <w:p w14:paraId="148B3F78" w14:textId="77777777" w:rsidR="00667570" w:rsidRDefault="00000000">
      <w:pPr>
        <w:pStyle w:val="afffffc"/>
        <w:numPr>
          <w:ilvl w:val="0"/>
          <w:numId w:val="33"/>
        </w:numPr>
        <w:ind w:firstLineChars="0"/>
      </w:pPr>
      <w:r>
        <w:t>存在明显的联想散漫</w:t>
      </w:r>
    </w:p>
    <w:p w14:paraId="3D0E9DC2" w14:textId="77777777" w:rsidR="00667570" w:rsidRDefault="00667570">
      <w:pPr>
        <w:pStyle w:val="afffffc"/>
        <w:ind w:firstLineChars="0" w:firstLine="0"/>
      </w:pPr>
    </w:p>
    <w:p w14:paraId="74C6FA08" w14:textId="77777777" w:rsidR="00667570" w:rsidRDefault="00000000">
      <w:pPr>
        <w:pStyle w:val="afffffc"/>
        <w:ind w:firstLineChars="0" w:firstLine="0"/>
        <w:rPr>
          <w:b/>
          <w:bCs/>
        </w:rPr>
      </w:pPr>
      <w:r>
        <w:rPr>
          <w:b/>
          <w:bCs/>
        </w:rPr>
        <w:t xml:space="preserve">7 </w:t>
      </w:r>
      <w:r>
        <w:rPr>
          <w:rFonts w:hint="eastAsia"/>
          <w:b/>
          <w:bCs/>
        </w:rPr>
        <w:t xml:space="preserve">精神运动性激越 </w:t>
      </w:r>
    </w:p>
    <w:p w14:paraId="10730DF4" w14:textId="77777777" w:rsidR="00667570" w:rsidRDefault="00000000">
      <w:pPr>
        <w:pStyle w:val="afffffc"/>
        <w:ind w:firstLineChars="0" w:firstLine="0"/>
      </w:pPr>
      <w:r>
        <w:t xml:space="preserve">通过临床观察来评定该项目，可通过拜访者、家人或医务人员的观察间接评定。应排除静坐不能、抽动和舞蹈病。 </w:t>
      </w:r>
    </w:p>
    <w:p w14:paraId="28EB05A9" w14:textId="77777777" w:rsidR="00667570" w:rsidRDefault="00000000">
      <w:pPr>
        <w:pStyle w:val="afffffc"/>
        <w:ind w:firstLineChars="0" w:firstLine="0"/>
      </w:pPr>
      <w:r>
        <w:t xml:space="preserve">0 没有坐立不安或激越 </w:t>
      </w:r>
    </w:p>
    <w:p w14:paraId="5B44EAD3" w14:textId="77777777" w:rsidR="00667570" w:rsidRDefault="00000000">
      <w:pPr>
        <w:pStyle w:val="afffffc"/>
        <w:ind w:firstLineChars="0" w:firstLine="0"/>
      </w:pPr>
      <w:r>
        <w:t xml:space="preserve">1 整个精神运动存在轻度的坐立不安或烦躁 </w:t>
      </w:r>
    </w:p>
    <w:p w14:paraId="7DF196F6" w14:textId="77777777" w:rsidR="00667570" w:rsidRDefault="00000000">
      <w:pPr>
        <w:pStyle w:val="afffffc"/>
        <w:ind w:firstLineChars="0" w:firstLine="0"/>
      </w:pPr>
      <w:r>
        <w:t xml:space="preserve">2 中度的精神运动性激越，包括肢体的夸张动作、来回踱步、明显的烦躁以及拔除输液管等行为 </w:t>
      </w:r>
    </w:p>
    <w:p w14:paraId="3839544D" w14:textId="77777777" w:rsidR="00667570" w:rsidRDefault="00000000">
      <w:pPr>
        <w:pStyle w:val="afffffc"/>
        <w:ind w:firstLineChars="0" w:firstLine="0"/>
      </w:pPr>
      <w:r>
        <w:t>3 严重的精神运动性激越，如攻击行为或需要限制和隔离</w:t>
      </w:r>
      <w:r>
        <w:t> </w:t>
      </w:r>
    </w:p>
    <w:p w14:paraId="0A63EE69" w14:textId="77777777" w:rsidR="00667570" w:rsidRDefault="00667570">
      <w:pPr>
        <w:pStyle w:val="afffffc"/>
        <w:ind w:firstLineChars="0" w:firstLine="0"/>
      </w:pPr>
    </w:p>
    <w:p w14:paraId="36BDDCDB" w14:textId="77777777" w:rsidR="00667570" w:rsidRDefault="00000000">
      <w:pPr>
        <w:pStyle w:val="afffffc"/>
        <w:ind w:firstLineChars="0" w:firstLine="0"/>
        <w:rPr>
          <w:b/>
          <w:bCs/>
        </w:rPr>
      </w:pPr>
      <w:r>
        <w:rPr>
          <w:b/>
          <w:bCs/>
        </w:rPr>
        <w:t>8</w:t>
      </w:r>
      <w:r>
        <w:rPr>
          <w:b/>
          <w:bCs/>
        </w:rPr>
        <w:t> </w:t>
      </w:r>
      <w:r>
        <w:rPr>
          <w:rFonts w:hint="eastAsia"/>
          <w:b/>
          <w:bCs/>
        </w:rPr>
        <w:t xml:space="preserve">精神运动性迟滞 </w:t>
      </w:r>
    </w:p>
    <w:p w14:paraId="2CCE8591" w14:textId="77777777" w:rsidR="00667570" w:rsidRDefault="00000000">
      <w:pPr>
        <w:pStyle w:val="afffffc"/>
        <w:ind w:firstLineChars="0" w:firstLine="0"/>
      </w:pPr>
      <w:r>
        <w:t xml:space="preserve">可通过直接观察或家人、拜访者和医务人员的观察间接评定。需鉴别帕金森症状引起的迟滞和睡眠状态。 0 不存在自主运动的迟缓 </w:t>
      </w:r>
    </w:p>
    <w:p w14:paraId="09E6D482" w14:textId="77777777" w:rsidR="00667570" w:rsidRDefault="00000000">
      <w:pPr>
        <w:pStyle w:val="afffffc"/>
        <w:ind w:firstLineChars="0" w:firstLine="0"/>
      </w:pPr>
      <w:r>
        <w:t xml:space="preserve">1 运动的频率、自主性和速度轻度降低，临床上可以察觉 </w:t>
      </w:r>
    </w:p>
    <w:p w14:paraId="777347FB" w14:textId="77777777" w:rsidR="00667570" w:rsidRDefault="00000000">
      <w:pPr>
        <w:pStyle w:val="afffffc"/>
        <w:ind w:firstLineChars="0" w:firstLine="0"/>
      </w:pPr>
      <w:r>
        <w:t xml:space="preserve">2 运动的频率、自主性和速度明显降低，并影响患者的日常生活 </w:t>
      </w:r>
    </w:p>
    <w:p w14:paraId="1C9D5056" w14:textId="77777777" w:rsidR="00667570" w:rsidRDefault="00000000">
      <w:pPr>
        <w:pStyle w:val="afffffc"/>
        <w:ind w:firstLineChars="0" w:firstLine="0"/>
      </w:pPr>
      <w:r>
        <w:t>3 严重的精神运动性迟滞，缺乏自主运动</w:t>
      </w:r>
    </w:p>
    <w:p w14:paraId="5A1FB94D" w14:textId="77777777" w:rsidR="00667570" w:rsidRDefault="00667570">
      <w:pPr>
        <w:pStyle w:val="afffffc"/>
        <w:ind w:firstLineChars="0" w:firstLine="0"/>
      </w:pPr>
    </w:p>
    <w:p w14:paraId="0E149272" w14:textId="77777777" w:rsidR="00667570" w:rsidRDefault="00000000">
      <w:pPr>
        <w:pStyle w:val="afffffc"/>
        <w:ind w:firstLineChars="0" w:firstLine="0"/>
        <w:rPr>
          <w:b/>
          <w:bCs/>
        </w:rPr>
      </w:pPr>
      <w:r>
        <w:rPr>
          <w:b/>
          <w:bCs/>
        </w:rPr>
        <w:t xml:space="preserve">9 </w:t>
      </w:r>
      <w:r>
        <w:rPr>
          <w:rFonts w:hint="eastAsia"/>
          <w:b/>
          <w:bCs/>
        </w:rPr>
        <w:t xml:space="preserve">定向障碍 </w:t>
      </w:r>
    </w:p>
    <w:p w14:paraId="4642E03A" w14:textId="77777777" w:rsidR="00667570" w:rsidRDefault="00000000">
      <w:pPr>
        <w:pStyle w:val="afffffc"/>
        <w:ind w:firstLineChars="0" w:firstLine="0"/>
      </w:pPr>
      <w:r>
        <w:t xml:space="preserve">无法说话的患者可通过做多选题来评定。时间的误差不超过2天，而住院3周以上的患者的回答误差范围可延长到7天。人物的定向障碍多表现为无法认出家庭成员，（包括能认出但无法说出是谁），一般出现在时间或地点定向障碍以后。自我定向障碍是人物定向障碍最严重的形式，临床上较少见。 </w:t>
      </w:r>
    </w:p>
    <w:p w14:paraId="0EA0EF7C" w14:textId="77777777" w:rsidR="00667570" w:rsidRDefault="00000000">
      <w:pPr>
        <w:pStyle w:val="afffffc"/>
        <w:ind w:firstLineChars="0" w:firstLine="0"/>
      </w:pPr>
      <w:r>
        <w:t xml:space="preserve">0 人物、时间和地点定向全 </w:t>
      </w:r>
    </w:p>
    <w:p w14:paraId="4F10166D" w14:textId="77777777" w:rsidR="00667570" w:rsidRDefault="00000000">
      <w:pPr>
        <w:pStyle w:val="afffffc"/>
        <w:ind w:firstLineChars="0" w:firstLine="0"/>
      </w:pPr>
      <w:r>
        <w:t xml:space="preserve">1 时间定向障碍（如时间误差大于2天；月份或年份错误）或地点定向障碍（如无法说出所在机构、城市或国家），但两者不同时存在 </w:t>
      </w:r>
    </w:p>
    <w:p w14:paraId="37393E26" w14:textId="77777777" w:rsidR="00667570" w:rsidRDefault="00000000">
      <w:pPr>
        <w:pStyle w:val="afffffc"/>
        <w:ind w:firstLineChars="0" w:firstLine="0"/>
      </w:pPr>
      <w:r>
        <w:t xml:space="preserve">2 时间和地点定向障碍 </w:t>
      </w:r>
    </w:p>
    <w:p w14:paraId="2A11F685" w14:textId="77777777" w:rsidR="00667570" w:rsidRDefault="00000000">
      <w:pPr>
        <w:pStyle w:val="afffffc"/>
        <w:ind w:firstLineChars="0" w:firstLine="0"/>
      </w:pPr>
      <w:r>
        <w:t>3 人物定向障碍</w:t>
      </w:r>
    </w:p>
    <w:p w14:paraId="0E2B276F" w14:textId="77777777" w:rsidR="00667570" w:rsidRDefault="00667570">
      <w:pPr>
        <w:pStyle w:val="afffffc"/>
        <w:ind w:firstLineChars="0" w:firstLine="0"/>
      </w:pPr>
    </w:p>
    <w:p w14:paraId="28947C02" w14:textId="77777777" w:rsidR="00667570" w:rsidRDefault="00000000">
      <w:pPr>
        <w:pStyle w:val="afffffc"/>
        <w:ind w:firstLineChars="0" w:firstLine="0"/>
        <w:rPr>
          <w:b/>
          <w:bCs/>
        </w:rPr>
      </w:pPr>
      <w:r>
        <w:rPr>
          <w:b/>
          <w:bCs/>
        </w:rPr>
        <w:t xml:space="preserve">10 </w:t>
      </w:r>
      <w:r>
        <w:rPr>
          <w:rFonts w:hint="eastAsia"/>
          <w:b/>
          <w:bCs/>
        </w:rPr>
        <w:t xml:space="preserve">注意力受损 </w:t>
      </w:r>
    </w:p>
    <w:p w14:paraId="6366126B" w14:textId="77777777" w:rsidR="00667570" w:rsidRDefault="00000000">
      <w:pPr>
        <w:pStyle w:val="afffffc"/>
        <w:ind w:firstLineChars="0" w:firstLine="0"/>
      </w:pPr>
      <w:r>
        <w:t>通过交谈和/或其他特殊的测试（如数字广度试验）来评定患者说话的持续性、易转移性和改变话题的难以程度。对有感觉器官缺陷、气官插管或双手受限的患者可用其他检查方法评估（如书写）。</w:t>
      </w:r>
    </w:p>
    <w:p w14:paraId="5DDD8DD4" w14:textId="77777777" w:rsidR="00667570" w:rsidRDefault="00000000">
      <w:pPr>
        <w:pStyle w:val="afffffc"/>
        <w:ind w:firstLineChars="0" w:firstLine="0"/>
      </w:pPr>
      <w:r>
        <w:t xml:space="preserve">0 注意力集中并有一定警觉性 </w:t>
      </w:r>
    </w:p>
    <w:p w14:paraId="1796DAA1" w14:textId="77777777" w:rsidR="00667570" w:rsidRDefault="00000000">
      <w:pPr>
        <w:pStyle w:val="afffffc"/>
        <w:ind w:firstLineChars="0" w:firstLine="0"/>
      </w:pPr>
      <w:r>
        <w:t xml:space="preserve">1 注意力较难集中或较易转移注意力，但尚能顺着原先的话题。数字广度试验仅有一个错误，并且回答速度可 </w:t>
      </w:r>
    </w:p>
    <w:p w14:paraId="114E1973" w14:textId="77777777" w:rsidR="00667570" w:rsidRDefault="00000000">
      <w:pPr>
        <w:pStyle w:val="afffffc"/>
        <w:ind w:firstLineChars="0" w:firstLine="0"/>
      </w:pPr>
      <w:r>
        <w:t xml:space="preserve">2 中度的注意力损害，难以集中和维持。数字广度试验有数个错误，并需一定的提醒才能完成试验 </w:t>
      </w:r>
    </w:p>
    <w:p w14:paraId="7C3304C6" w14:textId="77777777" w:rsidR="00667570" w:rsidRDefault="00000000">
      <w:pPr>
        <w:pStyle w:val="afffffc"/>
        <w:ind w:firstLineChars="0" w:firstLine="0"/>
      </w:pPr>
      <w:r>
        <w:t>3 根本无法集中或维持注意力，回答错误或内容不完全甚至无法遵从指令。易被环境中的其他声音和事物吸引注意。</w:t>
      </w:r>
    </w:p>
    <w:p w14:paraId="4C4B2261" w14:textId="77777777" w:rsidR="00667570" w:rsidRDefault="00667570">
      <w:pPr>
        <w:pStyle w:val="afffffc"/>
        <w:ind w:firstLineChars="0" w:firstLine="0"/>
      </w:pPr>
    </w:p>
    <w:p w14:paraId="7972C637" w14:textId="77777777" w:rsidR="00667570" w:rsidRDefault="00000000">
      <w:pPr>
        <w:pStyle w:val="afffffc"/>
        <w:ind w:firstLineChars="0" w:firstLine="0"/>
        <w:rPr>
          <w:b/>
          <w:bCs/>
        </w:rPr>
      </w:pPr>
      <w:r>
        <w:rPr>
          <w:b/>
          <w:bCs/>
        </w:rPr>
        <w:t xml:space="preserve">11 </w:t>
      </w:r>
      <w:r>
        <w:rPr>
          <w:rFonts w:hint="eastAsia"/>
          <w:b/>
          <w:bCs/>
        </w:rPr>
        <w:t xml:space="preserve">短时记忆受损 </w:t>
      </w:r>
    </w:p>
    <w:p w14:paraId="432B2A29" w14:textId="77777777" w:rsidR="00667570" w:rsidRDefault="00000000">
      <w:pPr>
        <w:pStyle w:val="afffffc"/>
        <w:ind w:firstLineChars="0" w:firstLine="0"/>
      </w:pPr>
      <w:r>
        <w:rPr>
          <w:rFonts w:hint="eastAsia"/>
        </w:rPr>
        <w:lastRenderedPageBreak/>
        <w:t>定义为回忆2-3分钟前记住的信息（如3项听到或看到的事物）。如进行正式评估，在评定之前应详细记录信息的内容，测定的次数和提示的信息均应记录在案。患者在回忆之前不得进行练习并且在此期间应转移其注意力。患者可说出或写出记住的信息。如测定正常，但在交谈过程中发现有一定的短期记忆缺陷也包括在内。</w:t>
      </w:r>
    </w:p>
    <w:p w14:paraId="69FD3C3C" w14:textId="77777777" w:rsidR="00667570" w:rsidRDefault="00000000">
      <w:pPr>
        <w:pStyle w:val="afffffc"/>
        <w:ind w:firstLineChars="0" w:firstLine="0"/>
      </w:pPr>
      <w:r>
        <w:t xml:space="preserve">0 </w:t>
      </w:r>
      <w:r>
        <w:rPr>
          <w:rFonts w:hint="eastAsia"/>
        </w:rPr>
        <w:t>短期记忆完整</w:t>
      </w:r>
    </w:p>
    <w:p w14:paraId="32FCC5BB" w14:textId="77777777" w:rsidR="00667570" w:rsidRDefault="00000000">
      <w:pPr>
        <w:pStyle w:val="afffffc"/>
        <w:ind w:firstLineChars="0" w:firstLine="0"/>
      </w:pPr>
      <w:r>
        <w:t xml:space="preserve">1 </w:t>
      </w:r>
      <w:r>
        <w:rPr>
          <w:rFonts w:hint="eastAsia"/>
        </w:rPr>
        <w:t>能回忆2/3的信息，在提示后能回忆出另外1/3的信息</w:t>
      </w:r>
    </w:p>
    <w:p w14:paraId="263A5B0C" w14:textId="77777777" w:rsidR="00667570" w:rsidRDefault="00000000">
      <w:pPr>
        <w:pStyle w:val="afffffc"/>
        <w:ind w:firstLineChars="0" w:firstLine="0"/>
      </w:pPr>
      <w:r>
        <w:t xml:space="preserve">2 </w:t>
      </w:r>
      <w:r>
        <w:rPr>
          <w:rFonts w:hint="eastAsia"/>
        </w:rPr>
        <w:t>能回忆1/3的信息，在提示后尚能回忆出另外2/3的信息</w:t>
      </w:r>
    </w:p>
    <w:p w14:paraId="27C3931C" w14:textId="77777777" w:rsidR="00667570" w:rsidRDefault="00000000">
      <w:pPr>
        <w:pStyle w:val="afffffc"/>
        <w:ind w:firstLineChars="0" w:firstLine="0"/>
      </w:pPr>
      <w:r>
        <w:t xml:space="preserve">3 </w:t>
      </w:r>
      <w:r>
        <w:rPr>
          <w:rFonts w:hint="eastAsia"/>
        </w:rPr>
        <w:t>不能回忆</w:t>
      </w:r>
    </w:p>
    <w:p w14:paraId="14EF520C" w14:textId="77777777" w:rsidR="00667570" w:rsidRDefault="00667570">
      <w:pPr>
        <w:pStyle w:val="afffffc"/>
        <w:ind w:firstLineChars="0" w:firstLine="0"/>
        <w:rPr>
          <w:b/>
          <w:bCs/>
        </w:rPr>
      </w:pPr>
    </w:p>
    <w:p w14:paraId="3C2B44AA" w14:textId="77777777" w:rsidR="00667570" w:rsidRDefault="00000000">
      <w:pPr>
        <w:pStyle w:val="afffffc"/>
        <w:ind w:firstLineChars="0" w:firstLine="0"/>
        <w:rPr>
          <w:b/>
          <w:bCs/>
        </w:rPr>
      </w:pPr>
      <w:r>
        <w:rPr>
          <w:rFonts w:hint="eastAsia"/>
          <w:b/>
          <w:bCs/>
        </w:rPr>
        <w:t>12 长时记忆受损</w:t>
      </w:r>
    </w:p>
    <w:p w14:paraId="62F61156" w14:textId="77777777" w:rsidR="00667570" w:rsidRDefault="00000000">
      <w:pPr>
        <w:pStyle w:val="afffffc"/>
        <w:ind w:firstLineChars="0" w:firstLine="0"/>
      </w:pPr>
      <w:r>
        <w:rPr>
          <w:rFonts w:hint="eastAsia"/>
        </w:rPr>
        <w:t>可通过让患者回忆过去的事件（如过去的病史或其他可以核实的个人经历）或与文化相关的常识。如进行正式测定，可给患者记3个物体（口头或书面形式呈现，并作详细的记录）在间隔至少5分钟后让患者回忆。在此期间患者不得进行练习。允许智力发育迟滞或文化程度低于初中的患者无法回答常识问题。评定长时记忆的损害应从临床检查和正式测定，近期记忆和远期记忆各个方面综合考虑。</w:t>
      </w:r>
    </w:p>
    <w:p w14:paraId="1503F972" w14:textId="77777777" w:rsidR="00667570" w:rsidRDefault="00000000">
      <w:pPr>
        <w:pStyle w:val="afffffc"/>
        <w:ind w:firstLineChars="0" w:firstLine="0"/>
      </w:pPr>
      <w:r>
        <w:t xml:space="preserve">0 </w:t>
      </w:r>
      <w:r>
        <w:rPr>
          <w:rFonts w:hint="eastAsia"/>
        </w:rPr>
        <w:t>无明显的长时记忆的损害</w:t>
      </w:r>
    </w:p>
    <w:p w14:paraId="54853ECA" w14:textId="77777777" w:rsidR="00667570" w:rsidRDefault="00000000">
      <w:pPr>
        <w:pStyle w:val="afffffc"/>
        <w:ind w:firstLineChars="0" w:firstLine="0"/>
      </w:pPr>
      <w:r>
        <w:t xml:space="preserve">1 </w:t>
      </w:r>
      <w:r>
        <w:rPr>
          <w:rFonts w:hint="eastAsia"/>
        </w:rPr>
        <w:t>能回忆2/3的信息和/或回忆其他长时记忆的内容有少许错误</w:t>
      </w:r>
    </w:p>
    <w:p w14:paraId="16C6A3F3" w14:textId="77777777" w:rsidR="00667570" w:rsidRDefault="00000000">
      <w:pPr>
        <w:pStyle w:val="afffffc"/>
        <w:ind w:firstLineChars="0" w:firstLine="0"/>
      </w:pPr>
      <w:r>
        <w:t xml:space="preserve">2 </w:t>
      </w:r>
      <w:r>
        <w:rPr>
          <w:rFonts w:hint="eastAsia"/>
        </w:rPr>
        <w:t>回忆1/3的信息和/或回忆其他长时记忆的内容有较多错误</w:t>
      </w:r>
    </w:p>
    <w:p w14:paraId="5D8C6F93" w14:textId="77777777" w:rsidR="00667570" w:rsidRDefault="00000000">
      <w:pPr>
        <w:pStyle w:val="afffffc"/>
        <w:ind w:firstLineChars="0" w:firstLine="0"/>
      </w:pPr>
      <w:r>
        <w:t xml:space="preserve">3 </w:t>
      </w:r>
      <w:r>
        <w:rPr>
          <w:rFonts w:hint="eastAsia"/>
        </w:rPr>
        <w:t>不能回忆和/或回忆其他长时记忆的内容有严重困难</w:t>
      </w:r>
    </w:p>
    <w:p w14:paraId="6FA1537C" w14:textId="77777777" w:rsidR="00667570" w:rsidRDefault="00667570">
      <w:pPr>
        <w:pStyle w:val="afffffc"/>
        <w:ind w:firstLineChars="0" w:firstLine="0"/>
        <w:rPr>
          <w:b/>
          <w:bCs/>
        </w:rPr>
      </w:pPr>
    </w:p>
    <w:p w14:paraId="1B0CAA45" w14:textId="77777777" w:rsidR="00667570" w:rsidRDefault="00000000">
      <w:pPr>
        <w:pStyle w:val="afffffc"/>
        <w:ind w:firstLineChars="0" w:firstLine="0"/>
        <w:rPr>
          <w:b/>
          <w:bCs/>
        </w:rPr>
      </w:pPr>
      <w:r>
        <w:rPr>
          <w:b/>
          <w:bCs/>
        </w:rPr>
        <w:t xml:space="preserve">13 </w:t>
      </w:r>
      <w:r>
        <w:rPr>
          <w:rFonts w:hint="eastAsia"/>
          <w:b/>
          <w:bCs/>
        </w:rPr>
        <w:t>视觉空间能力缺陷</w:t>
      </w:r>
    </w:p>
    <w:p w14:paraId="4FECD409" w14:textId="77777777" w:rsidR="00667570" w:rsidRDefault="00000000">
      <w:pPr>
        <w:pStyle w:val="afffffc"/>
        <w:ind w:firstLineChars="0" w:firstLine="0"/>
      </w:pPr>
      <w:r>
        <w:rPr>
          <w:rFonts w:hint="eastAsia"/>
        </w:rPr>
        <w:t>可用正式或非正式的评估方法。患者在居住区中找路的能力也应考虑在内（如走失）。正式测定可让患者临摹简单的画、拼七巧板或画地图并辨认其中的主要城市等等。注意排除因视力障碍所致结果错误。0 无损害</w:t>
      </w:r>
    </w:p>
    <w:p w14:paraId="4B8F353C" w14:textId="77777777" w:rsidR="00667570" w:rsidRDefault="00000000">
      <w:pPr>
        <w:pStyle w:val="afffffc"/>
        <w:ind w:firstLineChars="0" w:firstLine="0"/>
      </w:pPr>
      <w:r>
        <w:rPr>
          <w:rFonts w:hint="eastAsia"/>
        </w:rPr>
        <w:t>1 轻度损害，包括正式测定中画的总体和拼图的多数细节或部分正确；</w:t>
      </w:r>
      <w:bookmarkStart w:id="155" w:name="OLE_LINK14"/>
      <w:r>
        <w:rPr>
          <w:rFonts w:hint="eastAsia"/>
        </w:rPr>
        <w:t>和/或在居住区</w:t>
      </w:r>
      <w:bookmarkEnd w:id="155"/>
      <w:r>
        <w:rPr>
          <w:rFonts w:hint="eastAsia"/>
        </w:rPr>
        <w:t>中找路能力的轻微损害</w:t>
      </w:r>
    </w:p>
    <w:p w14:paraId="4FFA2214" w14:textId="77777777" w:rsidR="00667570" w:rsidRDefault="00000000">
      <w:pPr>
        <w:pStyle w:val="afffffc"/>
        <w:ind w:firstLineChars="0" w:firstLine="0"/>
      </w:pPr>
      <w:r>
        <w:rPr>
          <w:rFonts w:hint="eastAsia"/>
        </w:rPr>
        <w:t>2 中度损害，包括正式测定的画面变形和/或拼图的一些细节或部分错误；和/或在较为陌生的环境中容易迷路常需他人指路：在较为熟悉的环境中难以认路</w:t>
      </w:r>
    </w:p>
    <w:p w14:paraId="49FA2697" w14:textId="77777777" w:rsidR="00667570" w:rsidRDefault="00000000">
      <w:pPr>
        <w:pStyle w:val="afffffc"/>
        <w:ind w:firstLineChars="0" w:firstLine="0"/>
      </w:pPr>
      <w:r>
        <w:rPr>
          <w:rFonts w:hint="eastAsia"/>
        </w:rPr>
        <w:t>3 正式测定无法完成：和/或在居住区时常走失或迷路</w:t>
      </w:r>
    </w:p>
    <w:p w14:paraId="1CA75A15" w14:textId="77777777" w:rsidR="00667570" w:rsidRDefault="00667570">
      <w:pPr>
        <w:pStyle w:val="afffffc"/>
        <w:ind w:firstLineChars="0" w:firstLine="0"/>
      </w:pPr>
    </w:p>
    <w:p w14:paraId="5B378855" w14:textId="77777777" w:rsidR="00667570" w:rsidRDefault="00000000">
      <w:pPr>
        <w:pStyle w:val="afffffc"/>
        <w:ind w:firstLineChars="0" w:firstLine="0"/>
        <w:rPr>
          <w:b/>
          <w:bCs/>
        </w:rPr>
      </w:pPr>
      <w:r>
        <w:rPr>
          <w:rFonts w:hint="eastAsia"/>
          <w:b/>
          <w:bCs/>
        </w:rPr>
        <w:t>DRS-R-98诊断选项</w:t>
      </w:r>
    </w:p>
    <w:p w14:paraId="7C760143" w14:textId="77777777" w:rsidR="00667570" w:rsidRDefault="00000000">
      <w:pPr>
        <w:pStyle w:val="afffffc"/>
        <w:ind w:firstLineChars="0" w:firstLine="0"/>
      </w:pPr>
      <w:r>
        <w:rPr>
          <w:rFonts w:hint="eastAsia"/>
        </w:rPr>
        <w:t>以下的三项用于诊断或研究中鉴别妄同其他障碍，其分值与严重程度分相加可得总分，但在严重程度分仅上述各项相加，不包括选项在内。</w:t>
      </w:r>
    </w:p>
    <w:p w14:paraId="561B661E" w14:textId="77777777" w:rsidR="00667570" w:rsidRDefault="00667570">
      <w:pPr>
        <w:pStyle w:val="afffffc"/>
        <w:ind w:firstLineChars="0" w:firstLine="0"/>
      </w:pPr>
    </w:p>
    <w:p w14:paraId="7429739F" w14:textId="77777777" w:rsidR="00667570" w:rsidRDefault="00000000">
      <w:pPr>
        <w:pStyle w:val="afffffc"/>
        <w:ind w:firstLineChars="0" w:firstLine="0"/>
        <w:rPr>
          <w:b/>
          <w:bCs/>
        </w:rPr>
      </w:pPr>
      <w:r>
        <w:rPr>
          <w:b/>
          <w:bCs/>
        </w:rPr>
        <w:t xml:space="preserve">14 </w:t>
      </w:r>
      <w:r>
        <w:rPr>
          <w:rFonts w:hint="eastAsia"/>
          <w:b/>
          <w:bCs/>
        </w:rPr>
        <w:t>症状的发生时间</w:t>
      </w:r>
    </w:p>
    <w:p w14:paraId="75459C16" w14:textId="77777777" w:rsidR="00667570" w:rsidRDefault="00000000">
      <w:pPr>
        <w:pStyle w:val="afffffc"/>
        <w:ind w:firstLineChars="0" w:firstLine="0"/>
      </w:pPr>
      <w:r>
        <w:rPr>
          <w:rFonts w:hint="eastAsia"/>
        </w:rPr>
        <w:t>评估症状首次发作或反复发作时出现的快慢，而非症状持续时间。当患者原先即有精神科疾病时，应及时辨认语妄症状的出现，如严重抑郁患者因过量服药出现谐妄时，应评定其谵妄症状的出现时间。</w:t>
      </w:r>
    </w:p>
    <w:p w14:paraId="0A81E59E" w14:textId="77777777" w:rsidR="00667570" w:rsidRDefault="00000000">
      <w:pPr>
        <w:pStyle w:val="afffffc"/>
        <w:ind w:firstLineChars="0" w:firstLine="0"/>
      </w:pPr>
      <w:r>
        <w:rPr>
          <w:rFonts w:hint="eastAsia"/>
        </w:rPr>
        <w:t>0 与平时或长期行为无明显区别</w:t>
      </w:r>
    </w:p>
    <w:p w14:paraId="345287FC" w14:textId="77777777" w:rsidR="00667570" w:rsidRDefault="00000000">
      <w:pPr>
        <w:pStyle w:val="afffffc"/>
        <w:ind w:firstLineChars="0" w:firstLine="0"/>
      </w:pPr>
      <w:r>
        <w:rPr>
          <w:rFonts w:hint="eastAsia"/>
        </w:rPr>
        <w:t>1 症状逐渐出现，发生时间约数周至一月</w:t>
      </w:r>
    </w:p>
    <w:p w14:paraId="5D37A11E" w14:textId="77777777" w:rsidR="00667570" w:rsidRDefault="00000000">
      <w:pPr>
        <w:pStyle w:val="afffffc"/>
        <w:ind w:firstLineChars="0" w:firstLine="0"/>
      </w:pPr>
      <w:r>
        <w:rPr>
          <w:rFonts w:hint="eastAsia"/>
        </w:rPr>
        <w:t>2 在数天至一周内，人格或行为有明显变化</w:t>
      </w:r>
    </w:p>
    <w:p w14:paraId="3A2CDC2F" w14:textId="77777777" w:rsidR="00667570" w:rsidRDefault="00000000">
      <w:pPr>
        <w:pStyle w:val="afffffc"/>
        <w:ind w:firstLineChars="0" w:firstLine="0"/>
      </w:pPr>
      <w:r>
        <w:rPr>
          <w:rFonts w:hint="eastAsia"/>
        </w:rPr>
        <w:t>3 在数小时至一天内，人格或行为突然发生变化</w:t>
      </w:r>
    </w:p>
    <w:p w14:paraId="6607BA35" w14:textId="77777777" w:rsidR="00667570" w:rsidRDefault="00667570">
      <w:pPr>
        <w:pStyle w:val="afffffc"/>
        <w:ind w:firstLineChars="0" w:firstLine="0"/>
      </w:pPr>
    </w:p>
    <w:p w14:paraId="517F79DD" w14:textId="77777777" w:rsidR="00667570" w:rsidRDefault="00000000">
      <w:pPr>
        <w:pStyle w:val="afffffc"/>
        <w:ind w:firstLineChars="0" w:firstLine="0"/>
        <w:rPr>
          <w:b/>
          <w:bCs/>
        </w:rPr>
      </w:pPr>
      <w:r>
        <w:rPr>
          <w:b/>
          <w:bCs/>
        </w:rPr>
        <w:t xml:space="preserve">15 </w:t>
      </w:r>
      <w:r>
        <w:rPr>
          <w:rFonts w:hint="eastAsia"/>
          <w:b/>
          <w:bCs/>
        </w:rPr>
        <w:t>症状严重程度的波动性</w:t>
      </w:r>
    </w:p>
    <w:p w14:paraId="227301BB" w14:textId="77777777" w:rsidR="00667570" w:rsidRDefault="00000000">
      <w:pPr>
        <w:pStyle w:val="afffffc"/>
        <w:ind w:firstLineChars="0" w:firstLine="0"/>
      </w:pPr>
      <w:r>
        <w:rPr>
          <w:rFonts w:hint="eastAsia"/>
        </w:rPr>
        <w:t>评估一定时间内单个症状或一组症状的消退或出现的情况。通常应用于认知、情感、幻觉的严重程度、思维障碍和言语障碍。值得注意的是，感知障碍通常是间歇出现的，有时会在其他症状消退时更加严重。0 无症状的波动</w:t>
      </w:r>
    </w:p>
    <w:p w14:paraId="311632BC" w14:textId="77777777" w:rsidR="00667570" w:rsidRDefault="00000000">
      <w:pPr>
        <w:pStyle w:val="afffffc"/>
        <w:ind w:firstLineChars="0" w:firstLine="0"/>
      </w:pPr>
      <w:r>
        <w:rPr>
          <w:rFonts w:hint="eastAsia"/>
        </w:rPr>
        <w:t>1 症状严重程度在数小时内出现波动</w:t>
      </w:r>
    </w:p>
    <w:p w14:paraId="3BA51AEF" w14:textId="77777777" w:rsidR="00667570" w:rsidRDefault="00000000">
      <w:pPr>
        <w:pStyle w:val="afffffc"/>
        <w:ind w:firstLineChars="0" w:firstLine="0"/>
      </w:pPr>
      <w:r>
        <w:rPr>
          <w:rFonts w:hint="eastAsia"/>
        </w:rPr>
        <w:t>2 症状严重程度在数分钟内出现波动</w:t>
      </w:r>
    </w:p>
    <w:p w14:paraId="480704FC" w14:textId="77777777" w:rsidR="00667570" w:rsidRDefault="00667570">
      <w:pPr>
        <w:pStyle w:val="afffffc"/>
        <w:ind w:firstLineChars="0" w:firstLine="0"/>
      </w:pPr>
    </w:p>
    <w:p w14:paraId="5057204C" w14:textId="77777777" w:rsidR="00667570" w:rsidRDefault="00000000">
      <w:pPr>
        <w:pStyle w:val="afffffc"/>
        <w:ind w:firstLineChars="0" w:firstLine="0"/>
        <w:rPr>
          <w:b/>
          <w:bCs/>
        </w:rPr>
      </w:pPr>
      <w:r>
        <w:rPr>
          <w:rFonts w:hint="eastAsia"/>
          <w:b/>
          <w:bCs/>
        </w:rPr>
        <w:t>16 躯体疾病</w:t>
      </w:r>
    </w:p>
    <w:p w14:paraId="397EDAE7" w14:textId="77777777" w:rsidR="00667570" w:rsidRDefault="00000000">
      <w:pPr>
        <w:pStyle w:val="afffffc"/>
        <w:ind w:firstLineChars="0" w:firstLine="0"/>
      </w:pPr>
      <w:r>
        <w:rPr>
          <w:rFonts w:hint="eastAsia"/>
        </w:rPr>
        <w:t>评估心理、医学或药物因素对所评定症状的特殊作用。患者可有一定的问题，但该问题未必与所评定的症状有因果联系。</w:t>
      </w:r>
    </w:p>
    <w:p w14:paraId="52A09AD8" w14:textId="77777777" w:rsidR="00667570" w:rsidRDefault="00000000">
      <w:pPr>
        <w:pStyle w:val="afffffc"/>
        <w:ind w:firstLineChars="0" w:firstLine="0"/>
      </w:pPr>
      <w:r>
        <w:rPr>
          <w:rFonts w:hint="eastAsia"/>
        </w:rPr>
        <w:t>0 无疾病或无正处于活跃期的疾病</w:t>
      </w:r>
    </w:p>
    <w:p w14:paraId="766142E2" w14:textId="77777777" w:rsidR="00667570" w:rsidRDefault="00000000">
      <w:pPr>
        <w:pStyle w:val="afffffc"/>
        <w:ind w:firstLineChars="0" w:firstLine="0"/>
      </w:pPr>
      <w:r>
        <w:rPr>
          <w:rFonts w:hint="eastAsia"/>
        </w:rPr>
        <w:t>1 存在可能影响精神状态的躯体疾病</w:t>
      </w:r>
    </w:p>
    <w:p w14:paraId="0C4FBFF5" w14:textId="77777777" w:rsidR="00667570" w:rsidRDefault="00000000">
      <w:pPr>
        <w:pStyle w:val="afffffc"/>
        <w:ind w:firstLineChars="0" w:firstLine="0"/>
      </w:pPr>
      <w:r>
        <w:rPr>
          <w:rFonts w:hint="eastAsia"/>
        </w:rPr>
        <w:t>2 药物、感染、代谢异常、中枢神经系统异常和其他合并的躯体疾病可特异性的引起行为或精神状态的改变</w:t>
      </w:r>
    </w:p>
    <w:p w14:paraId="6A83C430" w14:textId="77777777" w:rsidR="00667570" w:rsidRDefault="00667570">
      <w:pPr>
        <w:pStyle w:val="afffffc"/>
        <w:ind w:firstLineChars="0" w:firstLine="0"/>
      </w:pPr>
    </w:p>
    <w:p w14:paraId="5C0A4964" w14:textId="77777777" w:rsidR="00667570" w:rsidRDefault="00000000">
      <w:pPr>
        <w:pStyle w:val="afffffc"/>
        <w:ind w:firstLineChars="0" w:firstLine="0"/>
      </w:pPr>
      <w:r>
        <w:rPr>
          <w:rFonts w:hint="eastAsia"/>
          <w:b/>
          <w:bCs/>
        </w:rPr>
        <w:t>计分规则</w:t>
      </w:r>
      <w:r>
        <w:rPr>
          <w:rFonts w:hint="eastAsia"/>
        </w:rPr>
        <w:t>：1-13为严重程度条目，14-16为诊断条目。</w:t>
      </w:r>
      <w:r>
        <w:t>每个条目的评分范围为0分（不存在</w:t>
      </w:r>
      <w:r>
        <w:rPr>
          <w:rFonts w:hint="eastAsia"/>
        </w:rPr>
        <w:t>-</w:t>
      </w:r>
      <w:r>
        <w:t>3分（存在且严重），总分0</w:t>
      </w:r>
      <w:r>
        <w:rPr>
          <w:rFonts w:hint="eastAsia"/>
        </w:rPr>
        <w:t>-</w:t>
      </w:r>
      <w:r>
        <w:t>39分</w:t>
      </w:r>
      <w:r>
        <w:rPr>
          <w:rFonts w:hint="eastAsia"/>
        </w:rPr>
        <w:t>。</w:t>
      </w:r>
      <w:r>
        <w:t>严重程度条目得分</w:t>
      </w:r>
      <w:r>
        <w:rPr>
          <w:rFonts w:hint="eastAsia"/>
        </w:rPr>
        <w:t>＞</w:t>
      </w:r>
      <w:r>
        <w:t>15分或总量表得分</w:t>
      </w:r>
      <w:r>
        <w:rPr>
          <w:rFonts w:hint="eastAsia"/>
        </w:rPr>
        <w:t>＞</w:t>
      </w:r>
      <w:r>
        <w:t>18分为谵妄。</w:t>
      </w:r>
    </w:p>
    <w:p w14:paraId="11AE6702" w14:textId="77777777" w:rsidR="00667570" w:rsidRDefault="00667570">
      <w:pPr>
        <w:pStyle w:val="afffffc"/>
        <w:ind w:firstLineChars="0" w:firstLine="0"/>
      </w:pPr>
    </w:p>
    <w:p w14:paraId="6AB27DDB" w14:textId="77777777" w:rsidR="00667570" w:rsidRDefault="00667570">
      <w:pPr>
        <w:pStyle w:val="afffffc"/>
        <w:ind w:firstLineChars="0" w:firstLine="0"/>
      </w:pPr>
    </w:p>
    <w:p w14:paraId="5C933B5C" w14:textId="77777777" w:rsidR="00667570" w:rsidRDefault="00667570">
      <w:pPr>
        <w:pStyle w:val="afffffc"/>
        <w:ind w:firstLineChars="0" w:firstLine="0"/>
      </w:pPr>
    </w:p>
    <w:p w14:paraId="17591B7B" w14:textId="77777777" w:rsidR="00667570" w:rsidRDefault="00667570">
      <w:pPr>
        <w:pStyle w:val="afffffc"/>
        <w:ind w:firstLineChars="0" w:firstLine="0"/>
      </w:pPr>
    </w:p>
    <w:p w14:paraId="507FF61B" w14:textId="77777777" w:rsidR="00667570" w:rsidRDefault="00667570">
      <w:pPr>
        <w:pStyle w:val="afffffc"/>
        <w:ind w:firstLineChars="0" w:firstLine="0"/>
      </w:pPr>
    </w:p>
    <w:p w14:paraId="58113B08" w14:textId="77777777" w:rsidR="00667570" w:rsidRDefault="00667570">
      <w:pPr>
        <w:pStyle w:val="afffffc"/>
        <w:ind w:firstLineChars="0" w:firstLine="0"/>
      </w:pPr>
    </w:p>
    <w:p w14:paraId="281277DA" w14:textId="77777777" w:rsidR="00667570" w:rsidRDefault="00667570">
      <w:pPr>
        <w:pStyle w:val="afffffc"/>
        <w:ind w:firstLineChars="0" w:firstLine="0"/>
      </w:pPr>
    </w:p>
    <w:p w14:paraId="678CA6C8" w14:textId="77777777" w:rsidR="00667570" w:rsidRDefault="00667570">
      <w:pPr>
        <w:pStyle w:val="afffffc"/>
        <w:ind w:firstLineChars="0" w:firstLine="0"/>
      </w:pPr>
    </w:p>
    <w:p w14:paraId="19E73687" w14:textId="77777777" w:rsidR="00667570" w:rsidRDefault="00667570">
      <w:pPr>
        <w:pStyle w:val="afffffc"/>
        <w:ind w:firstLineChars="0" w:firstLine="0"/>
      </w:pPr>
    </w:p>
    <w:p w14:paraId="562393C9" w14:textId="77777777" w:rsidR="00667570" w:rsidRDefault="00667570">
      <w:pPr>
        <w:pStyle w:val="afffffc"/>
        <w:ind w:firstLineChars="0" w:firstLine="0"/>
      </w:pPr>
    </w:p>
    <w:p w14:paraId="2DE96F72" w14:textId="77777777" w:rsidR="00667570" w:rsidRDefault="00667570">
      <w:pPr>
        <w:pStyle w:val="afffffc"/>
        <w:ind w:firstLineChars="0" w:firstLine="0"/>
      </w:pPr>
    </w:p>
    <w:p w14:paraId="6F6531B1" w14:textId="77777777" w:rsidR="00667570" w:rsidRDefault="00667570">
      <w:pPr>
        <w:pStyle w:val="afffffc"/>
        <w:ind w:firstLineChars="0" w:firstLine="0"/>
      </w:pPr>
    </w:p>
    <w:p w14:paraId="183045DE" w14:textId="77777777" w:rsidR="00667570" w:rsidRDefault="00667570">
      <w:pPr>
        <w:pStyle w:val="afffffc"/>
        <w:ind w:firstLineChars="0" w:firstLine="0"/>
      </w:pPr>
    </w:p>
    <w:p w14:paraId="0EF52527" w14:textId="77777777" w:rsidR="00667570" w:rsidRDefault="00667570">
      <w:pPr>
        <w:pStyle w:val="afffffc"/>
        <w:ind w:firstLineChars="0" w:firstLine="0"/>
      </w:pPr>
    </w:p>
    <w:p w14:paraId="6D9EF1ED" w14:textId="77777777" w:rsidR="00667570" w:rsidRDefault="00667570">
      <w:pPr>
        <w:pStyle w:val="afffffc"/>
        <w:ind w:firstLineChars="0" w:firstLine="0"/>
      </w:pPr>
    </w:p>
    <w:p w14:paraId="05B40A1C" w14:textId="77777777" w:rsidR="00667570" w:rsidRDefault="00667570">
      <w:pPr>
        <w:pStyle w:val="afffffc"/>
        <w:ind w:firstLineChars="0" w:firstLine="0"/>
      </w:pPr>
    </w:p>
    <w:p w14:paraId="66F49522" w14:textId="77777777" w:rsidR="00667570" w:rsidRDefault="00667570">
      <w:pPr>
        <w:pStyle w:val="afffffc"/>
        <w:ind w:firstLineChars="0" w:firstLine="0"/>
      </w:pPr>
    </w:p>
    <w:p w14:paraId="500A25B2" w14:textId="77777777" w:rsidR="00667570" w:rsidRDefault="00667570">
      <w:pPr>
        <w:pStyle w:val="afffffc"/>
        <w:ind w:firstLineChars="0" w:firstLine="0"/>
      </w:pPr>
    </w:p>
    <w:p w14:paraId="30551088" w14:textId="77777777" w:rsidR="00667570" w:rsidRDefault="00667570">
      <w:pPr>
        <w:pStyle w:val="afffffc"/>
        <w:ind w:firstLineChars="0" w:firstLine="0"/>
      </w:pPr>
    </w:p>
    <w:p w14:paraId="4A67F657" w14:textId="77777777" w:rsidR="00667570" w:rsidRDefault="00667570">
      <w:pPr>
        <w:pStyle w:val="afffffc"/>
        <w:ind w:firstLineChars="0" w:firstLine="0"/>
      </w:pPr>
    </w:p>
    <w:p w14:paraId="116245A5" w14:textId="77777777" w:rsidR="00667570" w:rsidRDefault="00667570">
      <w:pPr>
        <w:pStyle w:val="afffffc"/>
        <w:ind w:firstLineChars="0" w:firstLine="0"/>
      </w:pPr>
    </w:p>
    <w:p w14:paraId="02167CD9" w14:textId="77777777" w:rsidR="00667570" w:rsidRDefault="00667570">
      <w:pPr>
        <w:pStyle w:val="afffffc"/>
        <w:ind w:firstLineChars="0" w:firstLine="0"/>
      </w:pPr>
    </w:p>
    <w:p w14:paraId="33C04343" w14:textId="77777777" w:rsidR="00667570" w:rsidRDefault="00667570">
      <w:pPr>
        <w:pStyle w:val="afffffc"/>
        <w:ind w:firstLineChars="0" w:firstLine="0"/>
      </w:pPr>
    </w:p>
    <w:p w14:paraId="71E11E2E" w14:textId="77777777" w:rsidR="00667570" w:rsidRDefault="00667570">
      <w:pPr>
        <w:pStyle w:val="afffffc"/>
        <w:ind w:firstLineChars="0" w:firstLine="0"/>
      </w:pPr>
    </w:p>
    <w:p w14:paraId="644FCE6F" w14:textId="77777777" w:rsidR="00667570" w:rsidRDefault="00667570">
      <w:pPr>
        <w:pStyle w:val="afffffc"/>
        <w:ind w:firstLineChars="0" w:firstLine="0"/>
      </w:pPr>
    </w:p>
    <w:p w14:paraId="64AF5EC0" w14:textId="77777777" w:rsidR="00667570" w:rsidRDefault="00667570">
      <w:pPr>
        <w:pStyle w:val="afffffc"/>
        <w:ind w:firstLineChars="0" w:firstLine="0"/>
      </w:pPr>
    </w:p>
    <w:p w14:paraId="36D2D134" w14:textId="77777777" w:rsidR="00667570" w:rsidRDefault="00667570">
      <w:pPr>
        <w:pStyle w:val="afffffc"/>
        <w:ind w:firstLineChars="0" w:firstLine="0"/>
      </w:pPr>
    </w:p>
    <w:p w14:paraId="50B08F7B" w14:textId="77777777" w:rsidR="00667570" w:rsidRDefault="00667570">
      <w:pPr>
        <w:pStyle w:val="afffffc"/>
        <w:ind w:firstLineChars="0" w:firstLine="0"/>
      </w:pPr>
    </w:p>
    <w:p w14:paraId="207D487D" w14:textId="77777777" w:rsidR="00667570" w:rsidRDefault="00667570">
      <w:pPr>
        <w:pStyle w:val="afffffc"/>
        <w:ind w:firstLineChars="0" w:firstLine="0"/>
      </w:pPr>
    </w:p>
    <w:p w14:paraId="01529EFB" w14:textId="77777777" w:rsidR="00667570" w:rsidRDefault="00667570">
      <w:pPr>
        <w:pStyle w:val="afffffc"/>
        <w:ind w:firstLineChars="0" w:firstLine="0"/>
      </w:pPr>
    </w:p>
    <w:p w14:paraId="59A9C62B" w14:textId="77777777" w:rsidR="00667570" w:rsidRDefault="00667570">
      <w:pPr>
        <w:pStyle w:val="afffffc"/>
        <w:ind w:firstLineChars="0" w:firstLine="0"/>
      </w:pPr>
    </w:p>
    <w:p w14:paraId="6124484C" w14:textId="77777777" w:rsidR="00667570" w:rsidRDefault="00667570">
      <w:pPr>
        <w:pStyle w:val="afffffc"/>
        <w:ind w:firstLineChars="0" w:firstLine="0"/>
      </w:pPr>
    </w:p>
    <w:p w14:paraId="47F66765" w14:textId="77777777" w:rsidR="00667570" w:rsidRDefault="00667570">
      <w:pPr>
        <w:pStyle w:val="afffffc"/>
        <w:ind w:firstLineChars="0" w:firstLine="0"/>
      </w:pPr>
    </w:p>
    <w:p w14:paraId="52E97B16" w14:textId="77777777" w:rsidR="00667570" w:rsidRDefault="00667570">
      <w:pPr>
        <w:pStyle w:val="afffffc"/>
        <w:ind w:firstLineChars="0" w:firstLine="0"/>
      </w:pPr>
    </w:p>
    <w:p w14:paraId="6223DC53" w14:textId="77777777" w:rsidR="00667570" w:rsidRDefault="00667570">
      <w:pPr>
        <w:pStyle w:val="afffffc"/>
        <w:ind w:firstLineChars="0" w:firstLine="0"/>
      </w:pPr>
    </w:p>
    <w:p w14:paraId="14C8341F" w14:textId="77777777" w:rsidR="00667570" w:rsidRDefault="00667570">
      <w:pPr>
        <w:pStyle w:val="affffff3"/>
        <w:spacing w:before="96" w:after="120"/>
        <w:jc w:val="both"/>
        <w:rPr>
          <w:spacing w:val="105"/>
        </w:rPr>
      </w:pPr>
    </w:p>
    <w:p w14:paraId="5F84462D" w14:textId="77777777" w:rsidR="00667570" w:rsidRDefault="00000000">
      <w:pPr>
        <w:pStyle w:val="affffff3"/>
        <w:spacing w:before="96" w:after="120"/>
      </w:pPr>
      <w:bookmarkStart w:id="156" w:name="_Toc226834111"/>
      <w:r>
        <w:rPr>
          <w:rFonts w:hint="eastAsia"/>
          <w:spacing w:val="105"/>
        </w:rPr>
        <w:lastRenderedPageBreak/>
        <w:t>参考文</w:t>
      </w:r>
      <w:r>
        <w:rPr>
          <w:rFonts w:hint="eastAsia"/>
        </w:rPr>
        <w:t>献</w:t>
      </w:r>
      <w:bookmarkEnd w:id="153"/>
      <w:bookmarkEnd w:id="156"/>
    </w:p>
    <w:p w14:paraId="70852009" w14:textId="77777777" w:rsidR="00667570" w:rsidRDefault="00667570">
      <w:pPr>
        <w:pStyle w:val="afffffc"/>
        <w:ind w:firstLineChars="0" w:firstLine="0"/>
        <w:jc w:val="center"/>
      </w:pPr>
    </w:p>
    <w:p w14:paraId="3E2AE47E" w14:textId="77777777" w:rsidR="00667570" w:rsidRDefault="00000000">
      <w:pPr>
        <w:pStyle w:val="afffffc"/>
        <w:ind w:firstLineChars="0" w:firstLine="0"/>
      </w:pPr>
      <w:r>
        <w:rPr>
          <w:rFonts w:hint="eastAsia"/>
        </w:rPr>
        <w:t>[1] 中华人民共和国国家卫生健康委员会.安宁疗护实践指南(2025年版)[J].中国实用乡村医生杂志, 2025(9).</w:t>
      </w:r>
    </w:p>
    <w:p w14:paraId="0E8C8CEB" w14:textId="77777777" w:rsidR="00667570" w:rsidRDefault="00000000">
      <w:pPr>
        <w:pStyle w:val="afffffc"/>
        <w:ind w:firstLineChars="0" w:firstLine="0"/>
        <w:jc w:val="left"/>
      </w:pPr>
      <w:r>
        <w:rPr>
          <w:rFonts w:hint="eastAsia"/>
        </w:rPr>
        <w:t>[2] 中华医学会神经病学分会神经心理与行为神经病学学组.综合医院谵妄诊治中国专家共识(2021)[J].中华老年医学杂志, 2021, 40(10):8.</w:t>
      </w:r>
    </w:p>
    <w:p w14:paraId="4106D05D" w14:textId="77777777" w:rsidR="00667570" w:rsidRDefault="00000000">
      <w:pPr>
        <w:pStyle w:val="afffffc"/>
        <w:ind w:firstLineChars="0" w:firstLine="0"/>
        <w:jc w:val="left"/>
      </w:pPr>
      <w:r>
        <w:rPr>
          <w:rFonts w:hint="eastAsia"/>
        </w:rPr>
        <w:t>[3] 许书怡,王亚飞,张青.老年住院患者谵妄评估工具的研究进展[J].武汉大学学报（医学版）,2024,45(10):1272-1276.</w:t>
      </w:r>
    </w:p>
    <w:p w14:paraId="3D745414" w14:textId="1DC4AE35" w:rsidR="00667570" w:rsidRDefault="00000000">
      <w:pPr>
        <w:pStyle w:val="afffffc"/>
        <w:ind w:firstLineChars="0" w:firstLine="0"/>
        <w:rPr>
          <w:rFonts w:ascii="Times New Roman"/>
        </w:rPr>
      </w:pPr>
      <w:r>
        <w:rPr>
          <w:rFonts w:ascii="Times New Roman"/>
        </w:rPr>
        <w:t>[</w:t>
      </w:r>
      <w:r>
        <w:rPr>
          <w:rFonts w:ascii="Times New Roman" w:hint="eastAsia"/>
        </w:rPr>
        <w:t>4</w:t>
      </w:r>
      <w:r>
        <w:rPr>
          <w:rFonts w:ascii="Times New Roman"/>
        </w:rPr>
        <w:t>]</w:t>
      </w:r>
      <w:r w:rsidR="000D4836">
        <w:rPr>
          <w:rFonts w:ascii="Times New Roman" w:hint="eastAsia"/>
        </w:rPr>
        <w:t xml:space="preserve"> </w:t>
      </w:r>
      <w:r>
        <w:rPr>
          <w:rFonts w:ascii="Times New Roman"/>
        </w:rPr>
        <w:t>American Psychiatric Association. Diagnostic and Statistical Manual of Mental Disorders: DSM-5. Arlington: American Psychiatric Association, 2013.</w:t>
      </w:r>
    </w:p>
    <w:p w14:paraId="32CA6A5E" w14:textId="77777777" w:rsidR="00667570" w:rsidRDefault="00000000">
      <w:pPr>
        <w:pStyle w:val="afffffc"/>
        <w:ind w:firstLineChars="0" w:firstLine="0"/>
        <w:rPr>
          <w:rFonts w:ascii="Times New Roman"/>
        </w:rPr>
      </w:pPr>
      <w:r>
        <w:rPr>
          <w:rFonts w:ascii="Times New Roman"/>
        </w:rPr>
        <w:t>[</w:t>
      </w:r>
      <w:r>
        <w:rPr>
          <w:rFonts w:ascii="Times New Roman" w:hint="eastAsia"/>
        </w:rPr>
        <w:t>5</w:t>
      </w:r>
      <w:r>
        <w:rPr>
          <w:rFonts w:ascii="Times New Roman"/>
        </w:rPr>
        <w:t>]</w:t>
      </w:r>
      <w:r>
        <w:rPr>
          <w:rFonts w:ascii="Times New Roman" w:hint="eastAsia"/>
        </w:rPr>
        <w:t xml:space="preserve"> </w:t>
      </w:r>
      <w:r>
        <w:rPr>
          <w:rFonts w:ascii="Times New Roman"/>
        </w:rPr>
        <w:t>邓传瑶</w:t>
      </w:r>
      <w:r>
        <w:rPr>
          <w:rFonts w:ascii="Times New Roman"/>
        </w:rPr>
        <w:t>,</w:t>
      </w:r>
      <w:r>
        <w:rPr>
          <w:rFonts w:ascii="Times New Roman"/>
        </w:rPr>
        <w:t>岳冀蓉</w:t>
      </w:r>
      <w:r>
        <w:rPr>
          <w:rFonts w:ascii="Times New Roman"/>
        </w:rPr>
        <w:t>,</w:t>
      </w:r>
      <w:r>
        <w:rPr>
          <w:rFonts w:ascii="Times New Roman"/>
        </w:rPr>
        <w:t>董碧蓉</w:t>
      </w:r>
      <w:r>
        <w:rPr>
          <w:rFonts w:ascii="Times New Roman"/>
        </w:rPr>
        <w:t>.</w:t>
      </w:r>
      <w:bookmarkStart w:id="157" w:name="OLE_LINK6"/>
      <w:r>
        <w:rPr>
          <w:rFonts w:ascii="Times New Roman"/>
        </w:rPr>
        <w:t>华西老年谵妄管理模式的实践与思考</w:t>
      </w:r>
      <w:bookmarkEnd w:id="157"/>
      <w:r>
        <w:rPr>
          <w:rFonts w:ascii="Times New Roman"/>
        </w:rPr>
        <w:t>[J].</w:t>
      </w:r>
      <w:r>
        <w:rPr>
          <w:rFonts w:ascii="Times New Roman"/>
        </w:rPr>
        <w:t>中国科学</w:t>
      </w:r>
      <w:r>
        <w:rPr>
          <w:rFonts w:ascii="Times New Roman"/>
        </w:rPr>
        <w:t>:</w:t>
      </w:r>
      <w:r>
        <w:rPr>
          <w:rFonts w:ascii="Times New Roman"/>
        </w:rPr>
        <w:t>生命科学</w:t>
      </w:r>
      <w:r>
        <w:rPr>
          <w:rFonts w:ascii="Times New Roman"/>
        </w:rPr>
        <w:t>,2022,52(11):1671-1677.</w:t>
      </w:r>
    </w:p>
    <w:p w14:paraId="1A5F6F98" w14:textId="77777777" w:rsidR="00667570" w:rsidRDefault="00000000">
      <w:pPr>
        <w:pStyle w:val="afffffc"/>
        <w:ind w:firstLineChars="0" w:firstLine="0"/>
        <w:jc w:val="left"/>
        <w:rPr>
          <w:rFonts w:ascii="Times New Roman"/>
        </w:rPr>
      </w:pPr>
      <w:r>
        <w:rPr>
          <w:rFonts w:ascii="Times New Roman" w:hint="eastAsia"/>
        </w:rPr>
        <w:t xml:space="preserve">[6] </w:t>
      </w:r>
      <w:r>
        <w:rPr>
          <w:rFonts w:ascii="Times New Roman"/>
        </w:rPr>
        <w:t xml:space="preserve">Oh ES, Fong TG, Hshieh TT, Inouye SK. Delirium in Older Persons: Advances in Diagnosis and Treatment. JAMA. 2017 Sep 26;318(12):1161-1174. </w:t>
      </w:r>
    </w:p>
    <w:p w14:paraId="5A48CCB8" w14:textId="77777777" w:rsidR="00667570" w:rsidRDefault="00000000">
      <w:pPr>
        <w:pStyle w:val="afffffc"/>
        <w:ind w:firstLineChars="0" w:firstLine="0"/>
        <w:rPr>
          <w:rFonts w:ascii="Times New Roman"/>
        </w:rPr>
      </w:pPr>
      <w:r>
        <w:rPr>
          <w:rFonts w:ascii="Times New Roman" w:hint="eastAsia"/>
        </w:rPr>
        <w:t xml:space="preserve">[7] </w:t>
      </w:r>
      <w:r>
        <w:rPr>
          <w:rFonts w:ascii="Times New Roman" w:hint="eastAsia"/>
        </w:rPr>
        <w:t>周智，李金祥，杨扬，等</w:t>
      </w:r>
      <w:r>
        <w:rPr>
          <w:rFonts w:ascii="Times New Roman" w:hint="eastAsia"/>
        </w:rPr>
        <w:t xml:space="preserve">. </w:t>
      </w:r>
      <w:r>
        <w:rPr>
          <w:rFonts w:ascii="Times New Roman"/>
        </w:rPr>
        <w:t>牛津姑息医学教程（原书第</w:t>
      </w:r>
      <w:r>
        <w:rPr>
          <w:rFonts w:ascii="Times New Roman"/>
        </w:rPr>
        <w:t>6</w:t>
      </w:r>
      <w:r>
        <w:rPr>
          <w:rFonts w:ascii="Times New Roman"/>
        </w:rPr>
        <w:t>版）</w:t>
      </w:r>
      <w:r>
        <w:rPr>
          <w:rFonts w:ascii="Times New Roman" w:hint="eastAsia"/>
        </w:rPr>
        <w:t xml:space="preserve">[M]. </w:t>
      </w:r>
      <w:r>
        <w:rPr>
          <w:rFonts w:ascii="Times New Roman" w:hint="eastAsia"/>
        </w:rPr>
        <w:t>中国科学技术出版社，</w:t>
      </w:r>
      <w:r>
        <w:rPr>
          <w:rFonts w:ascii="Times New Roman" w:hint="eastAsia"/>
        </w:rPr>
        <w:t>2025.</w:t>
      </w:r>
    </w:p>
    <w:p w14:paraId="35E29905" w14:textId="77777777" w:rsidR="00667570" w:rsidRDefault="00000000">
      <w:pPr>
        <w:pStyle w:val="afffffc"/>
        <w:ind w:firstLineChars="0" w:firstLine="0"/>
        <w:rPr>
          <w:rFonts w:ascii="Times New Roman"/>
        </w:rPr>
      </w:pPr>
      <w:r>
        <w:rPr>
          <w:rFonts w:ascii="Times New Roman" w:hint="eastAsia"/>
        </w:rPr>
        <w:t xml:space="preserve">[8] </w:t>
      </w:r>
      <w:r>
        <w:rPr>
          <w:rFonts w:ascii="Times New Roman" w:hint="eastAsia"/>
        </w:rPr>
        <w:t>海峡两岸医药卫生交流协会全科医学分会</w:t>
      </w:r>
      <w:r>
        <w:rPr>
          <w:rFonts w:ascii="Times New Roman" w:hint="eastAsia"/>
        </w:rPr>
        <w:t>,</w:t>
      </w:r>
      <w:r>
        <w:rPr>
          <w:rFonts w:ascii="Times New Roman" w:hint="eastAsia"/>
        </w:rPr>
        <w:t>祝墡珠</w:t>
      </w:r>
      <w:r>
        <w:rPr>
          <w:rFonts w:ascii="Times New Roman" w:hint="eastAsia"/>
        </w:rPr>
        <w:t>,</w:t>
      </w:r>
      <w:r>
        <w:rPr>
          <w:rFonts w:ascii="Times New Roman" w:hint="eastAsia"/>
        </w:rPr>
        <w:t>李玲</w:t>
      </w:r>
      <w:r>
        <w:rPr>
          <w:rFonts w:ascii="Times New Roman" w:hint="eastAsia"/>
        </w:rPr>
        <w:t>,</w:t>
      </w:r>
      <w:r>
        <w:rPr>
          <w:rFonts w:ascii="Times New Roman" w:hint="eastAsia"/>
        </w:rPr>
        <w:t>等</w:t>
      </w:r>
      <w:r>
        <w:rPr>
          <w:rFonts w:ascii="Times New Roman" w:hint="eastAsia"/>
        </w:rPr>
        <w:t>.</w:t>
      </w:r>
      <w:r>
        <w:rPr>
          <w:rFonts w:ascii="Times New Roman" w:hint="eastAsia"/>
        </w:rPr>
        <w:t>姑息治疗与安宁疗护基本用药指南</w:t>
      </w:r>
      <w:r>
        <w:rPr>
          <w:rFonts w:ascii="Times New Roman" w:hint="eastAsia"/>
        </w:rPr>
        <w:t>[J].</w:t>
      </w:r>
      <w:r>
        <w:rPr>
          <w:rFonts w:ascii="Times New Roman" w:hint="eastAsia"/>
        </w:rPr>
        <w:t>中国全科医学</w:t>
      </w:r>
      <w:r>
        <w:rPr>
          <w:rFonts w:ascii="Times New Roman" w:hint="eastAsia"/>
        </w:rPr>
        <w:t>, 2021, 24(14):18.</w:t>
      </w:r>
    </w:p>
    <w:p w14:paraId="5115170D" w14:textId="77777777" w:rsidR="00667570" w:rsidRDefault="00667570">
      <w:pPr>
        <w:pStyle w:val="afffffc"/>
        <w:ind w:firstLineChars="0" w:firstLine="0"/>
        <w:jc w:val="left"/>
        <w:rPr>
          <w:b/>
          <w:bCs/>
        </w:rPr>
      </w:pPr>
    </w:p>
    <w:sectPr w:rsidR="00667570">
      <w:headerReference w:type="even" r:id="rId29"/>
      <w:headerReference w:type="default" r:id="rId30"/>
      <w:footerReference w:type="even" r:id="rId31"/>
      <w:footerReference w:type="default" r:id="rId32"/>
      <w:pgSz w:w="11906" w:h="16838"/>
      <w:pgMar w:top="2410"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16D45A" w14:textId="77777777" w:rsidR="00A95EE6" w:rsidRDefault="00A95EE6">
      <w:pPr>
        <w:spacing w:line="240" w:lineRule="auto"/>
      </w:pPr>
      <w:r>
        <w:separator/>
      </w:r>
    </w:p>
  </w:endnote>
  <w:endnote w:type="continuationSeparator" w:id="0">
    <w:p w14:paraId="55627A5F" w14:textId="77777777" w:rsidR="00A95EE6" w:rsidRDefault="00A95EE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FZ">
    <w:altName w:val="Times New Roman"/>
    <w:charset w:val="00"/>
    <w:family w:val="auto"/>
    <w:pitch w:val="default"/>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F5C04" w14:textId="77777777" w:rsidR="00667570" w:rsidRDefault="00000000">
    <w:pPr>
      <w:pStyle w:val="affff2"/>
    </w:pPr>
    <w:r>
      <w:fldChar w:fldCharType="begin"/>
    </w:r>
    <w:r>
      <w:instrText>PAGE   \* MERGEFORMAT</w:instrText>
    </w:r>
    <w:r>
      <w:fldChar w:fldCharType="separate"/>
    </w:r>
    <w:r>
      <w:rPr>
        <w:lang w:val="zh-CN"/>
      </w:rPr>
      <w:t>2</w:t>
    </w:r>
    <w: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3C847" w14:textId="77777777" w:rsidR="00667570" w:rsidRDefault="00000000">
    <w:pPr>
      <w:pStyle w:val="afffff9"/>
    </w:pPr>
    <w:r>
      <w:fldChar w:fldCharType="begin"/>
    </w:r>
    <w:r>
      <w:instrText>PAGE   \* MERGEFORMAT</w:instrText>
    </w:r>
    <w:r>
      <w:fldChar w:fldCharType="separate"/>
    </w:r>
    <w:r>
      <w:rPr>
        <w:lang w:val="zh-CN"/>
      </w:rPr>
      <w:t>7</w:t>
    </w:r>
    <w: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146AC1" w14:textId="77777777" w:rsidR="00667570" w:rsidRDefault="00000000">
    <w:pPr>
      <w:pStyle w:val="afffff8"/>
    </w:pPr>
    <w:r>
      <w:fldChar w:fldCharType="begin"/>
    </w:r>
    <w:r>
      <w:instrText xml:space="preserve"> PAGE   \* MERGEFORMAT \* MERGEFORMAT </w:instrText>
    </w:r>
    <w:r>
      <w:fldChar w:fldCharType="separate"/>
    </w:r>
    <w:r>
      <w:t>8</w:t>
    </w:r>
    <w: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186874" w14:textId="77777777" w:rsidR="00667570" w:rsidRDefault="00000000">
    <w:pPr>
      <w:pStyle w:val="afffff9"/>
    </w:pPr>
    <w:r>
      <w:fldChar w:fldCharType="begin"/>
    </w:r>
    <w:r>
      <w:instrText>PAGE   \* MERGEFORMAT</w:instrText>
    </w:r>
    <w:r>
      <w:fldChar w:fldCharType="separate"/>
    </w:r>
    <w:r>
      <w:rPr>
        <w:lang w:val="zh-CN"/>
      </w:rPr>
      <w:t>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4333B" w14:textId="77777777" w:rsidR="00667570" w:rsidRDefault="00667570">
    <w:pPr>
      <w:pStyle w:val="affff2"/>
      <w:ind w:right="720"/>
      <w:jc w:val="both"/>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D2CFD" w14:textId="77777777" w:rsidR="00667570" w:rsidRDefault="00000000">
    <w:pPr>
      <w:pStyle w:val="afffff8"/>
    </w:pPr>
    <w:r>
      <w:fldChar w:fldCharType="begin"/>
    </w:r>
    <w:r>
      <w:instrText xml:space="preserve"> PAGE   \* MERGEFORMAT \* MERGEFORMAT </w:instrText>
    </w:r>
    <w:r>
      <w:fldChar w:fldCharType="separate"/>
    </w:r>
    <w:r>
      <w:t>II</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95279" w14:textId="77777777" w:rsidR="00667570" w:rsidRDefault="00000000">
    <w:pPr>
      <w:pStyle w:val="afffff9"/>
    </w:pPr>
    <w:r>
      <w:fldChar w:fldCharType="begin"/>
    </w:r>
    <w:r>
      <w:instrText>PAGE   \* MERGEFORMAT</w:instrText>
    </w:r>
    <w:r>
      <w:fldChar w:fldCharType="separate"/>
    </w:r>
    <w:r>
      <w:rPr>
        <w:lang w:val="zh-CN"/>
      </w:rPr>
      <w:t>I</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85BD4" w14:textId="77777777" w:rsidR="00667570" w:rsidRDefault="00000000">
    <w:pPr>
      <w:pStyle w:val="afffff8"/>
    </w:pPr>
    <w:r>
      <w:fldChar w:fldCharType="begin"/>
    </w:r>
    <w:r>
      <w:instrText xml:space="preserve"> PAGE   \* MERGEFORMAT \* MERGEFORMAT </w:instrText>
    </w:r>
    <w:r>
      <w:fldChar w:fldCharType="separate"/>
    </w:r>
    <w:r>
      <w:t>II</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F2528" w14:textId="77777777" w:rsidR="00667570" w:rsidRDefault="00000000">
    <w:pPr>
      <w:pStyle w:val="afffff9"/>
    </w:pPr>
    <w:r>
      <w:fldChar w:fldCharType="begin"/>
    </w:r>
    <w:r>
      <w:instrText>PAGE   \* MERGEFORMAT</w:instrText>
    </w:r>
    <w:r>
      <w:fldChar w:fldCharType="separate"/>
    </w:r>
    <w:r>
      <w:rPr>
        <w:lang w:val="zh-CN"/>
      </w:rPr>
      <w:t>III</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1E69AC" w14:textId="77777777" w:rsidR="00667570" w:rsidRDefault="00000000">
    <w:pPr>
      <w:pStyle w:val="afffff8"/>
    </w:pPr>
    <w:r>
      <w:fldChar w:fldCharType="begin"/>
    </w:r>
    <w:r>
      <w:instrText xml:space="preserve"> PAGE   \* MERGEFORMAT \* MERGEFORMAT </w:instrText>
    </w:r>
    <w:r>
      <w:fldChar w:fldCharType="separate"/>
    </w:r>
    <w:r>
      <w:t>4</w:t>
    </w:r>
    <w: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323F5" w14:textId="77777777" w:rsidR="00667570" w:rsidRDefault="00000000">
    <w:pPr>
      <w:pStyle w:val="afffff9"/>
    </w:pPr>
    <w:r>
      <w:fldChar w:fldCharType="begin"/>
    </w:r>
    <w:r>
      <w:instrText>PAGE   \* MERGEFORMAT</w:instrText>
    </w:r>
    <w:r>
      <w:fldChar w:fldCharType="separate"/>
    </w:r>
    <w:r>
      <w:rPr>
        <w:lang w:val="zh-CN"/>
      </w:rPr>
      <w:t>3</w:t>
    </w:r>
    <w: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0328A" w14:textId="77777777" w:rsidR="00667570" w:rsidRDefault="00000000">
    <w:pPr>
      <w:pStyle w:val="afffff8"/>
    </w:pPr>
    <w:r>
      <w:fldChar w:fldCharType="begin"/>
    </w:r>
    <w:r>
      <w:instrText xml:space="preserve"> PAGE   \* MERGEFORMAT \* MERGEFORMAT </w:instrText>
    </w:r>
    <w:r>
      <w:fldChar w:fldCharType="separate"/>
    </w:r>
    <w:r>
      <w:t>6</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0D7B56" w14:textId="77777777" w:rsidR="00A95EE6" w:rsidRDefault="00A95EE6">
      <w:pPr>
        <w:spacing w:line="240" w:lineRule="auto"/>
      </w:pPr>
      <w:r>
        <w:separator/>
      </w:r>
    </w:p>
  </w:footnote>
  <w:footnote w:type="continuationSeparator" w:id="0">
    <w:p w14:paraId="3237D838" w14:textId="77777777" w:rsidR="00A95EE6" w:rsidRDefault="00A95EE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5F80C" w14:textId="77777777" w:rsidR="00667570" w:rsidRDefault="00000000">
    <w:pPr>
      <w:pStyle w:val="affff4"/>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0F56B" w14:textId="1D3E41A9" w:rsidR="00667570" w:rsidRDefault="00000000">
    <w:pPr>
      <w:pStyle w:val="affffff1"/>
      <w:rPr>
        <w:rFonts w:hint="eastAsia"/>
      </w:rPr>
    </w:pPr>
    <w:r>
      <w:fldChar w:fldCharType="begin"/>
    </w:r>
    <w:r>
      <w:instrText xml:space="preserve"> STYLEREF  标准文件_文件编号  \* MERGEFORMAT </w:instrText>
    </w:r>
    <w:r>
      <w:fldChar w:fldCharType="separate"/>
    </w:r>
    <w:r w:rsidR="007805B6">
      <w:rPr>
        <w:rFonts w:hint="eastAsia"/>
        <w:noProof/>
      </w:rPr>
      <w:t>T/SMHISA 015—2026</w:t>
    </w:r>
    <w:r>
      <w:fldChar w:fldCharType="end"/>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BDD836" w14:textId="68794CB6" w:rsidR="00667570" w:rsidRDefault="00000000">
    <w:pPr>
      <w:pStyle w:val="affffff2"/>
      <w:rPr>
        <w:rFonts w:hint="eastAsia"/>
      </w:rPr>
    </w:pPr>
    <w:r>
      <w:fldChar w:fldCharType="begin"/>
    </w:r>
    <w:r>
      <w:instrText xml:space="preserve"> STYLEREF  标准文件_文件编号 \* MERGEFORMAT </w:instrText>
    </w:r>
    <w:r>
      <w:fldChar w:fldCharType="separate"/>
    </w:r>
    <w:r w:rsidR="007805B6">
      <w:rPr>
        <w:rFonts w:hint="eastAsia"/>
        <w:noProof/>
      </w:rPr>
      <w:t>T/SMHISA 015—2026</w:t>
    </w:r>
    <w:r>
      <w:fldChar w:fldCharType="end"/>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B06E91" w14:textId="32D6DD5F" w:rsidR="00667570" w:rsidRDefault="00000000">
    <w:pPr>
      <w:pStyle w:val="affffff1"/>
      <w:rPr>
        <w:rFonts w:hint="eastAsia"/>
      </w:rPr>
    </w:pPr>
    <w:r>
      <w:fldChar w:fldCharType="begin"/>
    </w:r>
    <w:r>
      <w:instrText xml:space="preserve"> STYLEREF  标准文件_文件编号  \* MERGEFORMAT </w:instrText>
    </w:r>
    <w:r>
      <w:fldChar w:fldCharType="separate"/>
    </w:r>
    <w:r w:rsidR="007805B6">
      <w:rPr>
        <w:rFonts w:hint="eastAsia"/>
        <w:noProof/>
      </w:rPr>
      <w:t>T/SMHISA 015—2026</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29B8B8" w14:textId="77777777" w:rsidR="00667570" w:rsidRDefault="00667570">
    <w:pPr>
      <w:pStyle w:val="affff4"/>
      <w:jc w:val="both"/>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5E5995" w14:textId="77777777" w:rsidR="00667570" w:rsidRDefault="00000000">
    <w:pPr>
      <w:pStyle w:val="affffff2"/>
      <w:rPr>
        <w:rFonts w:hint="eastAsia"/>
      </w:rPr>
    </w:pPr>
    <w:r>
      <w:fldChar w:fldCharType="begin"/>
    </w:r>
    <w:r>
      <w:instrText xml:space="preserve"> STYLEREF  标准文件_文件编号 \* MERGEFORMAT </w:instrText>
    </w:r>
    <w:r>
      <w:fldChar w:fldCharType="separate"/>
    </w:r>
    <w:r>
      <w:t>T/SMHISA 015</w:t>
    </w:r>
    <w:r>
      <w:t>—</w:t>
    </w:r>
    <w:r>
      <w:t>2025</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24864" w14:textId="3D45B01F" w:rsidR="00667570" w:rsidRDefault="00000000">
    <w:pPr>
      <w:pStyle w:val="affffff1"/>
      <w:rPr>
        <w:rFonts w:hint="eastAsia"/>
      </w:rPr>
    </w:pPr>
    <w:r>
      <w:fldChar w:fldCharType="begin"/>
    </w:r>
    <w:r>
      <w:instrText xml:space="preserve"> STYLEREF  标准文件_文件编号  \* MERGEFORMAT </w:instrText>
    </w:r>
    <w:r>
      <w:fldChar w:fldCharType="separate"/>
    </w:r>
    <w:r w:rsidR="007805B6">
      <w:rPr>
        <w:rFonts w:hint="eastAsia"/>
        <w:noProof/>
      </w:rPr>
      <w:t>T/SMHISA 015—2026</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BB4B7" w14:textId="258381C2" w:rsidR="00667570" w:rsidRDefault="00000000">
    <w:pPr>
      <w:pStyle w:val="affffff2"/>
      <w:rPr>
        <w:rFonts w:hint="eastAsia"/>
      </w:rPr>
    </w:pPr>
    <w:r>
      <w:fldChar w:fldCharType="begin"/>
    </w:r>
    <w:r>
      <w:instrText xml:space="preserve"> STYLEREF  标准文件_文件编号 \* MERGEFORMAT </w:instrText>
    </w:r>
    <w:r>
      <w:fldChar w:fldCharType="separate"/>
    </w:r>
    <w:r w:rsidR="007805B6">
      <w:rPr>
        <w:rFonts w:hint="eastAsia"/>
        <w:noProof/>
      </w:rPr>
      <w:t>T/SMHISA 015—2026</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F470D" w14:textId="77777777" w:rsidR="00667570" w:rsidRDefault="00000000">
    <w:pPr>
      <w:pStyle w:val="affffff1"/>
      <w:rPr>
        <w:rFonts w:hint="eastAsia"/>
      </w:rPr>
    </w:pPr>
    <w:r>
      <w:fldChar w:fldCharType="begin"/>
    </w:r>
    <w:r>
      <w:instrText xml:space="preserve"> STYLEREF  标准文件_文件编号  \* MERGEFORMAT </w:instrText>
    </w:r>
    <w:r>
      <w:fldChar w:fldCharType="separate"/>
    </w:r>
    <w:r>
      <w:t>T/SMHISA 015</w:t>
    </w:r>
    <w:r>
      <w:t>—</w:t>
    </w:r>
    <w:r>
      <w:t>2025</w:t>
    </w:r>
    <w: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B61AE3" w14:textId="7869CEE4" w:rsidR="00667570" w:rsidRDefault="00000000">
    <w:pPr>
      <w:pStyle w:val="affffff2"/>
      <w:rPr>
        <w:rFonts w:hint="eastAsia"/>
      </w:rPr>
    </w:pPr>
    <w:r>
      <w:fldChar w:fldCharType="begin"/>
    </w:r>
    <w:r>
      <w:instrText xml:space="preserve"> STYLEREF  标准文件_文件编号 \* MERGEFORMAT </w:instrText>
    </w:r>
    <w:r>
      <w:fldChar w:fldCharType="separate"/>
    </w:r>
    <w:r w:rsidR="007805B6">
      <w:rPr>
        <w:rFonts w:hint="eastAsia"/>
        <w:noProof/>
      </w:rPr>
      <w:t>T/SMHISA 015—2026</w:t>
    </w:r>
    <w: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EB434" w14:textId="31DCDF05" w:rsidR="00667570" w:rsidRDefault="00000000">
    <w:pPr>
      <w:pStyle w:val="affffff1"/>
      <w:rPr>
        <w:rFonts w:hint="eastAsia"/>
      </w:rPr>
    </w:pPr>
    <w:r>
      <w:fldChar w:fldCharType="begin"/>
    </w:r>
    <w:r>
      <w:instrText xml:space="preserve"> STYLEREF  标准文件_文件编号  \* MERGEFORMAT </w:instrText>
    </w:r>
    <w:r>
      <w:fldChar w:fldCharType="separate"/>
    </w:r>
    <w:r w:rsidR="007805B6">
      <w:rPr>
        <w:rFonts w:hint="eastAsia"/>
        <w:noProof/>
      </w:rPr>
      <w:t>T/SMHISA 015—2026</w:t>
    </w:r>
    <w: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5B2DE4" w14:textId="5731809F" w:rsidR="00667570" w:rsidRDefault="00000000">
    <w:pPr>
      <w:pStyle w:val="affffff2"/>
      <w:rPr>
        <w:rFonts w:hint="eastAsia"/>
      </w:rPr>
    </w:pPr>
    <w:r>
      <w:fldChar w:fldCharType="begin"/>
    </w:r>
    <w:r>
      <w:instrText xml:space="preserve"> STYLEREF  标准文件_文件编号 \* MERGEFORMAT </w:instrText>
    </w:r>
    <w:r>
      <w:fldChar w:fldCharType="separate"/>
    </w:r>
    <w:r w:rsidR="007805B6">
      <w:rPr>
        <w:rFonts w:hint="eastAsia"/>
        <w:noProof/>
      </w:rPr>
      <w:t>T/SMHISA 015—2026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1F0C4F79"/>
    <w:multiLevelType w:val="multilevel"/>
    <w:tmpl w:val="1F0C4F79"/>
    <w:lvl w:ilvl="0">
      <w:start w:val="3"/>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1"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2"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3"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4"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5"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6"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7"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8"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9" w15:restartNumberingAfterBreak="0">
    <w:nsid w:val="55D345B9"/>
    <w:multiLevelType w:val="multilevel"/>
    <w:tmpl w:val="55D345B9"/>
    <w:lvl w:ilvl="0">
      <w:start w:val="3"/>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0"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1"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2"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3"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4"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5"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color w:val="000000" w:themeColor="text1"/>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6"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7"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8"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9"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567"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30"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31"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2"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599336033">
    <w:abstractNumId w:val="0"/>
  </w:num>
  <w:num w:numId="2" w16cid:durableId="1487893781">
    <w:abstractNumId w:val="29"/>
  </w:num>
  <w:num w:numId="3" w16cid:durableId="1814981514">
    <w:abstractNumId w:val="5"/>
  </w:num>
  <w:num w:numId="4" w16cid:durableId="2123919987">
    <w:abstractNumId w:val="25"/>
  </w:num>
  <w:num w:numId="5" w16cid:durableId="938172554">
    <w:abstractNumId w:val="20"/>
  </w:num>
  <w:num w:numId="6" w16cid:durableId="825785389">
    <w:abstractNumId w:val="14"/>
  </w:num>
  <w:num w:numId="7" w16cid:durableId="999507613">
    <w:abstractNumId w:val="8"/>
  </w:num>
  <w:num w:numId="8" w16cid:durableId="382873343">
    <w:abstractNumId w:val="3"/>
  </w:num>
  <w:num w:numId="9" w16cid:durableId="121464472">
    <w:abstractNumId w:val="9"/>
  </w:num>
  <w:num w:numId="10" w16cid:durableId="111949704">
    <w:abstractNumId w:val="17"/>
  </w:num>
  <w:num w:numId="11" w16cid:durableId="1231497145">
    <w:abstractNumId w:val="27"/>
  </w:num>
  <w:num w:numId="12" w16cid:durableId="1207986834">
    <w:abstractNumId w:val="12"/>
  </w:num>
  <w:num w:numId="13" w16cid:durableId="1563834449">
    <w:abstractNumId w:val="13"/>
  </w:num>
  <w:num w:numId="14" w16cid:durableId="1042903670">
    <w:abstractNumId w:val="7"/>
  </w:num>
  <w:num w:numId="15" w16cid:durableId="1457328845">
    <w:abstractNumId w:val="21"/>
  </w:num>
  <w:num w:numId="16" w16cid:durableId="1698390171">
    <w:abstractNumId w:val="23"/>
  </w:num>
  <w:num w:numId="17" w16cid:durableId="1562053846">
    <w:abstractNumId w:val="18"/>
  </w:num>
  <w:num w:numId="18" w16cid:durableId="196897916">
    <w:abstractNumId w:val="31"/>
  </w:num>
  <w:num w:numId="19" w16cid:durableId="716202998">
    <w:abstractNumId w:val="16"/>
  </w:num>
  <w:num w:numId="20" w16cid:durableId="302658877">
    <w:abstractNumId w:val="1"/>
  </w:num>
  <w:num w:numId="21" w16cid:durableId="1168908625">
    <w:abstractNumId w:val="11"/>
  </w:num>
  <w:num w:numId="22" w16cid:durableId="278147693">
    <w:abstractNumId w:val="32"/>
  </w:num>
  <w:num w:numId="23" w16cid:durableId="63841871">
    <w:abstractNumId w:val="22"/>
  </w:num>
  <w:num w:numId="24" w16cid:durableId="2054381457">
    <w:abstractNumId w:val="6"/>
  </w:num>
  <w:num w:numId="25" w16cid:durableId="1342078769">
    <w:abstractNumId w:val="28"/>
  </w:num>
  <w:num w:numId="26" w16cid:durableId="1970164560">
    <w:abstractNumId w:val="30"/>
  </w:num>
  <w:num w:numId="27" w16cid:durableId="2000961328">
    <w:abstractNumId w:val="2"/>
  </w:num>
  <w:num w:numId="28" w16cid:durableId="1160537606">
    <w:abstractNumId w:val="4"/>
  </w:num>
  <w:num w:numId="29" w16cid:durableId="789515910">
    <w:abstractNumId w:val="15"/>
  </w:num>
  <w:num w:numId="30" w16cid:durableId="15356369">
    <w:abstractNumId w:val="26"/>
  </w:num>
  <w:num w:numId="31" w16cid:durableId="761879308">
    <w:abstractNumId w:val="24"/>
  </w:num>
  <w:num w:numId="32" w16cid:durableId="1069039343">
    <w:abstractNumId w:val="10"/>
  </w:num>
  <w:num w:numId="33" w16cid:durableId="138012528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attachedTemplate r:id="rId1"/>
  <w:documentProtection w:edit="forms" w:enforcement="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47A8"/>
    <w:rsid w:val="0000040A"/>
    <w:rsid w:val="00000A94"/>
    <w:rsid w:val="00001972"/>
    <w:rsid w:val="00001D9A"/>
    <w:rsid w:val="00002314"/>
    <w:rsid w:val="00004479"/>
    <w:rsid w:val="00006D7C"/>
    <w:rsid w:val="000074AE"/>
    <w:rsid w:val="00007B3A"/>
    <w:rsid w:val="000107E0"/>
    <w:rsid w:val="00011EE2"/>
    <w:rsid w:val="00011FDE"/>
    <w:rsid w:val="00012FFD"/>
    <w:rsid w:val="00014162"/>
    <w:rsid w:val="00014340"/>
    <w:rsid w:val="00016A9C"/>
    <w:rsid w:val="00022184"/>
    <w:rsid w:val="00022762"/>
    <w:rsid w:val="000238E0"/>
    <w:rsid w:val="000249DB"/>
    <w:rsid w:val="0002595E"/>
    <w:rsid w:val="000303C3"/>
    <w:rsid w:val="00031D96"/>
    <w:rsid w:val="000331D3"/>
    <w:rsid w:val="000333BE"/>
    <w:rsid w:val="000346A5"/>
    <w:rsid w:val="00035450"/>
    <w:rsid w:val="000359C3"/>
    <w:rsid w:val="00035A7D"/>
    <w:rsid w:val="000365ED"/>
    <w:rsid w:val="0004249A"/>
    <w:rsid w:val="00043282"/>
    <w:rsid w:val="00044286"/>
    <w:rsid w:val="00047F28"/>
    <w:rsid w:val="000503AA"/>
    <w:rsid w:val="000506A1"/>
    <w:rsid w:val="000515DD"/>
    <w:rsid w:val="0005265A"/>
    <w:rsid w:val="00052955"/>
    <w:rsid w:val="000539DD"/>
    <w:rsid w:val="00053BD3"/>
    <w:rsid w:val="000556ED"/>
    <w:rsid w:val="00055FE2"/>
    <w:rsid w:val="0005616F"/>
    <w:rsid w:val="00060C2E"/>
    <w:rsid w:val="00061033"/>
    <w:rsid w:val="000619E9"/>
    <w:rsid w:val="000622D4"/>
    <w:rsid w:val="0006357D"/>
    <w:rsid w:val="000663C9"/>
    <w:rsid w:val="00067F1E"/>
    <w:rsid w:val="00071CC0"/>
    <w:rsid w:val="00071CFC"/>
    <w:rsid w:val="00072437"/>
    <w:rsid w:val="00073C8C"/>
    <w:rsid w:val="0007412D"/>
    <w:rsid w:val="00076CD9"/>
    <w:rsid w:val="00077B64"/>
    <w:rsid w:val="00080A1C"/>
    <w:rsid w:val="00082317"/>
    <w:rsid w:val="00083D2C"/>
    <w:rsid w:val="00086AA1"/>
    <w:rsid w:val="00087A77"/>
    <w:rsid w:val="00090CA6"/>
    <w:rsid w:val="00092B8A"/>
    <w:rsid w:val="00092FB0"/>
    <w:rsid w:val="000934C5"/>
    <w:rsid w:val="00093D25"/>
    <w:rsid w:val="00093DAB"/>
    <w:rsid w:val="00094D73"/>
    <w:rsid w:val="00096753"/>
    <w:rsid w:val="00096D63"/>
    <w:rsid w:val="000A0B60"/>
    <w:rsid w:val="000A0EB8"/>
    <w:rsid w:val="000A19FC"/>
    <w:rsid w:val="000A296B"/>
    <w:rsid w:val="000A7311"/>
    <w:rsid w:val="000B060F"/>
    <w:rsid w:val="000B1592"/>
    <w:rsid w:val="000B1FF2"/>
    <w:rsid w:val="000B3CDA"/>
    <w:rsid w:val="000B5789"/>
    <w:rsid w:val="000B6A0B"/>
    <w:rsid w:val="000B6CE6"/>
    <w:rsid w:val="000C0F6C"/>
    <w:rsid w:val="000C11DB"/>
    <w:rsid w:val="000C1492"/>
    <w:rsid w:val="000C2F25"/>
    <w:rsid w:val="000C2FBD"/>
    <w:rsid w:val="000C31FC"/>
    <w:rsid w:val="000C3FC8"/>
    <w:rsid w:val="000C4B41"/>
    <w:rsid w:val="000C57D6"/>
    <w:rsid w:val="000C6362"/>
    <w:rsid w:val="000C7666"/>
    <w:rsid w:val="000D033E"/>
    <w:rsid w:val="000D0A9C"/>
    <w:rsid w:val="000D11A5"/>
    <w:rsid w:val="000D1795"/>
    <w:rsid w:val="000D329A"/>
    <w:rsid w:val="000D4836"/>
    <w:rsid w:val="000D4B9C"/>
    <w:rsid w:val="000D4EB6"/>
    <w:rsid w:val="000D6AB1"/>
    <w:rsid w:val="000D753B"/>
    <w:rsid w:val="000E2EF0"/>
    <w:rsid w:val="000E33C1"/>
    <w:rsid w:val="000E4C9E"/>
    <w:rsid w:val="000E6FD7"/>
    <w:rsid w:val="000F06E1"/>
    <w:rsid w:val="000F0E3C"/>
    <w:rsid w:val="000F19D5"/>
    <w:rsid w:val="000F4050"/>
    <w:rsid w:val="000F4AEA"/>
    <w:rsid w:val="000F4DD0"/>
    <w:rsid w:val="000F67E9"/>
    <w:rsid w:val="000F76DD"/>
    <w:rsid w:val="001047C5"/>
    <w:rsid w:val="00104926"/>
    <w:rsid w:val="00113B1E"/>
    <w:rsid w:val="0011711C"/>
    <w:rsid w:val="00124E4F"/>
    <w:rsid w:val="001260B7"/>
    <w:rsid w:val="001265CB"/>
    <w:rsid w:val="00131288"/>
    <w:rsid w:val="001321C6"/>
    <w:rsid w:val="001325C4"/>
    <w:rsid w:val="00133010"/>
    <w:rsid w:val="001338EE"/>
    <w:rsid w:val="00133AAE"/>
    <w:rsid w:val="00133FAF"/>
    <w:rsid w:val="00135323"/>
    <w:rsid w:val="00135487"/>
    <w:rsid w:val="001356C4"/>
    <w:rsid w:val="00136F75"/>
    <w:rsid w:val="00137565"/>
    <w:rsid w:val="00141114"/>
    <w:rsid w:val="00142969"/>
    <w:rsid w:val="00142C7D"/>
    <w:rsid w:val="001446C2"/>
    <w:rsid w:val="001455D6"/>
    <w:rsid w:val="001457E7"/>
    <w:rsid w:val="00145D9D"/>
    <w:rsid w:val="00146388"/>
    <w:rsid w:val="00146A24"/>
    <w:rsid w:val="00151A94"/>
    <w:rsid w:val="001529E5"/>
    <w:rsid w:val="00152FB3"/>
    <w:rsid w:val="00153533"/>
    <w:rsid w:val="00153C7E"/>
    <w:rsid w:val="00154063"/>
    <w:rsid w:val="00156B25"/>
    <w:rsid w:val="00156E1A"/>
    <w:rsid w:val="00157894"/>
    <w:rsid w:val="00157B55"/>
    <w:rsid w:val="001642FA"/>
    <w:rsid w:val="001649EB"/>
    <w:rsid w:val="00164BAF"/>
    <w:rsid w:val="00164FA8"/>
    <w:rsid w:val="00165065"/>
    <w:rsid w:val="00165434"/>
    <w:rsid w:val="00165593"/>
    <w:rsid w:val="0016580B"/>
    <w:rsid w:val="00165F49"/>
    <w:rsid w:val="00166B88"/>
    <w:rsid w:val="0016770A"/>
    <w:rsid w:val="00170804"/>
    <w:rsid w:val="001708E9"/>
    <w:rsid w:val="00173174"/>
    <w:rsid w:val="0017340B"/>
    <w:rsid w:val="00173618"/>
    <w:rsid w:val="00173FB1"/>
    <w:rsid w:val="00176DFD"/>
    <w:rsid w:val="00182C08"/>
    <w:rsid w:val="001852C9"/>
    <w:rsid w:val="00187A0B"/>
    <w:rsid w:val="00190087"/>
    <w:rsid w:val="001913C4"/>
    <w:rsid w:val="0019348F"/>
    <w:rsid w:val="00193A07"/>
    <w:rsid w:val="00194C95"/>
    <w:rsid w:val="00195C34"/>
    <w:rsid w:val="00196EF5"/>
    <w:rsid w:val="00197F33"/>
    <w:rsid w:val="001A10AC"/>
    <w:rsid w:val="001A195A"/>
    <w:rsid w:val="001A1A53"/>
    <w:rsid w:val="001A234A"/>
    <w:rsid w:val="001A4CF3"/>
    <w:rsid w:val="001A6696"/>
    <w:rsid w:val="001A7D09"/>
    <w:rsid w:val="001B06E8"/>
    <w:rsid w:val="001B39F9"/>
    <w:rsid w:val="001B4DBA"/>
    <w:rsid w:val="001B71D0"/>
    <w:rsid w:val="001B71EE"/>
    <w:rsid w:val="001C020D"/>
    <w:rsid w:val="001C04A8"/>
    <w:rsid w:val="001C2C03"/>
    <w:rsid w:val="001C3AB2"/>
    <w:rsid w:val="001C42F7"/>
    <w:rsid w:val="001C49E5"/>
    <w:rsid w:val="001C680C"/>
    <w:rsid w:val="001C7FEA"/>
    <w:rsid w:val="001D0499"/>
    <w:rsid w:val="001D0BBE"/>
    <w:rsid w:val="001D0ED4"/>
    <w:rsid w:val="001D212F"/>
    <w:rsid w:val="001D29D7"/>
    <w:rsid w:val="001D2DE7"/>
    <w:rsid w:val="001D411C"/>
    <w:rsid w:val="001D4BCD"/>
    <w:rsid w:val="001D647A"/>
    <w:rsid w:val="001E1381"/>
    <w:rsid w:val="001E1B6A"/>
    <w:rsid w:val="001E2484"/>
    <w:rsid w:val="001E3CC4"/>
    <w:rsid w:val="001E4882"/>
    <w:rsid w:val="001E7134"/>
    <w:rsid w:val="001E73AB"/>
    <w:rsid w:val="001F092D"/>
    <w:rsid w:val="001F143A"/>
    <w:rsid w:val="001F1605"/>
    <w:rsid w:val="001F2508"/>
    <w:rsid w:val="001F4816"/>
    <w:rsid w:val="001F69B4"/>
    <w:rsid w:val="001F77C7"/>
    <w:rsid w:val="00200183"/>
    <w:rsid w:val="00200333"/>
    <w:rsid w:val="0020107D"/>
    <w:rsid w:val="00202AA4"/>
    <w:rsid w:val="002031F7"/>
    <w:rsid w:val="00203CA8"/>
    <w:rsid w:val="002040E6"/>
    <w:rsid w:val="0020527B"/>
    <w:rsid w:val="00205F2C"/>
    <w:rsid w:val="00210B15"/>
    <w:rsid w:val="002142EA"/>
    <w:rsid w:val="00215ADD"/>
    <w:rsid w:val="002204BB"/>
    <w:rsid w:val="00221B79"/>
    <w:rsid w:val="00221C6B"/>
    <w:rsid w:val="00223501"/>
    <w:rsid w:val="002253A1"/>
    <w:rsid w:val="00225CF8"/>
    <w:rsid w:val="002278C6"/>
    <w:rsid w:val="0022794E"/>
    <w:rsid w:val="00227CB0"/>
    <w:rsid w:val="00231516"/>
    <w:rsid w:val="00233D64"/>
    <w:rsid w:val="0023482A"/>
    <w:rsid w:val="002359CB"/>
    <w:rsid w:val="00243540"/>
    <w:rsid w:val="00243B62"/>
    <w:rsid w:val="0024497B"/>
    <w:rsid w:val="0024515B"/>
    <w:rsid w:val="00246021"/>
    <w:rsid w:val="0024666E"/>
    <w:rsid w:val="00247F52"/>
    <w:rsid w:val="002509BD"/>
    <w:rsid w:val="00250B25"/>
    <w:rsid w:val="00250BBE"/>
    <w:rsid w:val="002515C2"/>
    <w:rsid w:val="0025194F"/>
    <w:rsid w:val="00252355"/>
    <w:rsid w:val="0026148A"/>
    <w:rsid w:val="00262696"/>
    <w:rsid w:val="00263D25"/>
    <w:rsid w:val="002643C3"/>
    <w:rsid w:val="00264A0C"/>
    <w:rsid w:val="0026580F"/>
    <w:rsid w:val="00266EEB"/>
    <w:rsid w:val="00267321"/>
    <w:rsid w:val="00267EF4"/>
    <w:rsid w:val="00270CB8"/>
    <w:rsid w:val="00272B08"/>
    <w:rsid w:val="00273BAA"/>
    <w:rsid w:val="00276B16"/>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3F8"/>
    <w:rsid w:val="002C1E06"/>
    <w:rsid w:val="002C3F07"/>
    <w:rsid w:val="002C5278"/>
    <w:rsid w:val="002C7EBB"/>
    <w:rsid w:val="002D06C1"/>
    <w:rsid w:val="002D42B5"/>
    <w:rsid w:val="002D4F1A"/>
    <w:rsid w:val="002D6EC6"/>
    <w:rsid w:val="002D79AC"/>
    <w:rsid w:val="002E039D"/>
    <w:rsid w:val="002E4D5A"/>
    <w:rsid w:val="002E6326"/>
    <w:rsid w:val="002E71BC"/>
    <w:rsid w:val="002F1D0B"/>
    <w:rsid w:val="002F30E0"/>
    <w:rsid w:val="002F35E4"/>
    <w:rsid w:val="002F3730"/>
    <w:rsid w:val="002F38E1"/>
    <w:rsid w:val="002F4F4A"/>
    <w:rsid w:val="002F7AF6"/>
    <w:rsid w:val="00300E4D"/>
    <w:rsid w:val="00300E63"/>
    <w:rsid w:val="00302B13"/>
    <w:rsid w:val="00302F5F"/>
    <w:rsid w:val="0030441D"/>
    <w:rsid w:val="00306063"/>
    <w:rsid w:val="00311F12"/>
    <w:rsid w:val="00313B85"/>
    <w:rsid w:val="0031461F"/>
    <w:rsid w:val="00317988"/>
    <w:rsid w:val="003221B4"/>
    <w:rsid w:val="0032258D"/>
    <w:rsid w:val="00322E62"/>
    <w:rsid w:val="00324355"/>
    <w:rsid w:val="00324D13"/>
    <w:rsid w:val="00324EDD"/>
    <w:rsid w:val="00325F13"/>
    <w:rsid w:val="003331E4"/>
    <w:rsid w:val="00333CC9"/>
    <w:rsid w:val="00335EAC"/>
    <w:rsid w:val="003367BA"/>
    <w:rsid w:val="00336C64"/>
    <w:rsid w:val="00337162"/>
    <w:rsid w:val="0034194F"/>
    <w:rsid w:val="00344605"/>
    <w:rsid w:val="00347332"/>
    <w:rsid w:val="003474AA"/>
    <w:rsid w:val="00350D1D"/>
    <w:rsid w:val="00352C83"/>
    <w:rsid w:val="00352F1A"/>
    <w:rsid w:val="00355246"/>
    <w:rsid w:val="0036107C"/>
    <w:rsid w:val="003615D2"/>
    <w:rsid w:val="00362CEC"/>
    <w:rsid w:val="0036429C"/>
    <w:rsid w:val="00364A53"/>
    <w:rsid w:val="003654CB"/>
    <w:rsid w:val="00365AA9"/>
    <w:rsid w:val="00365F86"/>
    <w:rsid w:val="00365F87"/>
    <w:rsid w:val="00366802"/>
    <w:rsid w:val="00366E89"/>
    <w:rsid w:val="003677E6"/>
    <w:rsid w:val="003705F4"/>
    <w:rsid w:val="00370D58"/>
    <w:rsid w:val="00371316"/>
    <w:rsid w:val="00375E92"/>
    <w:rsid w:val="00376713"/>
    <w:rsid w:val="00381815"/>
    <w:rsid w:val="003819AF"/>
    <w:rsid w:val="003820BD"/>
    <w:rsid w:val="003820E9"/>
    <w:rsid w:val="00382DE7"/>
    <w:rsid w:val="00384FFC"/>
    <w:rsid w:val="003866DB"/>
    <w:rsid w:val="003872FC"/>
    <w:rsid w:val="00387ADC"/>
    <w:rsid w:val="00390020"/>
    <w:rsid w:val="003903D6"/>
    <w:rsid w:val="00390EE6"/>
    <w:rsid w:val="0039118F"/>
    <w:rsid w:val="003918B1"/>
    <w:rsid w:val="00392AD7"/>
    <w:rsid w:val="003936DA"/>
    <w:rsid w:val="003938D9"/>
    <w:rsid w:val="00394376"/>
    <w:rsid w:val="003943FF"/>
    <w:rsid w:val="00395B69"/>
    <w:rsid w:val="003974EB"/>
    <w:rsid w:val="00397CC5"/>
    <w:rsid w:val="003A11CE"/>
    <w:rsid w:val="003A1582"/>
    <w:rsid w:val="003A285C"/>
    <w:rsid w:val="003A3D9C"/>
    <w:rsid w:val="003A4077"/>
    <w:rsid w:val="003A4AA7"/>
    <w:rsid w:val="003A5B3D"/>
    <w:rsid w:val="003B09AD"/>
    <w:rsid w:val="003B1F18"/>
    <w:rsid w:val="003B5BF0"/>
    <w:rsid w:val="003B60BF"/>
    <w:rsid w:val="003B6BE3"/>
    <w:rsid w:val="003C010C"/>
    <w:rsid w:val="003C0A6C"/>
    <w:rsid w:val="003C14F8"/>
    <w:rsid w:val="003C2676"/>
    <w:rsid w:val="003C5A43"/>
    <w:rsid w:val="003D0519"/>
    <w:rsid w:val="003D0FF6"/>
    <w:rsid w:val="003D262C"/>
    <w:rsid w:val="003D448C"/>
    <w:rsid w:val="003D6D61"/>
    <w:rsid w:val="003E006A"/>
    <w:rsid w:val="003E091D"/>
    <w:rsid w:val="003E1C53"/>
    <w:rsid w:val="003E2A69"/>
    <w:rsid w:val="003E2D49"/>
    <w:rsid w:val="003E2FD4"/>
    <w:rsid w:val="003E49F6"/>
    <w:rsid w:val="003E5F4B"/>
    <w:rsid w:val="003E660F"/>
    <w:rsid w:val="003F0841"/>
    <w:rsid w:val="003F23D3"/>
    <w:rsid w:val="003F3922"/>
    <w:rsid w:val="003F3F08"/>
    <w:rsid w:val="003F49F1"/>
    <w:rsid w:val="003F6272"/>
    <w:rsid w:val="00400E72"/>
    <w:rsid w:val="00401400"/>
    <w:rsid w:val="00404869"/>
    <w:rsid w:val="00405884"/>
    <w:rsid w:val="00406A86"/>
    <w:rsid w:val="00407D39"/>
    <w:rsid w:val="004112A9"/>
    <w:rsid w:val="00413A84"/>
    <w:rsid w:val="0041477A"/>
    <w:rsid w:val="004167A3"/>
    <w:rsid w:val="00425E41"/>
    <w:rsid w:val="00426E0E"/>
    <w:rsid w:val="004316BF"/>
    <w:rsid w:val="00432DAA"/>
    <w:rsid w:val="00434305"/>
    <w:rsid w:val="00435DF7"/>
    <w:rsid w:val="0044083F"/>
    <w:rsid w:val="00441AE7"/>
    <w:rsid w:val="0044205E"/>
    <w:rsid w:val="0044305F"/>
    <w:rsid w:val="00443357"/>
    <w:rsid w:val="00444028"/>
    <w:rsid w:val="00445574"/>
    <w:rsid w:val="004467FB"/>
    <w:rsid w:val="00452D6B"/>
    <w:rsid w:val="00454484"/>
    <w:rsid w:val="0045517B"/>
    <w:rsid w:val="00455F49"/>
    <w:rsid w:val="00456F32"/>
    <w:rsid w:val="00457CF2"/>
    <w:rsid w:val="00463B77"/>
    <w:rsid w:val="00463C7B"/>
    <w:rsid w:val="004644A6"/>
    <w:rsid w:val="00464A11"/>
    <w:rsid w:val="004659BD"/>
    <w:rsid w:val="00466C80"/>
    <w:rsid w:val="00470775"/>
    <w:rsid w:val="004746B1"/>
    <w:rsid w:val="0047583F"/>
    <w:rsid w:val="00475DE8"/>
    <w:rsid w:val="00481C44"/>
    <w:rsid w:val="004842E3"/>
    <w:rsid w:val="00484936"/>
    <w:rsid w:val="00485C89"/>
    <w:rsid w:val="00486B2E"/>
    <w:rsid w:val="00486BE3"/>
    <w:rsid w:val="004905E4"/>
    <w:rsid w:val="00490A89"/>
    <w:rsid w:val="00490AB4"/>
    <w:rsid w:val="00492E68"/>
    <w:rsid w:val="00492F02"/>
    <w:rsid w:val="004939AE"/>
    <w:rsid w:val="004A12DF"/>
    <w:rsid w:val="004A1BA8"/>
    <w:rsid w:val="004A2175"/>
    <w:rsid w:val="004A4B57"/>
    <w:rsid w:val="004A594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313F"/>
    <w:rsid w:val="004E4AA5"/>
    <w:rsid w:val="004E4AEE"/>
    <w:rsid w:val="004E59E3"/>
    <w:rsid w:val="004E67C0"/>
    <w:rsid w:val="004F3778"/>
    <w:rsid w:val="004F391A"/>
    <w:rsid w:val="004F3CFB"/>
    <w:rsid w:val="004F5127"/>
    <w:rsid w:val="004F6456"/>
    <w:rsid w:val="004F696E"/>
    <w:rsid w:val="004F6C71"/>
    <w:rsid w:val="004F746C"/>
    <w:rsid w:val="00501139"/>
    <w:rsid w:val="0050363E"/>
    <w:rsid w:val="005039BC"/>
    <w:rsid w:val="005043BB"/>
    <w:rsid w:val="00504643"/>
    <w:rsid w:val="00504A3D"/>
    <w:rsid w:val="00505767"/>
    <w:rsid w:val="005073F0"/>
    <w:rsid w:val="00510A7B"/>
    <w:rsid w:val="00512F6E"/>
    <w:rsid w:val="00513038"/>
    <w:rsid w:val="00514174"/>
    <w:rsid w:val="00514C81"/>
    <w:rsid w:val="00516088"/>
    <w:rsid w:val="00516B0B"/>
    <w:rsid w:val="0051785C"/>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6796"/>
    <w:rsid w:val="005479DA"/>
    <w:rsid w:val="00547BCC"/>
    <w:rsid w:val="0055013B"/>
    <w:rsid w:val="005502F9"/>
    <w:rsid w:val="00550D1F"/>
    <w:rsid w:val="00551F6F"/>
    <w:rsid w:val="00554B17"/>
    <w:rsid w:val="00555044"/>
    <w:rsid w:val="00561475"/>
    <w:rsid w:val="00562308"/>
    <w:rsid w:val="0056265D"/>
    <w:rsid w:val="0056307A"/>
    <w:rsid w:val="0056487B"/>
    <w:rsid w:val="00564FB9"/>
    <w:rsid w:val="0057132D"/>
    <w:rsid w:val="00573D9E"/>
    <w:rsid w:val="005801E3"/>
    <w:rsid w:val="00581802"/>
    <w:rsid w:val="005836A8"/>
    <w:rsid w:val="00583EA0"/>
    <w:rsid w:val="0058409C"/>
    <w:rsid w:val="00584262"/>
    <w:rsid w:val="00585BEA"/>
    <w:rsid w:val="00586630"/>
    <w:rsid w:val="00587ADD"/>
    <w:rsid w:val="00592AA0"/>
    <w:rsid w:val="00593A49"/>
    <w:rsid w:val="00596160"/>
    <w:rsid w:val="005966E2"/>
    <w:rsid w:val="00597007"/>
    <w:rsid w:val="00597D06"/>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B79B1"/>
    <w:rsid w:val="005C29B8"/>
    <w:rsid w:val="005C5F21"/>
    <w:rsid w:val="005C6360"/>
    <w:rsid w:val="005C7156"/>
    <w:rsid w:val="005D0C75"/>
    <w:rsid w:val="005D25D5"/>
    <w:rsid w:val="005D4171"/>
    <w:rsid w:val="005D62B8"/>
    <w:rsid w:val="005D6A95"/>
    <w:rsid w:val="005D6B2C"/>
    <w:rsid w:val="005D6D9C"/>
    <w:rsid w:val="005E003A"/>
    <w:rsid w:val="005E2335"/>
    <w:rsid w:val="005E25F0"/>
    <w:rsid w:val="005E34CA"/>
    <w:rsid w:val="005E3C18"/>
    <w:rsid w:val="005E3CE0"/>
    <w:rsid w:val="005E4250"/>
    <w:rsid w:val="005E4E7A"/>
    <w:rsid w:val="005E6812"/>
    <w:rsid w:val="005E7881"/>
    <w:rsid w:val="005E78E0"/>
    <w:rsid w:val="005F0D9C"/>
    <w:rsid w:val="005F284E"/>
    <w:rsid w:val="006015CE"/>
    <w:rsid w:val="00604784"/>
    <w:rsid w:val="00606419"/>
    <w:rsid w:val="00607D29"/>
    <w:rsid w:val="00610E56"/>
    <w:rsid w:val="00611A2B"/>
    <w:rsid w:val="00612952"/>
    <w:rsid w:val="00614CC1"/>
    <w:rsid w:val="00615A9D"/>
    <w:rsid w:val="00617387"/>
    <w:rsid w:val="006205D6"/>
    <w:rsid w:val="006214FA"/>
    <w:rsid w:val="006252D8"/>
    <w:rsid w:val="006259BC"/>
    <w:rsid w:val="0062636B"/>
    <w:rsid w:val="006270A7"/>
    <w:rsid w:val="0063099A"/>
    <w:rsid w:val="00631031"/>
    <w:rsid w:val="00632182"/>
    <w:rsid w:val="00632AE0"/>
    <w:rsid w:val="00633C17"/>
    <w:rsid w:val="00634D9E"/>
    <w:rsid w:val="00636E3E"/>
    <w:rsid w:val="0063729D"/>
    <w:rsid w:val="006379F7"/>
    <w:rsid w:val="00637E4D"/>
    <w:rsid w:val="00640620"/>
    <w:rsid w:val="00641A1F"/>
    <w:rsid w:val="00645904"/>
    <w:rsid w:val="00651ACB"/>
    <w:rsid w:val="00651C47"/>
    <w:rsid w:val="00652AB2"/>
    <w:rsid w:val="00653FED"/>
    <w:rsid w:val="00654EC0"/>
    <w:rsid w:val="0065525B"/>
    <w:rsid w:val="00655D4F"/>
    <w:rsid w:val="00656055"/>
    <w:rsid w:val="00656D29"/>
    <w:rsid w:val="0065792B"/>
    <w:rsid w:val="00661F9A"/>
    <w:rsid w:val="00663E4D"/>
    <w:rsid w:val="006640E5"/>
    <w:rsid w:val="006646F1"/>
    <w:rsid w:val="00664929"/>
    <w:rsid w:val="00664F62"/>
    <w:rsid w:val="006655E1"/>
    <w:rsid w:val="006663FC"/>
    <w:rsid w:val="00666A76"/>
    <w:rsid w:val="00667570"/>
    <w:rsid w:val="00672060"/>
    <w:rsid w:val="00672BFD"/>
    <w:rsid w:val="006770F4"/>
    <w:rsid w:val="00677A84"/>
    <w:rsid w:val="00677D4C"/>
    <w:rsid w:val="00680059"/>
    <w:rsid w:val="0068026D"/>
    <w:rsid w:val="00680A27"/>
    <w:rsid w:val="006816A4"/>
    <w:rsid w:val="006819B8"/>
    <w:rsid w:val="00682A62"/>
    <w:rsid w:val="006840A6"/>
    <w:rsid w:val="006850CD"/>
    <w:rsid w:val="00685AAB"/>
    <w:rsid w:val="0068721D"/>
    <w:rsid w:val="006A07AA"/>
    <w:rsid w:val="006A25E5"/>
    <w:rsid w:val="006A2B46"/>
    <w:rsid w:val="006A336D"/>
    <w:rsid w:val="006A37B9"/>
    <w:rsid w:val="006B06BF"/>
    <w:rsid w:val="006B2672"/>
    <w:rsid w:val="006B54BF"/>
    <w:rsid w:val="006B56C4"/>
    <w:rsid w:val="006B5F44"/>
    <w:rsid w:val="006B5F90"/>
    <w:rsid w:val="006B62E4"/>
    <w:rsid w:val="006B79EA"/>
    <w:rsid w:val="006C1B62"/>
    <w:rsid w:val="006C1BBA"/>
    <w:rsid w:val="006C2079"/>
    <w:rsid w:val="006C23B8"/>
    <w:rsid w:val="006C5A62"/>
    <w:rsid w:val="006C5D68"/>
    <w:rsid w:val="006C5EB0"/>
    <w:rsid w:val="006C6976"/>
    <w:rsid w:val="006C6DD0"/>
    <w:rsid w:val="006D04EA"/>
    <w:rsid w:val="006D16C4"/>
    <w:rsid w:val="006D1815"/>
    <w:rsid w:val="006D3E96"/>
    <w:rsid w:val="006D4515"/>
    <w:rsid w:val="006D4BB1"/>
    <w:rsid w:val="006D6593"/>
    <w:rsid w:val="006D6649"/>
    <w:rsid w:val="006E7015"/>
    <w:rsid w:val="006E7E71"/>
    <w:rsid w:val="006F03A8"/>
    <w:rsid w:val="006F2ACA"/>
    <w:rsid w:val="006F2ADC"/>
    <w:rsid w:val="006F2BFE"/>
    <w:rsid w:val="006F31E9"/>
    <w:rsid w:val="006F6284"/>
    <w:rsid w:val="006F7EDD"/>
    <w:rsid w:val="0070006A"/>
    <w:rsid w:val="007002C5"/>
    <w:rsid w:val="00701ED3"/>
    <w:rsid w:val="00704387"/>
    <w:rsid w:val="00705423"/>
    <w:rsid w:val="00707669"/>
    <w:rsid w:val="0070786D"/>
    <w:rsid w:val="00711CBA"/>
    <w:rsid w:val="00711FB5"/>
    <w:rsid w:val="00712A01"/>
    <w:rsid w:val="00714F58"/>
    <w:rsid w:val="00722FBF"/>
    <w:rsid w:val="00722FC2"/>
    <w:rsid w:val="0072304F"/>
    <w:rsid w:val="00723B41"/>
    <w:rsid w:val="00724E1B"/>
    <w:rsid w:val="00725949"/>
    <w:rsid w:val="00727FA2"/>
    <w:rsid w:val="007322D9"/>
    <w:rsid w:val="00732BC0"/>
    <w:rsid w:val="007358F4"/>
    <w:rsid w:val="0073720F"/>
    <w:rsid w:val="00737796"/>
    <w:rsid w:val="0074165C"/>
    <w:rsid w:val="00742C35"/>
    <w:rsid w:val="007432CA"/>
    <w:rsid w:val="007439EB"/>
    <w:rsid w:val="00743CB4"/>
    <w:rsid w:val="00743F0A"/>
    <w:rsid w:val="007444E8"/>
    <w:rsid w:val="0074548E"/>
    <w:rsid w:val="00745773"/>
    <w:rsid w:val="00746800"/>
    <w:rsid w:val="00746A5B"/>
    <w:rsid w:val="0074754E"/>
    <w:rsid w:val="007501A8"/>
    <w:rsid w:val="00750D61"/>
    <w:rsid w:val="00750EE1"/>
    <w:rsid w:val="00752B4D"/>
    <w:rsid w:val="007544BA"/>
    <w:rsid w:val="00754777"/>
    <w:rsid w:val="00755402"/>
    <w:rsid w:val="00756B26"/>
    <w:rsid w:val="00756EDF"/>
    <w:rsid w:val="007600E3"/>
    <w:rsid w:val="0076051B"/>
    <w:rsid w:val="00765C43"/>
    <w:rsid w:val="00765EFB"/>
    <w:rsid w:val="007671CA"/>
    <w:rsid w:val="00767C61"/>
    <w:rsid w:val="0077008A"/>
    <w:rsid w:val="00770E0B"/>
    <w:rsid w:val="0077354E"/>
    <w:rsid w:val="00773C10"/>
    <w:rsid w:val="00773C1F"/>
    <w:rsid w:val="00774DA4"/>
    <w:rsid w:val="00776599"/>
    <w:rsid w:val="007769BB"/>
    <w:rsid w:val="00777142"/>
    <w:rsid w:val="007805B6"/>
    <w:rsid w:val="0078114B"/>
    <w:rsid w:val="00781DD2"/>
    <w:rsid w:val="00783ECF"/>
    <w:rsid w:val="0078413A"/>
    <w:rsid w:val="00791C3F"/>
    <w:rsid w:val="00795682"/>
    <w:rsid w:val="007959E8"/>
    <w:rsid w:val="00795E9C"/>
    <w:rsid w:val="007A0521"/>
    <w:rsid w:val="007A2E12"/>
    <w:rsid w:val="007A3475"/>
    <w:rsid w:val="007A41C8"/>
    <w:rsid w:val="007A54CE"/>
    <w:rsid w:val="007A6FD9"/>
    <w:rsid w:val="007A7FFA"/>
    <w:rsid w:val="007B04EB"/>
    <w:rsid w:val="007B0D4F"/>
    <w:rsid w:val="007B155A"/>
    <w:rsid w:val="007B26D9"/>
    <w:rsid w:val="007B5A3D"/>
    <w:rsid w:val="007B5B95"/>
    <w:rsid w:val="007B6032"/>
    <w:rsid w:val="007B68EA"/>
    <w:rsid w:val="007B7453"/>
    <w:rsid w:val="007C2D89"/>
    <w:rsid w:val="007C4593"/>
    <w:rsid w:val="007C48D7"/>
    <w:rsid w:val="007C5309"/>
    <w:rsid w:val="007C6069"/>
    <w:rsid w:val="007D06C4"/>
    <w:rsid w:val="007D1172"/>
    <w:rsid w:val="007D1352"/>
    <w:rsid w:val="007D2508"/>
    <w:rsid w:val="007D346A"/>
    <w:rsid w:val="007D6518"/>
    <w:rsid w:val="007D76BD"/>
    <w:rsid w:val="007E0BF1"/>
    <w:rsid w:val="007E44D9"/>
    <w:rsid w:val="007E52A4"/>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2E7E"/>
    <w:rsid w:val="00823303"/>
    <w:rsid w:val="008233B2"/>
    <w:rsid w:val="00823A9F"/>
    <w:rsid w:val="00823C85"/>
    <w:rsid w:val="00825138"/>
    <w:rsid w:val="008269DD"/>
    <w:rsid w:val="00830621"/>
    <w:rsid w:val="0083348C"/>
    <w:rsid w:val="00833B21"/>
    <w:rsid w:val="008373D3"/>
    <w:rsid w:val="00840617"/>
    <w:rsid w:val="00840F84"/>
    <w:rsid w:val="00842A47"/>
    <w:rsid w:val="00843C13"/>
    <w:rsid w:val="00844EFA"/>
    <w:rsid w:val="008454F8"/>
    <w:rsid w:val="0085173A"/>
    <w:rsid w:val="008531EA"/>
    <w:rsid w:val="008568A6"/>
    <w:rsid w:val="008603CE"/>
    <w:rsid w:val="008620FC"/>
    <w:rsid w:val="00862611"/>
    <w:rsid w:val="008627A5"/>
    <w:rsid w:val="0086393D"/>
    <w:rsid w:val="00863A52"/>
    <w:rsid w:val="00863E05"/>
    <w:rsid w:val="00865ACA"/>
    <w:rsid w:val="00865D28"/>
    <w:rsid w:val="00865F85"/>
    <w:rsid w:val="00867C10"/>
    <w:rsid w:val="00870439"/>
    <w:rsid w:val="00870DA1"/>
    <w:rsid w:val="00875823"/>
    <w:rsid w:val="00876DBA"/>
    <w:rsid w:val="00880957"/>
    <w:rsid w:val="00883F93"/>
    <w:rsid w:val="00884DB3"/>
    <w:rsid w:val="00885A9D"/>
    <w:rsid w:val="008864F6"/>
    <w:rsid w:val="0089049D"/>
    <w:rsid w:val="008928C9"/>
    <w:rsid w:val="008930CB"/>
    <w:rsid w:val="008938DC"/>
    <w:rsid w:val="00893FD1"/>
    <w:rsid w:val="00894836"/>
    <w:rsid w:val="00895172"/>
    <w:rsid w:val="0089562F"/>
    <w:rsid w:val="00895680"/>
    <w:rsid w:val="00896DFF"/>
    <w:rsid w:val="0089762C"/>
    <w:rsid w:val="008A173B"/>
    <w:rsid w:val="008A1893"/>
    <w:rsid w:val="008A4547"/>
    <w:rsid w:val="008A57E6"/>
    <w:rsid w:val="008A6F81"/>
    <w:rsid w:val="008A769A"/>
    <w:rsid w:val="008B0C9C"/>
    <w:rsid w:val="008B166D"/>
    <w:rsid w:val="008B17F4"/>
    <w:rsid w:val="008B3615"/>
    <w:rsid w:val="008B4AC4"/>
    <w:rsid w:val="008B50C8"/>
    <w:rsid w:val="008B5281"/>
    <w:rsid w:val="008B52D1"/>
    <w:rsid w:val="008B6001"/>
    <w:rsid w:val="008B6170"/>
    <w:rsid w:val="008B7E05"/>
    <w:rsid w:val="008C0874"/>
    <w:rsid w:val="008C1797"/>
    <w:rsid w:val="008C219C"/>
    <w:rsid w:val="008C4705"/>
    <w:rsid w:val="008C475E"/>
    <w:rsid w:val="008C619A"/>
    <w:rsid w:val="008D0CE8"/>
    <w:rsid w:val="008D1510"/>
    <w:rsid w:val="008D2D1D"/>
    <w:rsid w:val="008D453D"/>
    <w:rsid w:val="008D53AD"/>
    <w:rsid w:val="008D562B"/>
    <w:rsid w:val="008D5733"/>
    <w:rsid w:val="008D622B"/>
    <w:rsid w:val="008D666C"/>
    <w:rsid w:val="008D7B54"/>
    <w:rsid w:val="008E0C9D"/>
    <w:rsid w:val="008E1648"/>
    <w:rsid w:val="008E1B3E"/>
    <w:rsid w:val="008E2319"/>
    <w:rsid w:val="008E2F85"/>
    <w:rsid w:val="008E4BB6"/>
    <w:rsid w:val="008E5518"/>
    <w:rsid w:val="008E5C0D"/>
    <w:rsid w:val="008E6A84"/>
    <w:rsid w:val="008E7C43"/>
    <w:rsid w:val="008F0CDC"/>
    <w:rsid w:val="008F17A3"/>
    <w:rsid w:val="008F1ED3"/>
    <w:rsid w:val="008F4C29"/>
    <w:rsid w:val="008F70BD"/>
    <w:rsid w:val="008F788F"/>
    <w:rsid w:val="008F7EA2"/>
    <w:rsid w:val="00902722"/>
    <w:rsid w:val="009027BC"/>
    <w:rsid w:val="009062E6"/>
    <w:rsid w:val="0091094A"/>
    <w:rsid w:val="00911363"/>
    <w:rsid w:val="00911BE5"/>
    <w:rsid w:val="00913CA9"/>
    <w:rsid w:val="009145AE"/>
    <w:rsid w:val="009146CE"/>
    <w:rsid w:val="00914CA7"/>
    <w:rsid w:val="00915C3E"/>
    <w:rsid w:val="009161A8"/>
    <w:rsid w:val="00920067"/>
    <w:rsid w:val="009223A6"/>
    <w:rsid w:val="009245AE"/>
    <w:rsid w:val="009245F5"/>
    <w:rsid w:val="009249EC"/>
    <w:rsid w:val="009273B3"/>
    <w:rsid w:val="009305B5"/>
    <w:rsid w:val="009378DD"/>
    <w:rsid w:val="009429D5"/>
    <w:rsid w:val="00942BF1"/>
    <w:rsid w:val="009436D3"/>
    <w:rsid w:val="00945180"/>
    <w:rsid w:val="00945428"/>
    <w:rsid w:val="0094607B"/>
    <w:rsid w:val="00953604"/>
    <w:rsid w:val="0095496B"/>
    <w:rsid w:val="00960F1E"/>
    <w:rsid w:val="009610DC"/>
    <w:rsid w:val="00961490"/>
    <w:rsid w:val="00961C44"/>
    <w:rsid w:val="0096381A"/>
    <w:rsid w:val="00965E04"/>
    <w:rsid w:val="009674AD"/>
    <w:rsid w:val="00970CDC"/>
    <w:rsid w:val="00975287"/>
    <w:rsid w:val="00975727"/>
    <w:rsid w:val="00977010"/>
    <w:rsid w:val="00977D02"/>
    <w:rsid w:val="00977FF9"/>
    <w:rsid w:val="009809BB"/>
    <w:rsid w:val="0098364B"/>
    <w:rsid w:val="009908A3"/>
    <w:rsid w:val="009911AF"/>
    <w:rsid w:val="00991875"/>
    <w:rsid w:val="00991F92"/>
    <w:rsid w:val="00992985"/>
    <w:rsid w:val="00993889"/>
    <w:rsid w:val="0099551B"/>
    <w:rsid w:val="009964B6"/>
    <w:rsid w:val="00996BD2"/>
    <w:rsid w:val="00997BF1"/>
    <w:rsid w:val="009A089C"/>
    <w:rsid w:val="009A118E"/>
    <w:rsid w:val="009A21CD"/>
    <w:rsid w:val="009A278C"/>
    <w:rsid w:val="009A2BC2"/>
    <w:rsid w:val="009A34C1"/>
    <w:rsid w:val="009A42C1"/>
    <w:rsid w:val="009A5429"/>
    <w:rsid w:val="009A72AD"/>
    <w:rsid w:val="009B09E0"/>
    <w:rsid w:val="009B0BC5"/>
    <w:rsid w:val="009B1247"/>
    <w:rsid w:val="009B6029"/>
    <w:rsid w:val="009B6971"/>
    <w:rsid w:val="009C05CD"/>
    <w:rsid w:val="009C27F1"/>
    <w:rsid w:val="009C3152"/>
    <w:rsid w:val="009C3257"/>
    <w:rsid w:val="009C4CFA"/>
    <w:rsid w:val="009C5070"/>
    <w:rsid w:val="009D112C"/>
    <w:rsid w:val="009D1385"/>
    <w:rsid w:val="009D47FA"/>
    <w:rsid w:val="009D4947"/>
    <w:rsid w:val="009D4C5B"/>
    <w:rsid w:val="009D50D2"/>
    <w:rsid w:val="009D6BCA"/>
    <w:rsid w:val="009E0918"/>
    <w:rsid w:val="009E0F62"/>
    <w:rsid w:val="009E4A58"/>
    <w:rsid w:val="009E4FBE"/>
    <w:rsid w:val="009E5A2D"/>
    <w:rsid w:val="009E5AB2"/>
    <w:rsid w:val="009E5ACC"/>
    <w:rsid w:val="009E6219"/>
    <w:rsid w:val="009F03B3"/>
    <w:rsid w:val="00A0096C"/>
    <w:rsid w:val="00A010CA"/>
    <w:rsid w:val="00A0138A"/>
    <w:rsid w:val="00A01757"/>
    <w:rsid w:val="00A028C0"/>
    <w:rsid w:val="00A02BAE"/>
    <w:rsid w:val="00A06A6B"/>
    <w:rsid w:val="00A07E47"/>
    <w:rsid w:val="00A129D0"/>
    <w:rsid w:val="00A12C33"/>
    <w:rsid w:val="00A138BA"/>
    <w:rsid w:val="00A14C8E"/>
    <w:rsid w:val="00A153D9"/>
    <w:rsid w:val="00A15F09"/>
    <w:rsid w:val="00A169B6"/>
    <w:rsid w:val="00A169E9"/>
    <w:rsid w:val="00A20E4F"/>
    <w:rsid w:val="00A21BA2"/>
    <w:rsid w:val="00A2271D"/>
    <w:rsid w:val="00A237D5"/>
    <w:rsid w:val="00A23B15"/>
    <w:rsid w:val="00A30EFC"/>
    <w:rsid w:val="00A31984"/>
    <w:rsid w:val="00A32D73"/>
    <w:rsid w:val="00A3367B"/>
    <w:rsid w:val="00A33DB7"/>
    <w:rsid w:val="00A3597D"/>
    <w:rsid w:val="00A36DD1"/>
    <w:rsid w:val="00A37938"/>
    <w:rsid w:val="00A4006C"/>
    <w:rsid w:val="00A40091"/>
    <w:rsid w:val="00A4030F"/>
    <w:rsid w:val="00A40684"/>
    <w:rsid w:val="00A41C79"/>
    <w:rsid w:val="00A41CB5"/>
    <w:rsid w:val="00A42CDF"/>
    <w:rsid w:val="00A4452E"/>
    <w:rsid w:val="00A4472C"/>
    <w:rsid w:val="00A44E69"/>
    <w:rsid w:val="00A4661E"/>
    <w:rsid w:val="00A51139"/>
    <w:rsid w:val="00A51C7F"/>
    <w:rsid w:val="00A55BD6"/>
    <w:rsid w:val="00A55D50"/>
    <w:rsid w:val="00A57142"/>
    <w:rsid w:val="00A613C3"/>
    <w:rsid w:val="00A648CD"/>
    <w:rsid w:val="00A6537A"/>
    <w:rsid w:val="00A67866"/>
    <w:rsid w:val="00A70B07"/>
    <w:rsid w:val="00A723F8"/>
    <w:rsid w:val="00A77838"/>
    <w:rsid w:val="00A77CCB"/>
    <w:rsid w:val="00A83D8D"/>
    <w:rsid w:val="00A8446B"/>
    <w:rsid w:val="00A8473F"/>
    <w:rsid w:val="00A862D6"/>
    <w:rsid w:val="00A8715E"/>
    <w:rsid w:val="00A9295B"/>
    <w:rsid w:val="00A93B09"/>
    <w:rsid w:val="00A952D7"/>
    <w:rsid w:val="00A95EE6"/>
    <w:rsid w:val="00A963F7"/>
    <w:rsid w:val="00A96AD8"/>
    <w:rsid w:val="00AA052C"/>
    <w:rsid w:val="00AA1E45"/>
    <w:rsid w:val="00AA3D9B"/>
    <w:rsid w:val="00AA4286"/>
    <w:rsid w:val="00AA456B"/>
    <w:rsid w:val="00AA57F5"/>
    <w:rsid w:val="00AA672E"/>
    <w:rsid w:val="00AA6EC9"/>
    <w:rsid w:val="00AB6309"/>
    <w:rsid w:val="00AB6C5F"/>
    <w:rsid w:val="00AB7129"/>
    <w:rsid w:val="00AB7BFA"/>
    <w:rsid w:val="00AC27A6"/>
    <w:rsid w:val="00AC30F7"/>
    <w:rsid w:val="00AC3A5A"/>
    <w:rsid w:val="00AC4D95"/>
    <w:rsid w:val="00AC5DF4"/>
    <w:rsid w:val="00AD0AEF"/>
    <w:rsid w:val="00AD11B7"/>
    <w:rsid w:val="00AD1A94"/>
    <w:rsid w:val="00AD1C05"/>
    <w:rsid w:val="00AD4126"/>
    <w:rsid w:val="00AD421C"/>
    <w:rsid w:val="00AD44FA"/>
    <w:rsid w:val="00AE015D"/>
    <w:rsid w:val="00AE070A"/>
    <w:rsid w:val="00AE101C"/>
    <w:rsid w:val="00AE2A69"/>
    <w:rsid w:val="00AE37E5"/>
    <w:rsid w:val="00AE5EB4"/>
    <w:rsid w:val="00AE6C20"/>
    <w:rsid w:val="00AE7926"/>
    <w:rsid w:val="00AF0C18"/>
    <w:rsid w:val="00AF149B"/>
    <w:rsid w:val="00AF3AA5"/>
    <w:rsid w:val="00AF47C5"/>
    <w:rsid w:val="00AF4900"/>
    <w:rsid w:val="00AF4FE3"/>
    <w:rsid w:val="00AF5398"/>
    <w:rsid w:val="00AF7309"/>
    <w:rsid w:val="00B031B3"/>
    <w:rsid w:val="00B049AF"/>
    <w:rsid w:val="00B07242"/>
    <w:rsid w:val="00B10534"/>
    <w:rsid w:val="00B113DB"/>
    <w:rsid w:val="00B11D8A"/>
    <w:rsid w:val="00B12981"/>
    <w:rsid w:val="00B133A3"/>
    <w:rsid w:val="00B147DD"/>
    <w:rsid w:val="00B14C74"/>
    <w:rsid w:val="00B156FD"/>
    <w:rsid w:val="00B21F61"/>
    <w:rsid w:val="00B22726"/>
    <w:rsid w:val="00B23E61"/>
    <w:rsid w:val="00B24A29"/>
    <w:rsid w:val="00B261F1"/>
    <w:rsid w:val="00B265BC"/>
    <w:rsid w:val="00B30E99"/>
    <w:rsid w:val="00B31FB1"/>
    <w:rsid w:val="00B33952"/>
    <w:rsid w:val="00B33B40"/>
    <w:rsid w:val="00B33C5E"/>
    <w:rsid w:val="00B342F4"/>
    <w:rsid w:val="00B34369"/>
    <w:rsid w:val="00B34DC2"/>
    <w:rsid w:val="00B378E5"/>
    <w:rsid w:val="00B41A69"/>
    <w:rsid w:val="00B4346D"/>
    <w:rsid w:val="00B440F4"/>
    <w:rsid w:val="00B447A5"/>
    <w:rsid w:val="00B44D6B"/>
    <w:rsid w:val="00B4654C"/>
    <w:rsid w:val="00B47293"/>
    <w:rsid w:val="00B50E50"/>
    <w:rsid w:val="00B52120"/>
    <w:rsid w:val="00B54ABC"/>
    <w:rsid w:val="00B56F3A"/>
    <w:rsid w:val="00B56FBE"/>
    <w:rsid w:val="00B60ACF"/>
    <w:rsid w:val="00B62B58"/>
    <w:rsid w:val="00B63A7F"/>
    <w:rsid w:val="00B65149"/>
    <w:rsid w:val="00B66567"/>
    <w:rsid w:val="00B66F52"/>
    <w:rsid w:val="00B66FE5"/>
    <w:rsid w:val="00B72880"/>
    <w:rsid w:val="00B758BF"/>
    <w:rsid w:val="00B76669"/>
    <w:rsid w:val="00B77EC8"/>
    <w:rsid w:val="00B80B9A"/>
    <w:rsid w:val="00B827A6"/>
    <w:rsid w:val="00B831CE"/>
    <w:rsid w:val="00B84BCB"/>
    <w:rsid w:val="00B86677"/>
    <w:rsid w:val="00B87131"/>
    <w:rsid w:val="00B9300B"/>
    <w:rsid w:val="00B939B1"/>
    <w:rsid w:val="00B96D40"/>
    <w:rsid w:val="00B97386"/>
    <w:rsid w:val="00BA263B"/>
    <w:rsid w:val="00BA42B2"/>
    <w:rsid w:val="00BA58D4"/>
    <w:rsid w:val="00BA5B9E"/>
    <w:rsid w:val="00BA7C9A"/>
    <w:rsid w:val="00BB1EB7"/>
    <w:rsid w:val="00BB2712"/>
    <w:rsid w:val="00BB5F8F"/>
    <w:rsid w:val="00BB609E"/>
    <w:rsid w:val="00BB657A"/>
    <w:rsid w:val="00BC1A4E"/>
    <w:rsid w:val="00BC378E"/>
    <w:rsid w:val="00BC54F0"/>
    <w:rsid w:val="00BC5DC7"/>
    <w:rsid w:val="00BC6B8B"/>
    <w:rsid w:val="00BC73D8"/>
    <w:rsid w:val="00BD3E65"/>
    <w:rsid w:val="00BD52D7"/>
    <w:rsid w:val="00BD5AD2"/>
    <w:rsid w:val="00BE1736"/>
    <w:rsid w:val="00BE22F3"/>
    <w:rsid w:val="00BE5B52"/>
    <w:rsid w:val="00BE7B8D"/>
    <w:rsid w:val="00BF0993"/>
    <w:rsid w:val="00BF10A9"/>
    <w:rsid w:val="00BF1703"/>
    <w:rsid w:val="00BF231C"/>
    <w:rsid w:val="00BF51E5"/>
    <w:rsid w:val="00BF74A6"/>
    <w:rsid w:val="00C013AD"/>
    <w:rsid w:val="00C04904"/>
    <w:rsid w:val="00C056B3"/>
    <w:rsid w:val="00C0652A"/>
    <w:rsid w:val="00C103E5"/>
    <w:rsid w:val="00C122B7"/>
    <w:rsid w:val="00C13319"/>
    <w:rsid w:val="00C13EE9"/>
    <w:rsid w:val="00C16CC5"/>
    <w:rsid w:val="00C21540"/>
    <w:rsid w:val="00C2168B"/>
    <w:rsid w:val="00C21906"/>
    <w:rsid w:val="00C21BFA"/>
    <w:rsid w:val="00C24C8D"/>
    <w:rsid w:val="00C25FE2"/>
    <w:rsid w:val="00C26B53"/>
    <w:rsid w:val="00C279B2"/>
    <w:rsid w:val="00C33E50"/>
    <w:rsid w:val="00C34C20"/>
    <w:rsid w:val="00C35A3E"/>
    <w:rsid w:val="00C37572"/>
    <w:rsid w:val="00C42130"/>
    <w:rsid w:val="00C423A4"/>
    <w:rsid w:val="00C423E3"/>
    <w:rsid w:val="00C44BF5"/>
    <w:rsid w:val="00C521D6"/>
    <w:rsid w:val="00C52A2B"/>
    <w:rsid w:val="00C55232"/>
    <w:rsid w:val="00C553A4"/>
    <w:rsid w:val="00C55A06"/>
    <w:rsid w:val="00C55B4C"/>
    <w:rsid w:val="00C55D03"/>
    <w:rsid w:val="00C601BC"/>
    <w:rsid w:val="00C6329F"/>
    <w:rsid w:val="00C63340"/>
    <w:rsid w:val="00C643F9"/>
    <w:rsid w:val="00C64E95"/>
    <w:rsid w:val="00C71372"/>
    <w:rsid w:val="00C72410"/>
    <w:rsid w:val="00C7287F"/>
    <w:rsid w:val="00C770B7"/>
    <w:rsid w:val="00C80CB8"/>
    <w:rsid w:val="00C80D6F"/>
    <w:rsid w:val="00C8105A"/>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29C"/>
    <w:rsid w:val="00CB2C0B"/>
    <w:rsid w:val="00CB3BFC"/>
    <w:rsid w:val="00CB517D"/>
    <w:rsid w:val="00CB5C96"/>
    <w:rsid w:val="00CC038D"/>
    <w:rsid w:val="00CC08DB"/>
    <w:rsid w:val="00CC39FF"/>
    <w:rsid w:val="00CC3C2F"/>
    <w:rsid w:val="00CC4AC8"/>
    <w:rsid w:val="00CC5233"/>
    <w:rsid w:val="00CC5DE6"/>
    <w:rsid w:val="00CC6E4E"/>
    <w:rsid w:val="00CC6FE8"/>
    <w:rsid w:val="00CC7202"/>
    <w:rsid w:val="00CD2808"/>
    <w:rsid w:val="00CD28BF"/>
    <w:rsid w:val="00CD4092"/>
    <w:rsid w:val="00CD4963"/>
    <w:rsid w:val="00CD4A20"/>
    <w:rsid w:val="00CD50A1"/>
    <w:rsid w:val="00CD519E"/>
    <w:rsid w:val="00CD53B8"/>
    <w:rsid w:val="00CE049F"/>
    <w:rsid w:val="00CE0C4F"/>
    <w:rsid w:val="00CE2D42"/>
    <w:rsid w:val="00CE30EA"/>
    <w:rsid w:val="00CE5DA8"/>
    <w:rsid w:val="00CF048A"/>
    <w:rsid w:val="00CF155A"/>
    <w:rsid w:val="00CF2947"/>
    <w:rsid w:val="00CF380C"/>
    <w:rsid w:val="00CF6121"/>
    <w:rsid w:val="00CF686F"/>
    <w:rsid w:val="00CF6E60"/>
    <w:rsid w:val="00CF77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3755E"/>
    <w:rsid w:val="00D40BC8"/>
    <w:rsid w:val="00D4162B"/>
    <w:rsid w:val="00D4514F"/>
    <w:rsid w:val="00D451E2"/>
    <w:rsid w:val="00D45E89"/>
    <w:rsid w:val="00D45E8D"/>
    <w:rsid w:val="00D466AE"/>
    <w:rsid w:val="00D4734F"/>
    <w:rsid w:val="00D51626"/>
    <w:rsid w:val="00D51BF3"/>
    <w:rsid w:val="00D64999"/>
    <w:rsid w:val="00D66846"/>
    <w:rsid w:val="00D675FB"/>
    <w:rsid w:val="00D71F25"/>
    <w:rsid w:val="00D72A9C"/>
    <w:rsid w:val="00D7701A"/>
    <w:rsid w:val="00D77031"/>
    <w:rsid w:val="00D841AD"/>
    <w:rsid w:val="00D84941"/>
    <w:rsid w:val="00D84FA1"/>
    <w:rsid w:val="00D851F0"/>
    <w:rsid w:val="00D86DB7"/>
    <w:rsid w:val="00D87BF5"/>
    <w:rsid w:val="00D90721"/>
    <w:rsid w:val="00D9257A"/>
    <w:rsid w:val="00D926D0"/>
    <w:rsid w:val="00D93030"/>
    <w:rsid w:val="00D950E1"/>
    <w:rsid w:val="00D952A6"/>
    <w:rsid w:val="00D97F99"/>
    <w:rsid w:val="00DA1E08"/>
    <w:rsid w:val="00DA24F8"/>
    <w:rsid w:val="00DA28E8"/>
    <w:rsid w:val="00DA2E96"/>
    <w:rsid w:val="00DA30F3"/>
    <w:rsid w:val="00DA38D3"/>
    <w:rsid w:val="00DA3932"/>
    <w:rsid w:val="00DA39FE"/>
    <w:rsid w:val="00DA3AFC"/>
    <w:rsid w:val="00DA470B"/>
    <w:rsid w:val="00DA64F8"/>
    <w:rsid w:val="00DA6C15"/>
    <w:rsid w:val="00DB0258"/>
    <w:rsid w:val="00DB38EE"/>
    <w:rsid w:val="00DB498B"/>
    <w:rsid w:val="00DB57B2"/>
    <w:rsid w:val="00DB66CA"/>
    <w:rsid w:val="00DB6BCA"/>
    <w:rsid w:val="00DB6F54"/>
    <w:rsid w:val="00DB73F7"/>
    <w:rsid w:val="00DC0321"/>
    <w:rsid w:val="00DC3067"/>
    <w:rsid w:val="00DC370B"/>
    <w:rsid w:val="00DC5B90"/>
    <w:rsid w:val="00DD00FF"/>
    <w:rsid w:val="00DD0591"/>
    <w:rsid w:val="00DD0619"/>
    <w:rsid w:val="00DD07FB"/>
    <w:rsid w:val="00DD25C6"/>
    <w:rsid w:val="00DD4FE5"/>
    <w:rsid w:val="00DD54B0"/>
    <w:rsid w:val="00DD57EE"/>
    <w:rsid w:val="00DD6BCC"/>
    <w:rsid w:val="00DD71D6"/>
    <w:rsid w:val="00DE0A4B"/>
    <w:rsid w:val="00DE2410"/>
    <w:rsid w:val="00DE2939"/>
    <w:rsid w:val="00DE4E63"/>
    <w:rsid w:val="00DE6E81"/>
    <w:rsid w:val="00DE703F"/>
    <w:rsid w:val="00DE7595"/>
    <w:rsid w:val="00DF1961"/>
    <w:rsid w:val="00DF44DE"/>
    <w:rsid w:val="00E01138"/>
    <w:rsid w:val="00E02CCE"/>
    <w:rsid w:val="00E02DFB"/>
    <w:rsid w:val="00E030F9"/>
    <w:rsid w:val="00E0311A"/>
    <w:rsid w:val="00E03138"/>
    <w:rsid w:val="00E053E4"/>
    <w:rsid w:val="00E05CCF"/>
    <w:rsid w:val="00E06404"/>
    <w:rsid w:val="00E071A2"/>
    <w:rsid w:val="00E11A85"/>
    <w:rsid w:val="00E12495"/>
    <w:rsid w:val="00E13659"/>
    <w:rsid w:val="00E15CCD"/>
    <w:rsid w:val="00E202EF"/>
    <w:rsid w:val="00E203C6"/>
    <w:rsid w:val="00E210B5"/>
    <w:rsid w:val="00E23858"/>
    <w:rsid w:val="00E2552F"/>
    <w:rsid w:val="00E3137A"/>
    <w:rsid w:val="00E32CCF"/>
    <w:rsid w:val="00E34A98"/>
    <w:rsid w:val="00E35D1E"/>
    <w:rsid w:val="00E364F9"/>
    <w:rsid w:val="00E365FA"/>
    <w:rsid w:val="00E36789"/>
    <w:rsid w:val="00E370BE"/>
    <w:rsid w:val="00E41B37"/>
    <w:rsid w:val="00E425FF"/>
    <w:rsid w:val="00E447A8"/>
    <w:rsid w:val="00E44A83"/>
    <w:rsid w:val="00E502C1"/>
    <w:rsid w:val="00E502DD"/>
    <w:rsid w:val="00E50D3A"/>
    <w:rsid w:val="00E51387"/>
    <w:rsid w:val="00E51E68"/>
    <w:rsid w:val="00E52EFD"/>
    <w:rsid w:val="00E5408A"/>
    <w:rsid w:val="00E56800"/>
    <w:rsid w:val="00E56AED"/>
    <w:rsid w:val="00E60C63"/>
    <w:rsid w:val="00E6127C"/>
    <w:rsid w:val="00E62FF9"/>
    <w:rsid w:val="00E635D6"/>
    <w:rsid w:val="00E639BC"/>
    <w:rsid w:val="00E664CC"/>
    <w:rsid w:val="00E70388"/>
    <w:rsid w:val="00E70F92"/>
    <w:rsid w:val="00E72CB3"/>
    <w:rsid w:val="00E73841"/>
    <w:rsid w:val="00E74313"/>
    <w:rsid w:val="00E74B4B"/>
    <w:rsid w:val="00E74C54"/>
    <w:rsid w:val="00E77A03"/>
    <w:rsid w:val="00E822E8"/>
    <w:rsid w:val="00E82554"/>
    <w:rsid w:val="00E82606"/>
    <w:rsid w:val="00E831C1"/>
    <w:rsid w:val="00E846C8"/>
    <w:rsid w:val="00E84957"/>
    <w:rsid w:val="00E84A55"/>
    <w:rsid w:val="00E85BFF"/>
    <w:rsid w:val="00E86AD8"/>
    <w:rsid w:val="00E90391"/>
    <w:rsid w:val="00E906C2"/>
    <w:rsid w:val="00E9311F"/>
    <w:rsid w:val="00E934D1"/>
    <w:rsid w:val="00E94AF0"/>
    <w:rsid w:val="00E9577A"/>
    <w:rsid w:val="00E95D13"/>
    <w:rsid w:val="00E95DD3"/>
    <w:rsid w:val="00E969D5"/>
    <w:rsid w:val="00EA0804"/>
    <w:rsid w:val="00EA24BD"/>
    <w:rsid w:val="00EA4719"/>
    <w:rsid w:val="00EA58D1"/>
    <w:rsid w:val="00EA61BC"/>
    <w:rsid w:val="00EA681A"/>
    <w:rsid w:val="00EA735B"/>
    <w:rsid w:val="00EB1E69"/>
    <w:rsid w:val="00EB2086"/>
    <w:rsid w:val="00EB31ED"/>
    <w:rsid w:val="00EB3887"/>
    <w:rsid w:val="00EB5EDF"/>
    <w:rsid w:val="00EB60FE"/>
    <w:rsid w:val="00EB6417"/>
    <w:rsid w:val="00EB74DB"/>
    <w:rsid w:val="00EC408A"/>
    <w:rsid w:val="00EC5359"/>
    <w:rsid w:val="00EC562A"/>
    <w:rsid w:val="00ED067A"/>
    <w:rsid w:val="00ED2B50"/>
    <w:rsid w:val="00ED365A"/>
    <w:rsid w:val="00ED3DA0"/>
    <w:rsid w:val="00EE0350"/>
    <w:rsid w:val="00EE0719"/>
    <w:rsid w:val="00EE0E80"/>
    <w:rsid w:val="00EE1772"/>
    <w:rsid w:val="00EE3A84"/>
    <w:rsid w:val="00EE4517"/>
    <w:rsid w:val="00EE613F"/>
    <w:rsid w:val="00EE7295"/>
    <w:rsid w:val="00EE7869"/>
    <w:rsid w:val="00EF054A"/>
    <w:rsid w:val="00EF3235"/>
    <w:rsid w:val="00EF6751"/>
    <w:rsid w:val="00EF7E72"/>
    <w:rsid w:val="00F06D37"/>
    <w:rsid w:val="00F07B9D"/>
    <w:rsid w:val="00F11586"/>
    <w:rsid w:val="00F1183B"/>
    <w:rsid w:val="00F11C9F"/>
    <w:rsid w:val="00F12263"/>
    <w:rsid w:val="00F1409D"/>
    <w:rsid w:val="00F14214"/>
    <w:rsid w:val="00F157A9"/>
    <w:rsid w:val="00F16F00"/>
    <w:rsid w:val="00F231A4"/>
    <w:rsid w:val="00F238A6"/>
    <w:rsid w:val="00F25BB6"/>
    <w:rsid w:val="00F26B7E"/>
    <w:rsid w:val="00F27A3B"/>
    <w:rsid w:val="00F27E08"/>
    <w:rsid w:val="00F33817"/>
    <w:rsid w:val="00F40EF0"/>
    <w:rsid w:val="00F40FF7"/>
    <w:rsid w:val="00F420D5"/>
    <w:rsid w:val="00F432F1"/>
    <w:rsid w:val="00F451EA"/>
    <w:rsid w:val="00F45447"/>
    <w:rsid w:val="00F456C6"/>
    <w:rsid w:val="00F4577B"/>
    <w:rsid w:val="00F46496"/>
    <w:rsid w:val="00F474D0"/>
    <w:rsid w:val="00F50179"/>
    <w:rsid w:val="00F50DE5"/>
    <w:rsid w:val="00F515EE"/>
    <w:rsid w:val="00F55D88"/>
    <w:rsid w:val="00F56511"/>
    <w:rsid w:val="00F604E0"/>
    <w:rsid w:val="00F6194E"/>
    <w:rsid w:val="00F623AC"/>
    <w:rsid w:val="00F63DD5"/>
    <w:rsid w:val="00F6412A"/>
    <w:rsid w:val="00F65893"/>
    <w:rsid w:val="00F66A4A"/>
    <w:rsid w:val="00F71E22"/>
    <w:rsid w:val="00F72142"/>
    <w:rsid w:val="00F72AE7"/>
    <w:rsid w:val="00F735BD"/>
    <w:rsid w:val="00F73D6D"/>
    <w:rsid w:val="00F75300"/>
    <w:rsid w:val="00F76D75"/>
    <w:rsid w:val="00F833BA"/>
    <w:rsid w:val="00F8340A"/>
    <w:rsid w:val="00F84FD0"/>
    <w:rsid w:val="00F859A8"/>
    <w:rsid w:val="00F86D87"/>
    <w:rsid w:val="00F9108B"/>
    <w:rsid w:val="00F91349"/>
    <w:rsid w:val="00F93A8A"/>
    <w:rsid w:val="00F95248"/>
    <w:rsid w:val="00F956A9"/>
    <w:rsid w:val="00F963ED"/>
    <w:rsid w:val="00F966CF"/>
    <w:rsid w:val="00F96CAE"/>
    <w:rsid w:val="00F97C99"/>
    <w:rsid w:val="00FA5066"/>
    <w:rsid w:val="00FA662D"/>
    <w:rsid w:val="00FA73B1"/>
    <w:rsid w:val="00FB0CB9"/>
    <w:rsid w:val="00FB231D"/>
    <w:rsid w:val="00FB2546"/>
    <w:rsid w:val="00FB45F1"/>
    <w:rsid w:val="00FB4A72"/>
    <w:rsid w:val="00FB54E8"/>
    <w:rsid w:val="00FB7054"/>
    <w:rsid w:val="00FC17B7"/>
    <w:rsid w:val="00FC2CB7"/>
    <w:rsid w:val="00FC4090"/>
    <w:rsid w:val="00FC44B0"/>
    <w:rsid w:val="00FC55B4"/>
    <w:rsid w:val="00FD00E6"/>
    <w:rsid w:val="00FD09A1"/>
    <w:rsid w:val="00FD2A7C"/>
    <w:rsid w:val="00FD51E7"/>
    <w:rsid w:val="00FD59EB"/>
    <w:rsid w:val="00FD7299"/>
    <w:rsid w:val="00FE1FBE"/>
    <w:rsid w:val="00FE3712"/>
    <w:rsid w:val="00FE3901"/>
    <w:rsid w:val="00FE39D3"/>
    <w:rsid w:val="00FE4BCE"/>
    <w:rsid w:val="00FE54AE"/>
    <w:rsid w:val="00FE576A"/>
    <w:rsid w:val="00FE7E79"/>
    <w:rsid w:val="00FF24E3"/>
    <w:rsid w:val="00FF3E7D"/>
    <w:rsid w:val="00FF5B99"/>
    <w:rsid w:val="00FF6E75"/>
    <w:rsid w:val="00FF730C"/>
    <w:rsid w:val="00FF73F4"/>
    <w:rsid w:val="00FF7CE4"/>
    <w:rsid w:val="00FF7E39"/>
    <w:rsid w:val="12135F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5CCB34B1"/>
  <w15:docId w15:val="{6DD250ED-F774-A140-AB66-9356A4C58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lsdException w:name="toc 3" w:uiPriority="39" w:unhideWhenUsed="1" w:qFormat="1"/>
    <w:lsdException w:name="toc 4" w:uiPriority="39" w:unhideWhenUsed="1"/>
    <w:lsdException w:name="toc 5" w:uiPriority="39" w:unhideWhenUsed="1" w:qFormat="1"/>
    <w:lsdException w:name="toc 6" w:uiPriority="39" w:unhideWhenUsed="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qFormat="1"/>
    <w:lsdException w:name="index heading" w:semiHidden="1" w:unhideWhenUsed="1"/>
    <w:lsdException w:name="caption" w:semiHidden="1" w:uiPriority="35" w:unhideWhenUsed="1" w:qFormat="1"/>
    <w:lsdException w:name="table of figures" w:semiHidden="1" w:uiPriority="0"/>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annotation text"/>
    <w:basedOn w:val="afff5"/>
    <w:link w:val="afffb"/>
    <w:uiPriority w:val="99"/>
    <w:semiHidden/>
    <w:unhideWhenUsed/>
    <w:qFormat/>
    <w:pPr>
      <w:jc w:val="left"/>
    </w:pPr>
  </w:style>
  <w:style w:type="paragraph" w:styleId="afffc">
    <w:name w:val="Body Text"/>
    <w:basedOn w:val="afff5"/>
    <w:link w:val="afffd"/>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e">
    <w:name w:val="Date"/>
    <w:basedOn w:val="afff5"/>
    <w:next w:val="afff5"/>
    <w:link w:val="affff"/>
    <w:uiPriority w:val="99"/>
    <w:semiHidden/>
    <w:unhideWhenUsed/>
    <w:qFormat/>
    <w:pPr>
      <w:ind w:leftChars="2500" w:left="100"/>
    </w:pPr>
  </w:style>
  <w:style w:type="paragraph" w:styleId="affff0">
    <w:name w:val="Balloon Text"/>
    <w:basedOn w:val="afff5"/>
    <w:link w:val="affff1"/>
    <w:uiPriority w:val="99"/>
    <w:semiHidden/>
    <w:unhideWhenUsed/>
    <w:qFormat/>
    <w:rPr>
      <w:sz w:val="18"/>
      <w:szCs w:val="18"/>
    </w:rPr>
  </w:style>
  <w:style w:type="paragraph" w:styleId="affff2">
    <w:name w:val="footer"/>
    <w:basedOn w:val="afff5"/>
    <w:link w:val="affff3"/>
    <w:uiPriority w:val="99"/>
    <w:pPr>
      <w:tabs>
        <w:tab w:val="center" w:pos="4153"/>
        <w:tab w:val="right" w:pos="8306"/>
      </w:tabs>
      <w:adjustRightInd/>
      <w:snapToGrid w:val="0"/>
      <w:spacing w:line="240" w:lineRule="auto"/>
      <w:jc w:val="right"/>
    </w:pPr>
    <w:rPr>
      <w:rFonts w:ascii="宋体"/>
      <w:sz w:val="18"/>
      <w:szCs w:val="18"/>
    </w:rPr>
  </w:style>
  <w:style w:type="paragraph" w:styleId="affff4">
    <w:name w:val="header"/>
    <w:basedOn w:val="afff5"/>
    <w:link w:val="affff5"/>
    <w:uiPriority w:val="99"/>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pPr>
      <w:tabs>
        <w:tab w:val="right" w:leader="dot" w:pos="9344"/>
      </w:tabs>
      <w:spacing w:line="300" w:lineRule="exact"/>
      <w:ind w:left="629"/>
    </w:pPr>
    <w:rPr>
      <w:rFonts w:ascii="宋体"/>
    </w:rPr>
  </w:style>
  <w:style w:type="paragraph" w:styleId="affff6">
    <w:name w:val="footnote text"/>
    <w:basedOn w:val="afff5"/>
    <w:next w:val="afff5"/>
    <w:link w:val="affff7"/>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pPr>
      <w:spacing w:line="300" w:lineRule="exact"/>
      <w:ind w:left="1049"/>
    </w:pPr>
    <w:rPr>
      <w:rFonts w:ascii="宋体"/>
    </w:rPr>
  </w:style>
  <w:style w:type="paragraph" w:styleId="affff8">
    <w:name w:val="table of figures"/>
    <w:basedOn w:val="afff5"/>
    <w:next w:val="afff5"/>
    <w:semiHidden/>
    <w:pPr>
      <w:adjustRightInd/>
      <w:spacing w:line="240" w:lineRule="auto"/>
      <w:jc w:val="left"/>
    </w:pPr>
    <w:rPr>
      <w:szCs w:val="24"/>
    </w:rPr>
  </w:style>
  <w:style w:type="paragraph" w:styleId="TOC2">
    <w:name w:val="toc 2"/>
    <w:basedOn w:val="afff5"/>
    <w:next w:val="afff5"/>
    <w:autoRedefine/>
    <w:uiPriority w:val="39"/>
    <w:unhideWhenUsed/>
    <w:pPr>
      <w:tabs>
        <w:tab w:val="right" w:leader="dot" w:pos="9344"/>
      </w:tabs>
      <w:spacing w:line="300" w:lineRule="exact"/>
      <w:ind w:left="210"/>
    </w:pPr>
    <w:rPr>
      <w:rFonts w:ascii="宋体"/>
    </w:rPr>
  </w:style>
  <w:style w:type="paragraph" w:styleId="affff9">
    <w:name w:val="Title"/>
    <w:basedOn w:val="afff5"/>
    <w:link w:val="affffa"/>
    <w:qFormat/>
    <w:pPr>
      <w:spacing w:before="240" w:after="60"/>
      <w:jc w:val="center"/>
      <w:outlineLvl w:val="0"/>
    </w:pPr>
    <w:rPr>
      <w:rFonts w:ascii="Arial" w:hAnsi="Arial" w:cs="Arial"/>
      <w:b/>
      <w:bCs/>
      <w:sz w:val="32"/>
      <w:szCs w:val="32"/>
    </w:rPr>
  </w:style>
  <w:style w:type="paragraph" w:styleId="affffb">
    <w:name w:val="annotation subject"/>
    <w:basedOn w:val="afffa"/>
    <w:next w:val="afffa"/>
    <w:link w:val="affffc"/>
    <w:uiPriority w:val="99"/>
    <w:semiHidden/>
    <w:unhideWhenUsed/>
    <w:qFormat/>
    <w:rPr>
      <w:b/>
      <w:bCs/>
    </w:rPr>
  </w:style>
  <w:style w:type="table" w:styleId="affffd">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e">
    <w:name w:val="Strong"/>
    <w:uiPriority w:val="22"/>
    <w:qFormat/>
    <w:rPr>
      <w:b/>
      <w:bCs/>
    </w:rPr>
  </w:style>
  <w:style w:type="character" w:styleId="afffff">
    <w:name w:val="page number"/>
    <w:rPr>
      <w:rFonts w:ascii="宋体" w:eastAsia="宋体" w:hAnsi="Times New Roman"/>
      <w:sz w:val="18"/>
    </w:rPr>
  </w:style>
  <w:style w:type="character" w:styleId="afffff0">
    <w:name w:val="Emphasis"/>
    <w:uiPriority w:val="20"/>
    <w:qFormat/>
    <w:rPr>
      <w:i/>
      <w:iCs/>
    </w:rPr>
  </w:style>
  <w:style w:type="character" w:styleId="afffff1">
    <w:name w:val="Hyperlink"/>
    <w:uiPriority w:val="99"/>
    <w:qFormat/>
    <w:rPr>
      <w:rFonts w:ascii="宋体" w:eastAsia="宋体" w:hAnsi="Times New Roman"/>
      <w:color w:val="auto"/>
      <w:spacing w:val="0"/>
      <w:w w:val="100"/>
      <w:position w:val="0"/>
      <w:sz w:val="21"/>
      <w:u w:val="none"/>
      <w:vertAlign w:val="baseline"/>
    </w:rPr>
  </w:style>
  <w:style w:type="character" w:styleId="afffff2">
    <w:name w:val="annotation reference"/>
    <w:basedOn w:val="afff6"/>
    <w:uiPriority w:val="99"/>
    <w:semiHidden/>
    <w:unhideWhenUsed/>
    <w:rPr>
      <w:sz w:val="21"/>
      <w:szCs w:val="21"/>
    </w:rPr>
  </w:style>
  <w:style w:type="character" w:styleId="afffff3">
    <w:name w:val="footnote reference"/>
    <w:semiHidden/>
    <w:qFormat/>
    <w:rPr>
      <w:rFonts w:ascii="宋体" w:eastAsia="宋体" w:hAnsi="宋体" w:cs="Times New Roman"/>
      <w:spacing w:val="0"/>
      <w:sz w:val="18"/>
      <w:vertAlign w:val="superscript"/>
    </w:rPr>
  </w:style>
  <w:style w:type="character" w:customStyle="1" w:styleId="10">
    <w:name w:val="标题 1 字符"/>
    <w:link w:val="1"/>
    <w:rPr>
      <w:rFonts w:ascii="Times New Roman" w:eastAsia="宋体" w:hAnsi="Times New Roman" w:cs="Times New Roman"/>
      <w:b/>
      <w:bCs/>
      <w:kern w:val="44"/>
      <w:sz w:val="44"/>
      <w:szCs w:val="44"/>
    </w:rPr>
  </w:style>
  <w:style w:type="character" w:customStyle="1" w:styleId="23">
    <w:name w:val="标题 2 字符"/>
    <w:link w:val="22"/>
    <w:rPr>
      <w:rFonts w:ascii="Arial" w:eastAsia="黑体" w:hAnsi="Arial" w:cs="Times New Roman"/>
      <w:b/>
      <w:bCs/>
      <w:sz w:val="32"/>
      <w:szCs w:val="32"/>
    </w:rPr>
  </w:style>
  <w:style w:type="character" w:customStyle="1" w:styleId="30">
    <w:name w:val="标题 3 字符"/>
    <w:link w:val="3"/>
    <w:rPr>
      <w:rFonts w:ascii="Times New Roman" w:eastAsia="宋体" w:hAnsi="Times New Roman" w:cs="Times New Roman"/>
      <w:b/>
      <w:bCs/>
      <w:sz w:val="32"/>
      <w:szCs w:val="32"/>
    </w:rPr>
  </w:style>
  <w:style w:type="character" w:customStyle="1" w:styleId="40">
    <w:name w:val="标题 4 字符"/>
    <w:link w:val="4"/>
    <w:qFormat/>
    <w:rPr>
      <w:rFonts w:ascii="Arial" w:eastAsia="黑体" w:hAnsi="Arial" w:cs="Times New Roman"/>
      <w:b/>
      <w:bCs/>
      <w:sz w:val="28"/>
      <w:szCs w:val="28"/>
    </w:rPr>
  </w:style>
  <w:style w:type="character" w:customStyle="1" w:styleId="50">
    <w:name w:val="标题 5 字符"/>
    <w:link w:val="5"/>
    <w:qFormat/>
    <w:rPr>
      <w:rFonts w:ascii="Times New Roman" w:eastAsia="宋体" w:hAnsi="Times New Roman" w:cs="Times New Roman"/>
      <w:b/>
      <w:bCs/>
      <w:sz w:val="28"/>
      <w:szCs w:val="28"/>
    </w:rPr>
  </w:style>
  <w:style w:type="character" w:customStyle="1" w:styleId="60">
    <w:name w:val="标题 6 字符"/>
    <w:link w:val="6"/>
    <w:qFormat/>
    <w:rPr>
      <w:rFonts w:ascii="Arial" w:eastAsia="黑体" w:hAnsi="Arial" w:cs="Times New Roman"/>
      <w:b/>
      <w:bCs/>
      <w:sz w:val="24"/>
      <w:szCs w:val="24"/>
    </w:rPr>
  </w:style>
  <w:style w:type="character" w:customStyle="1" w:styleId="70">
    <w:name w:val="标题 7 字符"/>
    <w:link w:val="7"/>
    <w:rPr>
      <w:rFonts w:ascii="Times New Roman" w:eastAsia="宋体" w:hAnsi="Times New Roman" w:cs="Times New Roman"/>
      <w:b/>
      <w:bCs/>
      <w:sz w:val="24"/>
      <w:szCs w:val="24"/>
    </w:rPr>
  </w:style>
  <w:style w:type="character" w:customStyle="1" w:styleId="80">
    <w:name w:val="标题 8 字符"/>
    <w:link w:val="8"/>
    <w:rPr>
      <w:rFonts w:ascii="Arial" w:eastAsia="黑体" w:hAnsi="Arial" w:cs="Times New Roman"/>
      <w:sz w:val="24"/>
      <w:szCs w:val="24"/>
    </w:rPr>
  </w:style>
  <w:style w:type="character" w:customStyle="1" w:styleId="90">
    <w:name w:val="标题 9 字符"/>
    <w:link w:val="9"/>
    <w:rPr>
      <w:rFonts w:ascii="Arial" w:eastAsia="黑体" w:hAnsi="Arial" w:cs="Times New Roman"/>
      <w:szCs w:val="21"/>
    </w:rPr>
  </w:style>
  <w:style w:type="character" w:customStyle="1" w:styleId="affff5">
    <w:name w:val="页眉 字符"/>
    <w:link w:val="affff4"/>
    <w:uiPriority w:val="99"/>
    <w:rPr>
      <w:rFonts w:ascii="Times New Roman" w:eastAsia="宋体" w:hAnsi="Times New Roman" w:cs="Times New Roman"/>
      <w:sz w:val="18"/>
      <w:szCs w:val="18"/>
    </w:rPr>
  </w:style>
  <w:style w:type="character" w:customStyle="1" w:styleId="affff3">
    <w:name w:val="页脚 字符"/>
    <w:link w:val="affff2"/>
    <w:uiPriority w:val="99"/>
    <w:qFormat/>
    <w:rPr>
      <w:rFonts w:ascii="宋体" w:eastAsia="宋体" w:hAnsi="Times New Roman" w:cs="Times New Roman"/>
      <w:sz w:val="18"/>
      <w:szCs w:val="18"/>
    </w:rPr>
  </w:style>
  <w:style w:type="character" w:customStyle="1" w:styleId="affff1">
    <w:name w:val="批注框文本 字符"/>
    <w:link w:val="affff0"/>
    <w:uiPriority w:val="99"/>
    <w:semiHidden/>
    <w:qFormat/>
    <w:rPr>
      <w:sz w:val="18"/>
      <w:szCs w:val="18"/>
    </w:rPr>
  </w:style>
  <w:style w:type="paragraph" w:styleId="afffff4">
    <w:name w:val="Quote"/>
    <w:basedOn w:val="afff5"/>
    <w:next w:val="afff5"/>
    <w:link w:val="afffff5"/>
    <w:uiPriority w:val="29"/>
    <w:qFormat/>
    <w:rPr>
      <w:i/>
      <w:iCs/>
      <w:color w:val="000000"/>
    </w:rPr>
  </w:style>
  <w:style w:type="character" w:customStyle="1" w:styleId="afffff5">
    <w:name w:val="引用 字符"/>
    <w:link w:val="afffff4"/>
    <w:uiPriority w:val="29"/>
    <w:rPr>
      <w:i/>
      <w:iCs/>
      <w:color w:val="000000"/>
    </w:rPr>
  </w:style>
  <w:style w:type="character" w:customStyle="1" w:styleId="affffa">
    <w:name w:val="标题 字符"/>
    <w:link w:val="affff9"/>
    <w:qFormat/>
    <w:rPr>
      <w:rFonts w:ascii="Arial" w:eastAsia="宋体" w:hAnsi="Arial" w:cs="Arial"/>
      <w:b/>
      <w:bCs/>
      <w:sz w:val="32"/>
      <w:szCs w:val="32"/>
    </w:rPr>
  </w:style>
  <w:style w:type="paragraph" w:customStyle="1" w:styleId="afffff6">
    <w:name w:val="标准标志"/>
    <w:next w:val="afff5"/>
    <w:qFormat/>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f7">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f8">
    <w:name w:val="标准文件_页脚偶数页"/>
    <w:pPr>
      <w:ind w:left="198"/>
    </w:pPr>
    <w:rPr>
      <w:rFonts w:ascii="宋体" w:hAnsi="Times New Roman"/>
      <w:sz w:val="18"/>
    </w:rPr>
  </w:style>
  <w:style w:type="paragraph" w:customStyle="1" w:styleId="afffff9">
    <w:name w:val="标准文件_页脚奇数页"/>
    <w:qFormat/>
    <w:pPr>
      <w:ind w:right="227"/>
      <w:jc w:val="right"/>
    </w:pPr>
    <w:rPr>
      <w:rFonts w:ascii="宋体" w:hAnsi="Times New Roman"/>
      <w:sz w:val="18"/>
    </w:rPr>
  </w:style>
  <w:style w:type="paragraph" w:customStyle="1" w:styleId="afffffa">
    <w:name w:val="标准书眉一"/>
    <w:pPr>
      <w:jc w:val="both"/>
    </w:pPr>
    <w:rPr>
      <w:rFonts w:ascii="Times New Roman" w:hAnsi="Times New Roman"/>
    </w:rPr>
  </w:style>
  <w:style w:type="paragraph" w:customStyle="1" w:styleId="ICS">
    <w:name w:val="标准文件_ICS"/>
    <w:basedOn w:val="afff5"/>
    <w:pPr>
      <w:spacing w:line="0" w:lineRule="atLeast"/>
    </w:pPr>
    <w:rPr>
      <w:rFonts w:ascii="黑体" w:eastAsia="黑体" w:hAnsi="宋体"/>
    </w:rPr>
  </w:style>
  <w:style w:type="paragraph" w:customStyle="1" w:styleId="afffffb">
    <w:name w:val="标准文件_标准正文"/>
    <w:basedOn w:val="afff5"/>
    <w:next w:val="afffffc"/>
    <w:pPr>
      <w:snapToGrid w:val="0"/>
      <w:ind w:firstLineChars="200" w:firstLine="200"/>
    </w:pPr>
    <w:rPr>
      <w:kern w:val="0"/>
    </w:rPr>
  </w:style>
  <w:style w:type="paragraph" w:customStyle="1" w:styleId="afffffc">
    <w:name w:val="标准文件_段"/>
    <w:link w:val="Char"/>
    <w:qFormat/>
    <w:pPr>
      <w:autoSpaceDE w:val="0"/>
      <w:autoSpaceDN w:val="0"/>
      <w:ind w:firstLineChars="200" w:firstLine="200"/>
      <w:jc w:val="both"/>
    </w:pPr>
    <w:rPr>
      <w:rFonts w:ascii="宋体" w:hAnsi="Times New Roman"/>
      <w:sz w:val="21"/>
    </w:rPr>
  </w:style>
  <w:style w:type="paragraph" w:customStyle="1" w:styleId="afffffd">
    <w:name w:val="标准文件_版本"/>
    <w:basedOn w:val="afffffb"/>
    <w:pPr>
      <w:adjustRightInd/>
      <w:snapToGrid/>
      <w:ind w:firstLineChars="0" w:firstLine="0"/>
    </w:pPr>
    <w:rPr>
      <w:rFonts w:ascii="宋体" w:hAnsi="宋体"/>
      <w:kern w:val="2"/>
    </w:rPr>
  </w:style>
  <w:style w:type="paragraph" w:customStyle="1" w:styleId="afffffe">
    <w:name w:val="标准文件_标准部门"/>
    <w:basedOn w:val="afff5"/>
    <w:qFormat/>
    <w:pPr>
      <w:jc w:val="center"/>
    </w:pPr>
    <w:rPr>
      <w:rFonts w:ascii="黑体" w:eastAsia="黑体"/>
      <w:kern w:val="0"/>
      <w:sz w:val="44"/>
    </w:rPr>
  </w:style>
  <w:style w:type="paragraph" w:customStyle="1" w:styleId="affffff">
    <w:name w:val="标准文件_标准代替"/>
    <w:basedOn w:val="afff5"/>
    <w:next w:val="afff5"/>
    <w:pPr>
      <w:spacing w:line="310" w:lineRule="exact"/>
      <w:jc w:val="right"/>
    </w:pPr>
    <w:rPr>
      <w:rFonts w:ascii="宋体" w:hAnsi="宋体"/>
      <w:kern w:val="0"/>
    </w:rPr>
  </w:style>
  <w:style w:type="paragraph" w:customStyle="1" w:styleId="affffff0">
    <w:name w:val="标准文件_标准名称标题"/>
    <w:basedOn w:val="afff5"/>
    <w:next w:val="afff5"/>
    <w:pPr>
      <w:widowControl/>
      <w:shd w:val="clear" w:color="FFFFFF" w:fill="FFFFFF"/>
      <w:adjustRightInd/>
      <w:spacing w:before="640" w:after="100"/>
      <w:jc w:val="center"/>
    </w:pPr>
    <w:rPr>
      <w:rFonts w:ascii="黑体" w:eastAsia="黑体"/>
      <w:kern w:val="0"/>
      <w:sz w:val="32"/>
    </w:rPr>
  </w:style>
  <w:style w:type="paragraph" w:customStyle="1" w:styleId="affffff1">
    <w:name w:val="标准文件_页眉奇数页"/>
    <w:next w:val="afff5"/>
    <w:pPr>
      <w:tabs>
        <w:tab w:val="center" w:pos="4154"/>
        <w:tab w:val="right" w:pos="8306"/>
      </w:tabs>
      <w:spacing w:after="120"/>
      <w:jc w:val="right"/>
    </w:pPr>
    <w:rPr>
      <w:rFonts w:ascii="黑体" w:eastAsia="黑体" w:hAnsi="宋体"/>
      <w:sz w:val="21"/>
    </w:rPr>
  </w:style>
  <w:style w:type="paragraph" w:customStyle="1" w:styleId="affffff2">
    <w:name w:val="标准文件_页眉偶数页"/>
    <w:basedOn w:val="affffff1"/>
    <w:next w:val="afff5"/>
    <w:pPr>
      <w:jc w:val="left"/>
    </w:pPr>
  </w:style>
  <w:style w:type="paragraph" w:customStyle="1" w:styleId="affffff3">
    <w:name w:val="标准文件_参考文献标题"/>
    <w:basedOn w:val="afff5"/>
    <w:next w:val="afff5"/>
    <w:qFormat/>
    <w:pPr>
      <w:widowControl/>
      <w:shd w:val="clear" w:color="FFFFFF" w:fill="FFFFFF"/>
      <w:adjustRightInd/>
      <w:spacing w:beforeLines="40" w:before="4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rPr>
  </w:style>
  <w:style w:type="paragraph" w:customStyle="1" w:styleId="affe">
    <w:name w:val="标准文件_二级条标题"/>
    <w:next w:val="afffffc"/>
    <w:qFormat/>
    <w:pPr>
      <w:widowControl w:val="0"/>
      <w:numPr>
        <w:ilvl w:val="3"/>
        <w:numId w:val="2"/>
      </w:numPr>
      <w:spacing w:beforeLines="50" w:before="50" w:afterLines="50" w:after="50"/>
      <w:jc w:val="both"/>
      <w:outlineLvl w:val="2"/>
    </w:pPr>
    <w:rPr>
      <w:rFonts w:ascii="黑体" w:eastAsia="黑体" w:hAnsi="Times New Roman"/>
      <w:sz w:val="21"/>
    </w:rPr>
  </w:style>
  <w:style w:type="character" w:customStyle="1" w:styleId="affffff4">
    <w:name w:val="标准文件_发布"/>
    <w:rPr>
      <w:rFonts w:ascii="黑体" w:eastAsia="黑体"/>
      <w:spacing w:val="0"/>
      <w:w w:val="100"/>
      <w:position w:val="3"/>
      <w:sz w:val="28"/>
    </w:rPr>
  </w:style>
  <w:style w:type="paragraph" w:customStyle="1" w:styleId="ad">
    <w:name w:val="标准文件_方框数字列项"/>
    <w:basedOn w:val="afffffc"/>
    <w:pPr>
      <w:numPr>
        <w:numId w:val="3"/>
      </w:numPr>
      <w:ind w:firstLineChars="0" w:firstLine="0"/>
    </w:pPr>
  </w:style>
  <w:style w:type="paragraph" w:customStyle="1" w:styleId="affffff5">
    <w:name w:val="标准文件_封面标准编号"/>
    <w:basedOn w:val="afff5"/>
    <w:next w:val="affffff"/>
    <w:pPr>
      <w:spacing w:line="310" w:lineRule="exact"/>
      <w:jc w:val="right"/>
    </w:pPr>
    <w:rPr>
      <w:rFonts w:ascii="黑体" w:eastAsia="黑体"/>
      <w:kern w:val="0"/>
      <w:sz w:val="28"/>
    </w:rPr>
  </w:style>
  <w:style w:type="paragraph" w:customStyle="1" w:styleId="affffff6">
    <w:name w:val="标准文件_封面标准分类号"/>
    <w:basedOn w:val="afff5"/>
    <w:rPr>
      <w:rFonts w:ascii="黑体" w:eastAsia="黑体"/>
      <w:b/>
      <w:kern w:val="0"/>
      <w:sz w:val="28"/>
    </w:rPr>
  </w:style>
  <w:style w:type="paragraph" w:customStyle="1" w:styleId="affffff7">
    <w:name w:val="标准文件_封面标准名称"/>
    <w:basedOn w:val="afff5"/>
    <w:qFormat/>
    <w:pPr>
      <w:spacing w:line="240" w:lineRule="auto"/>
      <w:jc w:val="center"/>
    </w:pPr>
    <w:rPr>
      <w:rFonts w:ascii="黑体" w:eastAsia="黑体"/>
      <w:kern w:val="0"/>
      <w:sz w:val="52"/>
    </w:rPr>
  </w:style>
  <w:style w:type="paragraph" w:customStyle="1" w:styleId="affffff8">
    <w:name w:val="标准文件_封面标准英文名称"/>
    <w:basedOn w:val="afff5"/>
    <w:qFormat/>
    <w:pPr>
      <w:spacing w:line="240" w:lineRule="auto"/>
      <w:jc w:val="center"/>
    </w:pPr>
    <w:rPr>
      <w:rFonts w:ascii="黑体" w:eastAsia="黑体"/>
      <w:b/>
      <w:sz w:val="28"/>
    </w:rPr>
  </w:style>
  <w:style w:type="paragraph" w:customStyle="1" w:styleId="affffff9">
    <w:name w:val="标准文件_封面发布日期"/>
    <w:basedOn w:val="afff5"/>
    <w:pPr>
      <w:spacing w:line="310" w:lineRule="exact"/>
    </w:pPr>
    <w:rPr>
      <w:rFonts w:ascii="黑体" w:eastAsia="黑体"/>
      <w:kern w:val="0"/>
      <w:sz w:val="28"/>
    </w:rPr>
  </w:style>
  <w:style w:type="paragraph" w:customStyle="1" w:styleId="affffffa">
    <w:name w:val="标准文件_封面密级"/>
    <w:basedOn w:val="afff5"/>
    <w:rPr>
      <w:rFonts w:eastAsia="黑体"/>
      <w:sz w:val="32"/>
    </w:rPr>
  </w:style>
  <w:style w:type="paragraph" w:customStyle="1" w:styleId="affffffb">
    <w:name w:val="标准文件_封面实施日期"/>
    <w:basedOn w:val="afff5"/>
    <w:qFormat/>
    <w:pPr>
      <w:spacing w:line="310" w:lineRule="exact"/>
      <w:jc w:val="right"/>
    </w:pPr>
    <w:rPr>
      <w:rFonts w:ascii="黑体" w:eastAsia="黑体"/>
      <w:sz w:val="28"/>
    </w:rPr>
  </w:style>
  <w:style w:type="paragraph" w:customStyle="1" w:styleId="affffffc">
    <w:name w:val="标准文件_封面抬头"/>
    <w:basedOn w:val="afffffc"/>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c"/>
    <w:qFormat/>
    <w:pPr>
      <w:numPr>
        <w:numId w:val="4"/>
      </w:numPr>
      <w:shd w:val="clear" w:color="FFFFFF" w:fill="FFFFFF"/>
      <w:tabs>
        <w:tab w:val="left" w:pos="6406"/>
      </w:tabs>
      <w:spacing w:beforeLines="25" w:before="25" w:afterLines="50" w:after="50"/>
      <w:jc w:val="center"/>
      <w:outlineLvl w:val="0"/>
    </w:pPr>
    <w:rPr>
      <w:rFonts w:ascii="黑体" w:eastAsia="黑体" w:hAnsi="Times New Roman"/>
      <w:sz w:val="21"/>
    </w:rPr>
  </w:style>
  <w:style w:type="paragraph" w:customStyle="1" w:styleId="aff">
    <w:name w:val="标准文件_附录表标题"/>
    <w:next w:val="afffffc"/>
    <w:pPr>
      <w:numPr>
        <w:ilvl w:val="1"/>
        <w:numId w:val="5"/>
      </w:numPr>
      <w:adjustRightInd w:val="0"/>
      <w:snapToGrid w:val="0"/>
      <w:spacing w:beforeLines="50" w:before="50" w:afterLines="50" w:after="50"/>
      <w:ind w:firstLine="420"/>
      <w:jc w:val="center"/>
      <w:textAlignment w:val="baseline"/>
    </w:pPr>
    <w:rPr>
      <w:rFonts w:ascii="黑体" w:eastAsia="黑体" w:hAnsi="Times New Roman"/>
      <w:kern w:val="21"/>
      <w:sz w:val="21"/>
    </w:rPr>
  </w:style>
  <w:style w:type="paragraph" w:customStyle="1" w:styleId="aff4">
    <w:name w:val="标准文件_附录一级条标题"/>
    <w:next w:val="afffffc"/>
    <w:pPr>
      <w:widowControl w:val="0"/>
      <w:numPr>
        <w:ilvl w:val="1"/>
        <w:numId w:val="4"/>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fc"/>
    <w:qFormat/>
    <w:pPr>
      <w:widowControl/>
      <w:numPr>
        <w:ilvl w:val="2"/>
      </w:numPr>
      <w:wordWrap w:val="0"/>
      <w:overflowPunct w:val="0"/>
      <w:autoSpaceDE w:val="0"/>
      <w:autoSpaceDN w:val="0"/>
      <w:textAlignment w:val="baseline"/>
      <w:outlineLvl w:val="3"/>
    </w:pPr>
  </w:style>
  <w:style w:type="paragraph" w:customStyle="1" w:styleId="affffffd">
    <w:name w:val="标准文件_附录公式"/>
    <w:basedOn w:val="afffffb"/>
    <w:next w:val="afffffb"/>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c"/>
    <w:pPr>
      <w:widowControl w:val="0"/>
      <w:numPr>
        <w:ilvl w:val="3"/>
        <w:numId w:val="4"/>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fc"/>
    <w:pPr>
      <w:widowControl w:val="0"/>
      <w:numPr>
        <w:ilvl w:val="4"/>
        <w:numId w:val="4"/>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fc"/>
    <w:qFormat/>
    <w:pPr>
      <w:numPr>
        <w:ilvl w:val="1"/>
        <w:numId w:val="6"/>
      </w:numPr>
      <w:adjustRightInd w:val="0"/>
      <w:snapToGrid w:val="0"/>
      <w:spacing w:beforeLines="50" w:before="50" w:afterLines="50" w:after="50"/>
      <w:ind w:firstLine="420"/>
      <w:jc w:val="center"/>
    </w:pPr>
    <w:rPr>
      <w:rFonts w:ascii="黑体" w:eastAsia="黑体" w:hAnsi="Times New Roman"/>
      <w:sz w:val="21"/>
    </w:rPr>
  </w:style>
  <w:style w:type="paragraph" w:customStyle="1" w:styleId="aff8">
    <w:name w:val="标准文件_附录五级条标题"/>
    <w:next w:val="afffffc"/>
    <w:qFormat/>
    <w:pPr>
      <w:widowControl w:val="0"/>
      <w:numPr>
        <w:ilvl w:val="5"/>
        <w:numId w:val="4"/>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c"/>
    <w:pPr>
      <w:numPr>
        <w:numId w:val="7"/>
      </w:numPr>
      <w:tabs>
        <w:tab w:val="left" w:pos="6406"/>
      </w:tabs>
      <w:spacing w:before="220" w:after="320"/>
      <w:jc w:val="center"/>
      <w:outlineLvl w:val="0"/>
    </w:pPr>
    <w:rPr>
      <w:rFonts w:ascii="黑体" w:eastAsia="黑体" w:hAnsi="Times New Roman"/>
      <w:sz w:val="21"/>
    </w:rPr>
  </w:style>
  <w:style w:type="character" w:customStyle="1" w:styleId="afffd">
    <w:name w:val="正文文本 字符"/>
    <w:link w:val="afffc"/>
    <w:qFormat/>
    <w:rPr>
      <w:rFonts w:ascii="Times New Roman" w:eastAsia="宋体" w:hAnsi="Times New Roman" w:cs="Times New Roman"/>
      <w:szCs w:val="20"/>
    </w:rPr>
  </w:style>
  <w:style w:type="paragraph" w:customStyle="1" w:styleId="affffffe">
    <w:name w:val="标准文件_附录章标题"/>
    <w:next w:val="afffffc"/>
    <w:qFormat/>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f">
    <w:name w:val="标准文件_公式后的破折号"/>
    <w:basedOn w:val="afffffc"/>
    <w:next w:val="afffffc"/>
    <w:pPr>
      <w:ind w:leftChars="200" w:left="488" w:hangingChars="290" w:hanging="289"/>
    </w:pPr>
  </w:style>
  <w:style w:type="paragraph" w:customStyle="1" w:styleId="a6">
    <w:name w:val="标准文件_前言、引言标题"/>
    <w:next w:val="afff5"/>
    <w:pPr>
      <w:numPr>
        <w:numId w:val="8"/>
      </w:numPr>
      <w:shd w:val="clear" w:color="FFFFFF" w:fill="FFFFFF"/>
      <w:spacing w:afterLines="150" w:after="150"/>
      <w:ind w:left="0" w:firstLine="0"/>
      <w:jc w:val="center"/>
      <w:outlineLvl w:val="0"/>
    </w:pPr>
    <w:rPr>
      <w:rFonts w:ascii="黑体" w:eastAsia="黑体" w:hAnsi="Times New Roman"/>
      <w:sz w:val="32"/>
    </w:rPr>
  </w:style>
  <w:style w:type="paragraph" w:customStyle="1" w:styleId="afffffff0">
    <w:name w:val="标准文件_目次、标准名称标题"/>
    <w:basedOn w:val="a6"/>
    <w:next w:val="afffffc"/>
    <w:qFormat/>
    <w:pPr>
      <w:spacing w:line="460" w:lineRule="exact"/>
    </w:pPr>
  </w:style>
  <w:style w:type="paragraph" w:customStyle="1" w:styleId="afffffff1">
    <w:name w:val="标准文件_目录标题"/>
    <w:basedOn w:val="afff5"/>
    <w:qFormat/>
    <w:pPr>
      <w:spacing w:afterLines="150" w:after="150" w:line="240" w:lineRule="auto"/>
      <w:jc w:val="center"/>
    </w:pPr>
    <w:rPr>
      <w:rFonts w:ascii="黑体" w:eastAsia="黑体"/>
      <w:sz w:val="32"/>
    </w:rPr>
  </w:style>
  <w:style w:type="paragraph" w:customStyle="1" w:styleId="af1">
    <w:name w:val="标准文件_破折号列项"/>
    <w:pPr>
      <w:numPr>
        <w:numId w:val="9"/>
      </w:numPr>
      <w:adjustRightInd w:val="0"/>
      <w:snapToGrid w:val="0"/>
      <w:ind w:left="0" w:firstLineChars="200" w:firstLine="200"/>
    </w:pPr>
    <w:rPr>
      <w:rFonts w:ascii="Times New Roman" w:hAnsi="Times New Roman"/>
      <w:sz w:val="21"/>
    </w:rPr>
  </w:style>
  <w:style w:type="paragraph" w:customStyle="1" w:styleId="afc">
    <w:name w:val="标准文件_破折号列项（二级）"/>
    <w:basedOn w:val="af1"/>
    <w:qFormat/>
    <w:pPr>
      <w:numPr>
        <w:numId w:val="10"/>
      </w:numPr>
      <w:ind w:left="0" w:firstLine="200"/>
    </w:pPr>
  </w:style>
  <w:style w:type="paragraph" w:customStyle="1" w:styleId="afff">
    <w:name w:val="标准文件_三级条标题"/>
    <w:basedOn w:val="affe"/>
    <w:next w:val="afffffc"/>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f2">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pPr>
      <w:numPr>
        <w:numId w:val="11"/>
      </w:numPr>
      <w:jc w:val="both"/>
    </w:pPr>
    <w:rPr>
      <w:rFonts w:ascii="宋体" w:hAnsi="宋体"/>
      <w:sz w:val="21"/>
    </w:rPr>
  </w:style>
  <w:style w:type="paragraph" w:customStyle="1" w:styleId="afff0">
    <w:name w:val="标准文件_四级条标题"/>
    <w:next w:val="afffffc"/>
    <w:pPr>
      <w:widowControl w:val="0"/>
      <w:numPr>
        <w:ilvl w:val="5"/>
        <w:numId w:val="2"/>
      </w:numPr>
      <w:spacing w:beforeLines="50" w:before="50" w:afterLines="50" w:after="50"/>
      <w:jc w:val="both"/>
      <w:outlineLvl w:val="4"/>
    </w:pPr>
    <w:rPr>
      <w:rFonts w:ascii="黑体" w:eastAsia="黑体" w:hAnsi="Times New Roman"/>
      <w:sz w:val="21"/>
    </w:rPr>
  </w:style>
  <w:style w:type="character" w:customStyle="1" w:styleId="affff7">
    <w:name w:val="脚注文本 字符"/>
    <w:link w:val="affff6"/>
    <w:semiHidden/>
    <w:rPr>
      <w:rFonts w:ascii="宋体" w:eastAsia="宋体" w:hAnsi="Times New Roman" w:cs="Times New Roman"/>
      <w:sz w:val="18"/>
      <w:szCs w:val="18"/>
    </w:rPr>
  </w:style>
  <w:style w:type="paragraph" w:customStyle="1" w:styleId="afffffff3">
    <w:name w:val="标准文件_条文脚注"/>
    <w:basedOn w:val="affff6"/>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c"/>
    <w:pPr>
      <w:numPr>
        <w:numId w:val="12"/>
      </w:numPr>
      <w:spacing w:line="240" w:lineRule="auto"/>
      <w:jc w:val="left"/>
    </w:pPr>
    <w:rPr>
      <w:rFonts w:ascii="宋体" w:hAnsi="宋体"/>
      <w:sz w:val="18"/>
    </w:rPr>
  </w:style>
  <w:style w:type="character" w:customStyle="1" w:styleId="afffffff4">
    <w:name w:val="标准文件_图表脚注内容"/>
    <w:rPr>
      <w:rFonts w:ascii="宋体" w:eastAsia="宋体" w:hAnsi="宋体" w:cs="Times New Roman"/>
      <w:spacing w:val="0"/>
      <w:sz w:val="18"/>
      <w:vertAlign w:val="superscript"/>
    </w:rPr>
  </w:style>
  <w:style w:type="paragraph" w:customStyle="1" w:styleId="afff1">
    <w:name w:val="标准文件_五级条标题"/>
    <w:next w:val="afffffc"/>
    <w:qFormat/>
    <w:pPr>
      <w:widowControl w:val="0"/>
      <w:numPr>
        <w:ilvl w:val="6"/>
        <w:numId w:val="2"/>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fc"/>
    <w:link w:val="afffffff5"/>
    <w:pPr>
      <w:numPr>
        <w:ilvl w:val="1"/>
        <w:numId w:val="2"/>
      </w:numPr>
      <w:spacing w:beforeLines="100" w:before="100" w:afterLines="100" w:after="100"/>
      <w:ind w:left="0"/>
      <w:jc w:val="both"/>
      <w:outlineLvl w:val="0"/>
    </w:pPr>
    <w:rPr>
      <w:rFonts w:ascii="黑体" w:eastAsia="黑体" w:hAnsi="Times New Roman"/>
      <w:sz w:val="21"/>
    </w:rPr>
  </w:style>
  <w:style w:type="paragraph" w:customStyle="1" w:styleId="affd">
    <w:name w:val="标准文件_一级条标题"/>
    <w:basedOn w:val="affc"/>
    <w:next w:val="afffffc"/>
    <w:qFormat/>
    <w:pPr>
      <w:numPr>
        <w:ilvl w:val="2"/>
      </w:numPr>
      <w:spacing w:beforeLines="50" w:before="50" w:afterLines="50" w:after="50"/>
      <w:outlineLvl w:val="1"/>
    </w:pPr>
  </w:style>
  <w:style w:type="paragraph" w:customStyle="1" w:styleId="afffffff6">
    <w:name w:val="标准文件_一致程度"/>
    <w:basedOn w:val="afff5"/>
    <w:pPr>
      <w:spacing w:line="440" w:lineRule="exact"/>
      <w:jc w:val="center"/>
    </w:pPr>
    <w:rPr>
      <w:sz w:val="28"/>
    </w:rPr>
  </w:style>
  <w:style w:type="paragraph" w:customStyle="1" w:styleId="afffffff7">
    <w:name w:val="标准文件_引言标题"/>
    <w:next w:val="afff5"/>
    <w:pPr>
      <w:shd w:val="clear" w:color="FFFFFF" w:fill="FFFFFF"/>
      <w:spacing w:before="540" w:after="600"/>
      <w:jc w:val="center"/>
      <w:outlineLvl w:val="0"/>
    </w:pPr>
    <w:rPr>
      <w:rFonts w:ascii="黑体" w:eastAsia="黑体" w:hAnsi="Times New Roman"/>
      <w:sz w:val="32"/>
    </w:rPr>
  </w:style>
  <w:style w:type="paragraph" w:customStyle="1" w:styleId="afffffff8">
    <w:name w:val="标准文件_英文图表脚注"/>
    <w:basedOn w:val="afffffb"/>
    <w:pPr>
      <w:widowControl/>
      <w:adjustRightInd/>
      <w:snapToGrid/>
      <w:spacing w:line="240" w:lineRule="auto"/>
      <w:ind w:left="79" w:hangingChars="80" w:hanging="79"/>
    </w:pPr>
    <w:rPr>
      <w:rFonts w:ascii="宋体" w:hAnsi="宋体"/>
    </w:rPr>
  </w:style>
  <w:style w:type="paragraph" w:customStyle="1" w:styleId="af6">
    <w:name w:val="标准文件_数字编号列项（二级）"/>
    <w:pPr>
      <w:numPr>
        <w:ilvl w:val="1"/>
        <w:numId w:val="13"/>
      </w:numPr>
      <w:jc w:val="both"/>
    </w:pPr>
    <w:rPr>
      <w:rFonts w:ascii="宋体" w:hAnsi="Times New Roman"/>
      <w:sz w:val="21"/>
    </w:rPr>
  </w:style>
  <w:style w:type="paragraph" w:customStyle="1" w:styleId="af">
    <w:name w:val="标准文件_英文注："/>
    <w:basedOn w:val="afff5"/>
    <w:next w:val="afffffc"/>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c"/>
    <w:pPr>
      <w:numPr>
        <w:numId w:val="16"/>
      </w:numPr>
      <w:tabs>
        <w:tab w:val="left" w:pos="0"/>
      </w:tabs>
      <w:spacing w:beforeLines="50" w:before="50" w:afterLines="50" w:after="50"/>
      <w:jc w:val="center"/>
    </w:pPr>
    <w:rPr>
      <w:rFonts w:ascii="黑体" w:eastAsia="黑体" w:hAnsi="Times New Roman"/>
      <w:sz w:val="21"/>
    </w:rPr>
  </w:style>
  <w:style w:type="paragraph" w:customStyle="1" w:styleId="afffffff9">
    <w:name w:val="标准文件_正文公式"/>
    <w:basedOn w:val="afff5"/>
    <w:next w:val="afffffb"/>
    <w:pPr>
      <w:tabs>
        <w:tab w:val="center" w:pos="4678"/>
        <w:tab w:val="right" w:leader="middleDot" w:pos="9356"/>
      </w:tabs>
      <w:spacing w:line="240" w:lineRule="auto"/>
    </w:pPr>
    <w:rPr>
      <w:rFonts w:ascii="宋体" w:hAnsi="宋体"/>
    </w:rPr>
  </w:style>
  <w:style w:type="paragraph" w:customStyle="1" w:styleId="afd">
    <w:name w:val="标准文件_正文图标题"/>
    <w:next w:val="afffffc"/>
    <w:qFormat/>
    <w:pPr>
      <w:numPr>
        <w:numId w:val="17"/>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fc"/>
    <w:pPr>
      <w:numPr>
        <w:numId w:val="18"/>
      </w:numPr>
      <w:jc w:val="center"/>
    </w:pPr>
    <w:rPr>
      <w:rFonts w:ascii="黑体" w:eastAsia="黑体" w:hAnsi="Times New Roman"/>
      <w:sz w:val="21"/>
    </w:rPr>
  </w:style>
  <w:style w:type="paragraph" w:customStyle="1" w:styleId="afb">
    <w:name w:val="标准文件_正文英文图标题"/>
    <w:next w:val="afffffc"/>
    <w:qFormat/>
    <w:pPr>
      <w:numPr>
        <w:numId w:val="19"/>
      </w:numPr>
      <w:jc w:val="center"/>
    </w:pPr>
    <w:rPr>
      <w:rFonts w:ascii="黑体" w:eastAsia="黑体" w:hAnsi="Times New Roman"/>
      <w:sz w:val="21"/>
    </w:rPr>
  </w:style>
  <w:style w:type="paragraph" w:customStyle="1" w:styleId="af7">
    <w:name w:val="标准文件_编号列项（三级）"/>
    <w:pPr>
      <w:numPr>
        <w:ilvl w:val="2"/>
        <w:numId w:val="13"/>
      </w:numPr>
    </w:pPr>
    <w:rPr>
      <w:rFonts w:ascii="宋体" w:hAnsi="Times New Roman"/>
      <w:sz w:val="21"/>
    </w:rPr>
  </w:style>
  <w:style w:type="paragraph" w:customStyle="1" w:styleId="a1">
    <w:name w:val="二级无标题条"/>
    <w:basedOn w:val="afff5"/>
    <w:pPr>
      <w:numPr>
        <w:ilvl w:val="3"/>
        <w:numId w:val="20"/>
      </w:numPr>
      <w:adjustRightInd/>
      <w:spacing w:line="240" w:lineRule="auto"/>
    </w:pPr>
    <w:rPr>
      <w:rFonts w:ascii="宋体" w:hAnsi="宋体"/>
      <w:szCs w:val="24"/>
    </w:rPr>
  </w:style>
  <w:style w:type="paragraph" w:customStyle="1" w:styleId="afffffffa">
    <w:name w:val="发布部门"/>
    <w:next w:val="afffffc"/>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b">
    <w:name w:val="发布日期"/>
    <w:pPr>
      <w:framePr w:w="4000" w:h="473" w:hRule="exact" w:hSpace="180" w:vSpace="180" w:wrap="around" w:hAnchor="margin" w:y="13511" w:anchorLock="1"/>
    </w:pPr>
    <w:rPr>
      <w:rFonts w:ascii="Times New Roman" w:eastAsia="黑体" w:hAnsi="Times New Roman"/>
      <w:sz w:val="28"/>
    </w:rPr>
  </w:style>
  <w:style w:type="paragraph" w:customStyle="1" w:styleId="afffffffc">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d">
    <w:name w:val="封面标准名称"/>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e">
    <w:name w:val="封面标准文稿编辑信息"/>
    <w:qFormat/>
    <w:pPr>
      <w:spacing w:before="180" w:line="180" w:lineRule="exact"/>
      <w:jc w:val="center"/>
    </w:pPr>
    <w:rPr>
      <w:rFonts w:ascii="宋体" w:hAnsi="Times New Roman"/>
      <w:sz w:val="21"/>
    </w:rPr>
  </w:style>
  <w:style w:type="paragraph" w:customStyle="1" w:styleId="affffffff">
    <w:name w:val="封面标准文稿类别"/>
    <w:pPr>
      <w:spacing w:before="440" w:line="400" w:lineRule="exact"/>
      <w:jc w:val="center"/>
    </w:pPr>
    <w:rPr>
      <w:rFonts w:ascii="宋体" w:hAnsi="Times New Roman"/>
      <w:sz w:val="24"/>
    </w:rPr>
  </w:style>
  <w:style w:type="paragraph" w:customStyle="1" w:styleId="affffffff0">
    <w:name w:val="封面标准英文名称"/>
    <w:qFormat/>
    <w:pPr>
      <w:widowControl w:val="0"/>
      <w:spacing w:line="360" w:lineRule="exact"/>
      <w:jc w:val="center"/>
    </w:pPr>
    <w:rPr>
      <w:rFonts w:ascii="Times New Roman" w:hAnsi="Times New Roman"/>
      <w:sz w:val="28"/>
    </w:rPr>
  </w:style>
  <w:style w:type="paragraph" w:customStyle="1" w:styleId="affffffff1">
    <w:name w:val="封面一致性程度标识"/>
    <w:qFormat/>
    <w:pPr>
      <w:spacing w:before="440" w:line="440" w:lineRule="exact"/>
      <w:jc w:val="center"/>
    </w:pPr>
    <w:rPr>
      <w:rFonts w:ascii="Times New Roman" w:hAnsi="Times New Roman"/>
      <w:sz w:val="28"/>
    </w:rPr>
  </w:style>
  <w:style w:type="paragraph" w:customStyle="1" w:styleId="affffffff2">
    <w:name w:val="封面正文"/>
    <w:pPr>
      <w:jc w:val="both"/>
    </w:pPr>
    <w:rPr>
      <w:rFonts w:ascii="Times New Roman" w:hAnsi="Times New Roman"/>
    </w:rPr>
  </w:style>
  <w:style w:type="paragraph" w:customStyle="1" w:styleId="affffffff3">
    <w:name w:val="附录二级无标题条"/>
    <w:basedOn w:val="afff5"/>
    <w:next w:val="afffffc"/>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f4">
    <w:name w:val="附录三级无标题条"/>
    <w:basedOn w:val="affffffff3"/>
    <w:next w:val="afffffc"/>
    <w:qFormat/>
    <w:pPr>
      <w:outlineLvl w:val="4"/>
    </w:pPr>
  </w:style>
  <w:style w:type="paragraph" w:customStyle="1" w:styleId="affffffff5">
    <w:name w:val="附录四级无标题条"/>
    <w:basedOn w:val="affffffff4"/>
    <w:next w:val="afffffc"/>
    <w:qFormat/>
    <w:pPr>
      <w:outlineLvl w:val="5"/>
    </w:pPr>
  </w:style>
  <w:style w:type="paragraph" w:customStyle="1" w:styleId="affffffff6">
    <w:name w:val="附录图"/>
    <w:next w:val="afffffc"/>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pPr>
      <w:numPr>
        <w:numId w:val="21"/>
      </w:numPr>
    </w:pPr>
    <w:rPr>
      <w:rFonts w:ascii="宋体" w:hAnsi="Times New Roman"/>
      <w:sz w:val="21"/>
    </w:rPr>
  </w:style>
  <w:style w:type="paragraph" w:customStyle="1" w:styleId="affffffff7">
    <w:name w:val="附录五级无标题条"/>
    <w:basedOn w:val="affffffff5"/>
    <w:next w:val="afffffc"/>
    <w:pPr>
      <w:outlineLvl w:val="6"/>
    </w:pPr>
  </w:style>
  <w:style w:type="paragraph" w:customStyle="1" w:styleId="affffffff8">
    <w:name w:val="附录性质"/>
    <w:basedOn w:val="afff5"/>
    <w:qFormat/>
    <w:pPr>
      <w:widowControl/>
      <w:adjustRightInd/>
      <w:jc w:val="center"/>
    </w:pPr>
    <w:rPr>
      <w:rFonts w:ascii="黑体" w:eastAsia="黑体"/>
    </w:rPr>
  </w:style>
  <w:style w:type="paragraph" w:customStyle="1" w:styleId="affffffff9">
    <w:name w:val="附录一级无标题条"/>
    <w:basedOn w:val="affffffe"/>
    <w:next w:val="afffffc"/>
    <w:qFormat/>
    <w:pPr>
      <w:autoSpaceDN w:val="0"/>
      <w:outlineLvl w:val="2"/>
    </w:pPr>
    <w:rPr>
      <w:rFonts w:ascii="宋体" w:eastAsia="宋体" w:hAnsi="宋体"/>
    </w:rPr>
  </w:style>
  <w:style w:type="character" w:customStyle="1" w:styleId="affffffffa">
    <w:name w:val="个人答复风格"/>
    <w:qFormat/>
    <w:rPr>
      <w:rFonts w:ascii="Arial" w:eastAsia="宋体" w:hAnsi="Arial" w:cs="Arial"/>
      <w:color w:val="auto"/>
      <w:spacing w:val="0"/>
      <w:sz w:val="20"/>
    </w:rPr>
  </w:style>
  <w:style w:type="character" w:customStyle="1" w:styleId="affffffffb">
    <w:name w:val="个人撰写风格"/>
    <w:qFormat/>
    <w:rPr>
      <w:rFonts w:ascii="Arial" w:eastAsia="宋体" w:hAnsi="Arial" w:cs="Arial"/>
      <w:color w:val="auto"/>
      <w:spacing w:val="0"/>
      <w:sz w:val="20"/>
    </w:rPr>
  </w:style>
  <w:style w:type="paragraph" w:customStyle="1" w:styleId="affffffffc">
    <w:name w:val="脚注后续"/>
    <w:qFormat/>
    <w:pPr>
      <w:ind w:leftChars="350" w:left="350"/>
      <w:jc w:val="both"/>
    </w:pPr>
    <w:rPr>
      <w:rFonts w:ascii="宋体" w:hAnsi="Times New Roman"/>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d">
    <w:name w:val="列项·"/>
    <w:basedOn w:val="afffffc"/>
    <w:pPr>
      <w:tabs>
        <w:tab w:val="left" w:pos="840"/>
      </w:tabs>
    </w:pPr>
  </w:style>
  <w:style w:type="paragraph" w:customStyle="1" w:styleId="affffffffe">
    <w:name w:val="目次、索引正文"/>
    <w:qFormat/>
    <w:pPr>
      <w:spacing w:line="320" w:lineRule="exact"/>
      <w:jc w:val="both"/>
    </w:pPr>
    <w:rPr>
      <w:rFonts w:ascii="宋体" w:hAnsi="Times New Roman"/>
      <w:sz w:val="21"/>
    </w:rPr>
  </w:style>
  <w:style w:type="paragraph" w:customStyle="1" w:styleId="210">
    <w:name w:val="目录 21"/>
    <w:basedOn w:val="afff5"/>
    <w:next w:val="afff5"/>
    <w:autoRedefine/>
    <w:semiHidden/>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pPr>
      <w:adjustRightInd/>
      <w:spacing w:line="240" w:lineRule="auto"/>
      <w:jc w:val="left"/>
    </w:pPr>
  </w:style>
  <w:style w:type="paragraph" w:customStyle="1" w:styleId="51">
    <w:name w:val="目录 51"/>
    <w:basedOn w:val="afff5"/>
    <w:next w:val="afff5"/>
    <w:autoRedefine/>
    <w:semiHidden/>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pPr>
      <w:ind w:left="1680"/>
    </w:pPr>
  </w:style>
  <w:style w:type="paragraph" w:customStyle="1" w:styleId="afffffffff">
    <w:name w:val="其他标准称谓"/>
    <w:qFormat/>
    <w:pPr>
      <w:spacing w:line="0" w:lineRule="atLeast"/>
      <w:jc w:val="distribute"/>
    </w:pPr>
    <w:rPr>
      <w:rFonts w:ascii="黑体" w:eastAsia="黑体" w:hAnsi="宋体"/>
      <w:sz w:val="52"/>
    </w:rPr>
  </w:style>
  <w:style w:type="paragraph" w:customStyle="1" w:styleId="afffffffff0">
    <w:name w:val="其他发布部门"/>
    <w:basedOn w:val="afffffffa"/>
    <w:qFormat/>
    <w:pPr>
      <w:framePr w:wrap="around"/>
      <w:spacing w:line="0" w:lineRule="atLeast"/>
    </w:pPr>
    <w:rPr>
      <w:rFonts w:ascii="黑体" w:eastAsia="黑体"/>
      <w:b w:val="0"/>
    </w:rPr>
  </w:style>
  <w:style w:type="paragraph" w:customStyle="1" w:styleId="affb">
    <w:name w:val="前言标题"/>
    <w:next w:val="afff5"/>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pPr>
      <w:numPr>
        <w:ilvl w:val="4"/>
        <w:numId w:val="20"/>
      </w:numPr>
      <w:adjustRightInd/>
      <w:spacing w:line="240" w:lineRule="auto"/>
    </w:pPr>
    <w:rPr>
      <w:rFonts w:ascii="宋体" w:hAnsi="宋体"/>
      <w:szCs w:val="24"/>
    </w:rPr>
  </w:style>
  <w:style w:type="paragraph" w:customStyle="1" w:styleId="afffffffff1">
    <w:name w:val="实施日期"/>
    <w:basedOn w:val="afffffffb"/>
    <w:qFormat/>
    <w:pPr>
      <w:framePr w:hSpace="0" w:wrap="around" w:xAlign="right"/>
      <w:jc w:val="right"/>
    </w:pPr>
  </w:style>
  <w:style w:type="paragraph" w:customStyle="1" w:styleId="a3">
    <w:name w:val="四级无标题条"/>
    <w:basedOn w:val="afff5"/>
    <w:pPr>
      <w:numPr>
        <w:ilvl w:val="5"/>
        <w:numId w:val="20"/>
      </w:numPr>
      <w:adjustRightInd/>
      <w:spacing w:line="240" w:lineRule="auto"/>
    </w:pPr>
    <w:rPr>
      <w:rFonts w:ascii="宋体" w:hAnsi="宋体"/>
      <w:szCs w:val="24"/>
    </w:rPr>
  </w:style>
  <w:style w:type="paragraph" w:customStyle="1" w:styleId="afffffffff2">
    <w:name w:val="文献分类号"/>
    <w:qFormat/>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f3">
    <w:name w:val="无标题条"/>
    <w:next w:val="afffffc"/>
    <w:pPr>
      <w:jc w:val="both"/>
    </w:pPr>
    <w:rPr>
      <w:rFonts w:ascii="宋体" w:hAnsi="宋体"/>
      <w:sz w:val="21"/>
    </w:rPr>
  </w:style>
  <w:style w:type="paragraph" w:customStyle="1" w:styleId="a4">
    <w:name w:val="五级无标题条"/>
    <w:basedOn w:val="afff5"/>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f4">
    <w:name w:val="注:后续"/>
    <w:pPr>
      <w:spacing w:line="300" w:lineRule="exact"/>
      <w:ind w:leftChars="400" w:left="600" w:hangingChars="200" w:hanging="200"/>
      <w:jc w:val="both"/>
    </w:pPr>
    <w:rPr>
      <w:rFonts w:ascii="宋体" w:hAnsi="Times New Roman"/>
      <w:sz w:val="18"/>
    </w:rPr>
  </w:style>
  <w:style w:type="paragraph" w:customStyle="1" w:styleId="afffffffff5">
    <w:name w:val="注×:后续"/>
    <w:basedOn w:val="afffffffff4"/>
    <w:qFormat/>
    <w:pPr>
      <w:ind w:leftChars="0" w:left="1406" w:firstLineChars="0" w:hanging="499"/>
    </w:pPr>
  </w:style>
  <w:style w:type="paragraph" w:customStyle="1" w:styleId="afffffffff6">
    <w:name w:val="标准文件_一级无标题"/>
    <w:basedOn w:val="affd"/>
    <w:qFormat/>
    <w:pPr>
      <w:spacing w:beforeLines="0" w:before="0" w:afterLines="0" w:after="0"/>
      <w:outlineLvl w:val="9"/>
    </w:pPr>
    <w:rPr>
      <w:rFonts w:ascii="宋体" w:eastAsia="宋体"/>
    </w:rPr>
  </w:style>
  <w:style w:type="paragraph" w:customStyle="1" w:styleId="afffffffff7">
    <w:name w:val="标准文件_五级无标题"/>
    <w:basedOn w:val="afff1"/>
    <w:qFormat/>
    <w:pPr>
      <w:spacing w:beforeLines="0" w:before="0" w:afterLines="0" w:after="0"/>
      <w:outlineLvl w:val="9"/>
    </w:pPr>
    <w:rPr>
      <w:rFonts w:ascii="宋体" w:eastAsia="宋体"/>
    </w:rPr>
  </w:style>
  <w:style w:type="paragraph" w:customStyle="1" w:styleId="afffffffff8">
    <w:name w:val="标准文件_三级无标题"/>
    <w:basedOn w:val="afff"/>
    <w:qFormat/>
    <w:pPr>
      <w:spacing w:beforeLines="0" w:before="0" w:afterLines="0" w:after="0"/>
      <w:outlineLvl w:val="9"/>
    </w:pPr>
    <w:rPr>
      <w:rFonts w:ascii="宋体" w:eastAsia="宋体"/>
    </w:rPr>
  </w:style>
  <w:style w:type="paragraph" w:customStyle="1" w:styleId="afffffffff9">
    <w:name w:val="标准文件_二级无标题"/>
    <w:basedOn w:val="affe"/>
    <w:qFormat/>
    <w:pPr>
      <w:spacing w:beforeLines="0" w:before="0" w:afterLines="0" w:after="0"/>
      <w:outlineLvl w:val="9"/>
    </w:pPr>
    <w:rPr>
      <w:rFonts w:ascii="宋体" w:eastAsia="宋体"/>
    </w:rPr>
  </w:style>
  <w:style w:type="paragraph" w:customStyle="1" w:styleId="afffffffffa">
    <w:name w:val="标准_四级无标题"/>
    <w:basedOn w:val="afff0"/>
    <w:next w:val="afffffc"/>
    <w:qFormat/>
    <w:rPr>
      <w:rFonts w:eastAsia="宋体"/>
    </w:rPr>
  </w:style>
  <w:style w:type="paragraph" w:customStyle="1" w:styleId="afffffffffb">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c"/>
    <w:qFormat/>
    <w:pPr>
      <w:numPr>
        <w:numId w:val="23"/>
      </w:numPr>
      <w:ind w:firstLineChars="0" w:firstLine="0"/>
    </w:pPr>
    <w:rPr>
      <w:rFonts w:ascii="Times New Roman" w:cs="Arial"/>
      <w:szCs w:val="28"/>
    </w:rPr>
  </w:style>
  <w:style w:type="paragraph" w:customStyle="1" w:styleId="ae">
    <w:name w:val="标准文件_小写罗马数字编号列项"/>
    <w:basedOn w:val="afffffc"/>
    <w:qFormat/>
    <w:pPr>
      <w:numPr>
        <w:numId w:val="24"/>
      </w:numPr>
      <w:ind w:firstLineChars="0" w:firstLine="0"/>
    </w:pPr>
    <w:rPr>
      <w:rFonts w:cs="Arial"/>
      <w:szCs w:val="28"/>
    </w:rPr>
  </w:style>
  <w:style w:type="paragraph" w:customStyle="1" w:styleId="afffffffffc">
    <w:name w:val="标准文件_附录标题"/>
    <w:basedOn w:val="aff3"/>
    <w:qFormat/>
    <w:pPr>
      <w:numPr>
        <w:numId w:val="0"/>
      </w:numPr>
      <w:spacing w:after="280"/>
      <w:outlineLvl w:val="9"/>
    </w:pPr>
  </w:style>
  <w:style w:type="paragraph" w:customStyle="1" w:styleId="afffffffffd">
    <w:name w:val="标准文件_二级项"/>
    <w:qFormat/>
    <w:rPr>
      <w:rFonts w:ascii="宋体" w:hAnsi="Times New Roman"/>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c"/>
    <w:qFormat/>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qFormat/>
    <w:pPr>
      <w:numPr>
        <w:numId w:val="13"/>
      </w:numPr>
      <w:jc w:val="both"/>
    </w:pPr>
    <w:rPr>
      <w:rFonts w:ascii="宋体" w:hAnsi="Times New Roman"/>
      <w:sz w:val="21"/>
    </w:rPr>
  </w:style>
  <w:style w:type="paragraph" w:customStyle="1" w:styleId="afffffffffe">
    <w:name w:val="标准文件_索引字母"/>
    <w:next w:val="afffffc"/>
    <w:qFormat/>
    <w:pPr>
      <w:jc w:val="center"/>
    </w:pPr>
    <w:rPr>
      <w:rFonts w:ascii="宋体" w:eastAsia="Times New Roman" w:hAnsi="宋体"/>
      <w:b/>
      <w:kern w:val="2"/>
      <w:sz w:val="21"/>
    </w:rPr>
  </w:style>
  <w:style w:type="paragraph" w:customStyle="1" w:styleId="affffffffff">
    <w:name w:val="标准文件_附录前"/>
    <w:next w:val="afffffc"/>
    <w:qFormat/>
    <w:pPr>
      <w:spacing w:line="20" w:lineRule="atLeast"/>
      <w:ind w:firstLine="200"/>
    </w:pPr>
    <w:rPr>
      <w:rFonts w:ascii="宋体" w:hAnsi="宋体"/>
      <w:kern w:val="2"/>
      <w:sz w:val="10"/>
    </w:rPr>
  </w:style>
  <w:style w:type="paragraph" w:customStyle="1" w:styleId="affffffffff0">
    <w:name w:val="标准文件_正文标准名称"/>
    <w:qFormat/>
    <w:pPr>
      <w:spacing w:after="640" w:line="400" w:lineRule="exact"/>
      <w:jc w:val="center"/>
    </w:pPr>
    <w:rPr>
      <w:rFonts w:ascii="黑体" w:eastAsia="黑体" w:hAnsi="黑体"/>
      <w:kern w:val="2"/>
      <w:sz w:val="32"/>
      <w:szCs w:val="32"/>
    </w:rPr>
  </w:style>
  <w:style w:type="paragraph" w:customStyle="1" w:styleId="affffffffff1">
    <w:name w:val="标准文件_表格"/>
    <w:basedOn w:val="afffffc"/>
    <w:qFormat/>
    <w:pPr>
      <w:ind w:firstLineChars="0" w:firstLine="0"/>
      <w:jc w:val="center"/>
    </w:pPr>
    <w:rPr>
      <w:sz w:val="18"/>
    </w:rPr>
  </w:style>
  <w:style w:type="paragraph" w:customStyle="1" w:styleId="afff2">
    <w:name w:val="标准文件_注："/>
    <w:next w:val="afffffc"/>
    <w:qFormat/>
    <w:pPr>
      <w:widowControl w:val="0"/>
      <w:numPr>
        <w:numId w:val="26"/>
      </w:numPr>
      <w:autoSpaceDE w:val="0"/>
      <w:autoSpaceDN w:val="0"/>
      <w:jc w:val="both"/>
    </w:pPr>
    <w:rPr>
      <w:rFonts w:ascii="宋体" w:hAnsi="Times New Roman"/>
      <w:sz w:val="18"/>
      <w:szCs w:val="18"/>
    </w:rPr>
  </w:style>
  <w:style w:type="paragraph" w:customStyle="1" w:styleId="a5">
    <w:name w:val="标准文件_注×："/>
    <w:pPr>
      <w:widowControl w:val="0"/>
      <w:numPr>
        <w:numId w:val="27"/>
      </w:numPr>
      <w:autoSpaceDE w:val="0"/>
      <w:autoSpaceDN w:val="0"/>
      <w:jc w:val="both"/>
    </w:pPr>
    <w:rPr>
      <w:rFonts w:ascii="宋体" w:hAnsi="Times New Roman"/>
      <w:sz w:val="18"/>
      <w:szCs w:val="18"/>
    </w:rPr>
  </w:style>
  <w:style w:type="paragraph" w:customStyle="1" w:styleId="ac">
    <w:name w:val="标准文件_示例："/>
    <w:next w:val="affffffffff2"/>
    <w:pPr>
      <w:widowControl w:val="0"/>
      <w:numPr>
        <w:numId w:val="28"/>
      </w:numPr>
      <w:jc w:val="both"/>
    </w:pPr>
    <w:rPr>
      <w:rFonts w:ascii="宋体" w:hAnsi="Times New Roman"/>
      <w:sz w:val="18"/>
      <w:szCs w:val="18"/>
    </w:rPr>
  </w:style>
  <w:style w:type="paragraph" w:customStyle="1" w:styleId="affffffffff2">
    <w:name w:val="标准文件_示例内容"/>
    <w:basedOn w:val="afffffc"/>
    <w:qFormat/>
    <w:pPr>
      <w:ind w:firstLine="420"/>
    </w:pPr>
    <w:rPr>
      <w:sz w:val="18"/>
    </w:rPr>
  </w:style>
  <w:style w:type="paragraph" w:customStyle="1" w:styleId="afa">
    <w:name w:val="标准文件_示例×："/>
    <w:basedOn w:val="afff5"/>
    <w:next w:val="affffffffff2"/>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c"/>
    <w:qFormat/>
    <w:rPr>
      <w:rFonts w:ascii="宋体" w:hAnsi="Times New Roman"/>
      <w:sz w:val="21"/>
    </w:rPr>
  </w:style>
  <w:style w:type="paragraph" w:customStyle="1" w:styleId="affffffffff3">
    <w:name w:val="标准文件_表格续"/>
    <w:basedOn w:val="afffffc"/>
    <w:next w:val="afffffc"/>
    <w:qFormat/>
    <w:pPr>
      <w:jc w:val="center"/>
    </w:pPr>
    <w:rPr>
      <w:rFonts w:ascii="黑体" w:eastAsia="黑体" w:hAnsi="黑体"/>
    </w:rPr>
  </w:style>
  <w:style w:type="character" w:styleId="affffffffff4">
    <w:name w:val="Placeholder Text"/>
    <w:basedOn w:val="afff6"/>
    <w:uiPriority w:val="99"/>
    <w:semiHidden/>
    <w:qFormat/>
    <w:rPr>
      <w:color w:val="808080"/>
    </w:rPr>
  </w:style>
  <w:style w:type="paragraph" w:customStyle="1" w:styleId="2">
    <w:name w:val="标准文件_二级项2"/>
    <w:basedOn w:val="afffffc"/>
    <w:qFormat/>
    <w:pPr>
      <w:numPr>
        <w:ilvl w:val="1"/>
        <w:numId w:val="21"/>
      </w:numPr>
      <w:ind w:left="1271" w:firstLineChars="0" w:hanging="420"/>
    </w:pPr>
  </w:style>
  <w:style w:type="paragraph" w:customStyle="1" w:styleId="21">
    <w:name w:val="标准文件_三级项2"/>
    <w:basedOn w:val="afffffc"/>
    <w:qFormat/>
    <w:pPr>
      <w:numPr>
        <w:numId w:val="30"/>
      </w:numPr>
      <w:spacing w:line="300" w:lineRule="exact"/>
      <w:ind w:left="1276" w:firstLineChars="0" w:hanging="425"/>
    </w:pPr>
    <w:rPr>
      <w:rFonts w:ascii="Times New Roman"/>
    </w:rPr>
  </w:style>
  <w:style w:type="paragraph" w:customStyle="1" w:styleId="20">
    <w:name w:val="标准文件_一级项2"/>
    <w:basedOn w:val="afffffc"/>
    <w:qFormat/>
    <w:pPr>
      <w:numPr>
        <w:numId w:val="31"/>
      </w:numPr>
      <w:spacing w:line="300" w:lineRule="exact"/>
      <w:ind w:left="1271" w:firstLineChars="0" w:hanging="420"/>
    </w:pPr>
    <w:rPr>
      <w:rFonts w:ascii="Times New Roman"/>
    </w:rPr>
  </w:style>
  <w:style w:type="paragraph" w:customStyle="1" w:styleId="affffffffff5">
    <w:name w:val="标准文件_提示"/>
    <w:basedOn w:val="afffffc"/>
    <w:next w:val="afffffc"/>
    <w:qFormat/>
    <w:pPr>
      <w:ind w:firstLine="420"/>
    </w:pPr>
    <w:rPr>
      <w:rFonts w:ascii="黑体" w:eastAsia="黑体"/>
    </w:rPr>
  </w:style>
  <w:style w:type="character" w:customStyle="1" w:styleId="affffffffff6">
    <w:name w:val="标准文件_来源"/>
    <w:basedOn w:val="afff6"/>
    <w:uiPriority w:val="1"/>
    <w:qFormat/>
    <w:rPr>
      <w:rFonts w:eastAsia="宋体"/>
      <w:sz w:val="21"/>
    </w:rPr>
  </w:style>
  <w:style w:type="paragraph" w:customStyle="1" w:styleId="affffffffff7">
    <w:name w:val="标准文件_图表说明"/>
    <w:qFormat/>
    <w:pPr>
      <w:spacing w:line="276" w:lineRule="auto"/>
      <w:ind w:firstLine="420"/>
    </w:pPr>
    <w:rPr>
      <w:rFonts w:ascii="宋体" w:hAnsi="宋体"/>
      <w:kern w:val="2"/>
      <w:sz w:val="18"/>
    </w:rPr>
  </w:style>
  <w:style w:type="paragraph" w:customStyle="1" w:styleId="affffffffff8">
    <w:name w:val="其他发布日期"/>
    <w:basedOn w:val="afffffffb"/>
    <w:qFormat/>
    <w:pPr>
      <w:framePr w:w="3997" w:h="471" w:hRule="exact" w:hSpace="0" w:vSpace="181" w:wrap="around" w:vAnchor="page" w:hAnchor="page" w:x="1419" w:y="14097"/>
    </w:pPr>
  </w:style>
  <w:style w:type="paragraph" w:customStyle="1" w:styleId="affffffffff9">
    <w:name w:val="其他实施日期"/>
    <w:basedOn w:val="afffffffff1"/>
    <w:qFormat/>
    <w:pPr>
      <w:framePr w:w="3997" w:h="471" w:hRule="exact" w:vSpace="181" w:wrap="around" w:vAnchor="page" w:hAnchor="page" w:x="7089" w:y="14097"/>
    </w:pPr>
  </w:style>
  <w:style w:type="paragraph" w:customStyle="1" w:styleId="affffffffffa">
    <w:name w:val="标准文件_文件编号"/>
    <w:basedOn w:val="afffffc"/>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b">
    <w:name w:val="标准文件_替换文件编号"/>
    <w:basedOn w:val="affffffffffa"/>
    <w:qFormat/>
    <w:pPr>
      <w:framePr w:wrap="auto"/>
      <w:spacing w:before="57"/>
    </w:pPr>
    <w:rPr>
      <w:sz w:val="21"/>
    </w:rPr>
  </w:style>
  <w:style w:type="paragraph" w:customStyle="1" w:styleId="affffffffffc">
    <w:name w:val="标准文件_文件名称"/>
    <w:basedOn w:val="afffffc"/>
    <w:next w:val="afffffc"/>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c"/>
    <w:next w:val="afffffc"/>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c"/>
    <w:next w:val="afffffc"/>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c"/>
    <w:next w:val="afffffc"/>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c"/>
    <w:next w:val="afffffc"/>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c"/>
    <w:next w:val="afffffc"/>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c"/>
    <w:next w:val="afffffc"/>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c"/>
    <w:next w:val="afffffc"/>
    <w:qFormat/>
    <w:pPr>
      <w:numPr>
        <w:ilvl w:val="5"/>
        <w:numId w:val="8"/>
      </w:numPr>
      <w:spacing w:beforeLines="50" w:before="50" w:afterLines="50" w:after="50"/>
      <w:ind w:firstLineChars="0"/>
    </w:pPr>
    <w:rPr>
      <w:rFonts w:ascii="黑体" w:eastAsia="黑体"/>
    </w:rPr>
  </w:style>
  <w:style w:type="paragraph" w:customStyle="1" w:styleId="affffffffffd">
    <w:name w:val="标准文件_注后"/>
    <w:basedOn w:val="afffffc"/>
    <w:qFormat/>
    <w:pPr>
      <w:ind w:left="811" w:firstLineChars="0" w:firstLine="0"/>
    </w:pPr>
    <w:rPr>
      <w:sz w:val="18"/>
    </w:rPr>
  </w:style>
  <w:style w:type="paragraph" w:customStyle="1" w:styleId="X">
    <w:name w:val="标准文件_注X后"/>
    <w:basedOn w:val="afffffc"/>
    <w:qFormat/>
    <w:pPr>
      <w:ind w:left="811" w:firstLineChars="0" w:firstLine="0"/>
    </w:pPr>
    <w:rPr>
      <w:sz w:val="18"/>
    </w:rPr>
  </w:style>
  <w:style w:type="paragraph" w:customStyle="1" w:styleId="affffffffffe">
    <w:name w:val="标准文件_示例后"/>
    <w:basedOn w:val="afffffc"/>
    <w:qFormat/>
    <w:pPr>
      <w:ind w:left="964" w:firstLineChars="0" w:firstLine="0"/>
    </w:pPr>
    <w:rPr>
      <w:sz w:val="18"/>
    </w:rPr>
  </w:style>
  <w:style w:type="paragraph" w:customStyle="1" w:styleId="X0">
    <w:name w:val="标准文件_示例X后"/>
    <w:basedOn w:val="afffffc"/>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f">
    <w:name w:val="标准文件_索引项"/>
    <w:basedOn w:val="afffffc"/>
    <w:next w:val="afffffc"/>
    <w:qFormat/>
    <w:pPr>
      <w:tabs>
        <w:tab w:val="right" w:leader="dot" w:pos="9356"/>
      </w:tabs>
      <w:ind w:left="210" w:firstLineChars="0" w:hanging="210"/>
      <w:jc w:val="left"/>
    </w:pPr>
  </w:style>
  <w:style w:type="paragraph" w:customStyle="1" w:styleId="afffffffffff0">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f1">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f2">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f3">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f4">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f5">
    <w:name w:val="标准文件_引言一级无标题"/>
    <w:basedOn w:val="a7"/>
    <w:next w:val="afffffc"/>
    <w:qFormat/>
    <w:pPr>
      <w:spacing w:beforeLines="0" w:before="0" w:afterLines="0" w:after="0" w:line="276" w:lineRule="auto"/>
    </w:pPr>
    <w:rPr>
      <w:rFonts w:ascii="宋体" w:eastAsia="宋体"/>
    </w:rPr>
  </w:style>
  <w:style w:type="paragraph" w:customStyle="1" w:styleId="afffffffffff6">
    <w:name w:val="标准文件_引言二级无标题"/>
    <w:basedOn w:val="a8"/>
    <w:next w:val="afffffc"/>
    <w:qFormat/>
    <w:pPr>
      <w:spacing w:beforeLines="0" w:before="0" w:afterLines="0" w:after="0" w:line="276" w:lineRule="auto"/>
    </w:pPr>
    <w:rPr>
      <w:rFonts w:ascii="宋体" w:eastAsia="宋体"/>
    </w:rPr>
  </w:style>
  <w:style w:type="paragraph" w:customStyle="1" w:styleId="afffffffffff7">
    <w:name w:val="标准文件_引言三级无标题"/>
    <w:basedOn w:val="a9"/>
    <w:next w:val="afffffc"/>
    <w:qFormat/>
    <w:pPr>
      <w:spacing w:beforeLines="0" w:before="0" w:afterLines="0" w:after="0" w:line="276" w:lineRule="auto"/>
    </w:pPr>
    <w:rPr>
      <w:rFonts w:ascii="宋体" w:eastAsia="宋体"/>
    </w:rPr>
  </w:style>
  <w:style w:type="paragraph" w:customStyle="1" w:styleId="afffffffffff8">
    <w:name w:val="标准文件_引言四级无标题"/>
    <w:basedOn w:val="aa"/>
    <w:next w:val="afffffc"/>
    <w:qFormat/>
    <w:pPr>
      <w:spacing w:beforeLines="0" w:before="0" w:afterLines="0" w:after="0" w:line="276" w:lineRule="auto"/>
    </w:pPr>
    <w:rPr>
      <w:rFonts w:ascii="宋体" w:eastAsia="宋体"/>
    </w:rPr>
  </w:style>
  <w:style w:type="paragraph" w:customStyle="1" w:styleId="afffffffffff9">
    <w:name w:val="标准文件_引言五级无标题"/>
    <w:basedOn w:val="ab"/>
    <w:next w:val="afffffc"/>
    <w:qFormat/>
    <w:pPr>
      <w:spacing w:beforeLines="0" w:before="0" w:afterLines="0" w:after="0" w:line="276" w:lineRule="auto"/>
    </w:pPr>
    <w:rPr>
      <w:rFonts w:ascii="宋体" w:eastAsia="宋体"/>
    </w:rPr>
  </w:style>
  <w:style w:type="paragraph" w:customStyle="1" w:styleId="afffffffffffa">
    <w:name w:val="标准文件_索引标题"/>
    <w:basedOn w:val="affffff3"/>
    <w:next w:val="afffffc"/>
    <w:qFormat/>
    <w:rPr>
      <w:rFonts w:hAnsi="黑体"/>
    </w:rPr>
  </w:style>
  <w:style w:type="paragraph" w:customStyle="1" w:styleId="afffffffffffb">
    <w:name w:val="标准文件_脚注内容"/>
    <w:basedOn w:val="afffffc"/>
    <w:qFormat/>
    <w:pPr>
      <w:ind w:leftChars="200" w:left="400" w:hangingChars="200" w:hanging="200"/>
    </w:pPr>
    <w:rPr>
      <w:sz w:val="15"/>
    </w:rPr>
  </w:style>
  <w:style w:type="paragraph" w:customStyle="1" w:styleId="afffffffffffc">
    <w:name w:val="标准文件_术语条一"/>
    <w:basedOn w:val="afffffffff6"/>
    <w:next w:val="afffffc"/>
    <w:qFormat/>
  </w:style>
  <w:style w:type="paragraph" w:customStyle="1" w:styleId="afffffffffffd">
    <w:name w:val="标准文件_术语条二"/>
    <w:basedOn w:val="afffffffff9"/>
    <w:next w:val="afffffc"/>
    <w:qFormat/>
  </w:style>
  <w:style w:type="paragraph" w:customStyle="1" w:styleId="afffffffffffe">
    <w:name w:val="标准文件_术语条三"/>
    <w:basedOn w:val="afffffffff8"/>
    <w:next w:val="afffffc"/>
    <w:qFormat/>
  </w:style>
  <w:style w:type="paragraph" w:customStyle="1" w:styleId="affffffffffff">
    <w:name w:val="标准文件_术语条四"/>
    <w:basedOn w:val="afffffffffb"/>
    <w:next w:val="afffffc"/>
    <w:qFormat/>
  </w:style>
  <w:style w:type="paragraph" w:customStyle="1" w:styleId="affffffffffff0">
    <w:name w:val="标准文件_术语条五"/>
    <w:basedOn w:val="afffffffff7"/>
    <w:next w:val="afffffc"/>
    <w:qFormat/>
  </w:style>
  <w:style w:type="paragraph" w:customStyle="1" w:styleId="Default">
    <w:name w:val="Default"/>
    <w:qFormat/>
    <w:pPr>
      <w:widowControl w:val="0"/>
      <w:autoSpaceDE w:val="0"/>
      <w:autoSpaceDN w:val="0"/>
      <w:adjustRightInd w:val="0"/>
    </w:pPr>
    <w:rPr>
      <w:rFonts w:ascii="宋体" w:cs="宋体"/>
      <w:color w:val="000000"/>
      <w:sz w:val="24"/>
      <w:szCs w:val="24"/>
    </w:rPr>
  </w:style>
  <w:style w:type="character" w:customStyle="1" w:styleId="affffffffffff1">
    <w:name w:val="发布"/>
    <w:basedOn w:val="afff6"/>
    <w:qFormat/>
    <w:rPr>
      <w:rFonts w:ascii="黑体" w:eastAsia="黑体"/>
      <w:spacing w:val="85"/>
      <w:w w:val="100"/>
      <w:position w:val="3"/>
      <w:sz w:val="28"/>
      <w:szCs w:val="28"/>
    </w:rPr>
  </w:style>
  <w:style w:type="paragraph" w:customStyle="1" w:styleId="affffffffffff2">
    <w:name w:val="段"/>
    <w:basedOn w:val="afff5"/>
    <w:qFormat/>
    <w:pPr>
      <w:widowControl/>
      <w:autoSpaceDE w:val="0"/>
      <w:autoSpaceDN w:val="0"/>
      <w:adjustRightInd/>
      <w:spacing w:line="240" w:lineRule="auto"/>
      <w:ind w:firstLineChars="200" w:firstLine="420"/>
    </w:pPr>
    <w:rPr>
      <w:rFonts w:ascii="宋体" w:hAnsi="宋体" w:cs="宋体"/>
      <w:kern w:val="0"/>
    </w:rPr>
  </w:style>
  <w:style w:type="paragraph" w:customStyle="1" w:styleId="affffffffffff3">
    <w:name w:val="一级条标题"/>
    <w:basedOn w:val="afff5"/>
    <w:next w:val="affffffffffff2"/>
    <w:pPr>
      <w:widowControl/>
      <w:adjustRightInd/>
      <w:spacing w:beforeLines="50" w:afterLines="50" w:line="240" w:lineRule="auto"/>
      <w:jc w:val="left"/>
      <w:outlineLvl w:val="2"/>
    </w:pPr>
    <w:rPr>
      <w:rFonts w:ascii="黑体" w:eastAsia="黑体" w:hAnsi="黑体" w:cs="宋体"/>
      <w:kern w:val="0"/>
    </w:rPr>
  </w:style>
  <w:style w:type="paragraph" w:customStyle="1" w:styleId="12">
    <w:name w:val="正文1"/>
    <w:pPr>
      <w:jc w:val="both"/>
    </w:pPr>
    <w:rPr>
      <w:rFonts w:ascii="等线" w:hAnsi="等线" w:cs="宋体"/>
      <w:kern w:val="2"/>
      <w:sz w:val="21"/>
      <w:szCs w:val="21"/>
    </w:rPr>
  </w:style>
  <w:style w:type="paragraph" w:customStyle="1" w:styleId="affffffffffff4">
    <w:name w:val="章标题"/>
    <w:basedOn w:val="afff5"/>
    <w:next w:val="afff5"/>
    <w:qFormat/>
    <w:pPr>
      <w:widowControl/>
      <w:adjustRightInd/>
      <w:spacing w:beforeLines="100" w:afterLines="100" w:line="240" w:lineRule="auto"/>
      <w:outlineLvl w:val="1"/>
    </w:pPr>
    <w:rPr>
      <w:rFonts w:ascii="黑体" w:eastAsia="黑体" w:hAnsi="黑体" w:cs="宋体"/>
      <w:kern w:val="0"/>
    </w:rPr>
  </w:style>
  <w:style w:type="paragraph" w:customStyle="1" w:styleId="affffffffffff5">
    <w:name w:val="二级无"/>
    <w:basedOn w:val="afff5"/>
    <w:qFormat/>
    <w:pPr>
      <w:widowControl/>
      <w:adjustRightInd/>
      <w:spacing w:line="240" w:lineRule="auto"/>
      <w:jc w:val="left"/>
      <w:outlineLvl w:val="3"/>
    </w:pPr>
    <w:rPr>
      <w:rFonts w:ascii="宋体" w:hAnsi="宋体" w:cs="宋体"/>
      <w:kern w:val="0"/>
    </w:rPr>
  </w:style>
  <w:style w:type="paragraph" w:customStyle="1" w:styleId="affffffffffff6">
    <w:name w:val="注：（正文）"/>
    <w:basedOn w:val="afff5"/>
    <w:next w:val="affffffffffff2"/>
    <w:qFormat/>
    <w:pPr>
      <w:autoSpaceDE w:val="0"/>
      <w:autoSpaceDN w:val="0"/>
      <w:adjustRightInd/>
      <w:spacing w:before="100" w:beforeAutospacing="1" w:after="100" w:afterAutospacing="1" w:line="240" w:lineRule="auto"/>
      <w:ind w:left="726" w:hanging="363"/>
    </w:pPr>
    <w:rPr>
      <w:rFonts w:ascii="宋体" w:hAnsi="宋体" w:cs="宋体"/>
      <w:kern w:val="0"/>
      <w:sz w:val="18"/>
      <w:szCs w:val="18"/>
    </w:rPr>
  </w:style>
  <w:style w:type="paragraph" w:customStyle="1" w:styleId="affffffffffff7">
    <w:name w:val="字母编号列项（一级）"/>
    <w:basedOn w:val="afff5"/>
    <w:qFormat/>
    <w:pPr>
      <w:widowControl/>
      <w:adjustRightInd/>
      <w:spacing w:before="100" w:beforeAutospacing="1" w:after="100" w:afterAutospacing="1" w:line="240" w:lineRule="auto"/>
      <w:ind w:left="839" w:hanging="419"/>
    </w:pPr>
    <w:rPr>
      <w:rFonts w:ascii="宋体" w:hAnsi="宋体" w:cs="宋体"/>
      <w:kern w:val="0"/>
    </w:rPr>
  </w:style>
  <w:style w:type="paragraph" w:customStyle="1" w:styleId="affffffffffff8">
    <w:name w:val="数字编号列项（二级）"/>
    <w:basedOn w:val="afff5"/>
    <w:pPr>
      <w:widowControl/>
      <w:adjustRightInd/>
      <w:spacing w:before="100" w:beforeAutospacing="1" w:after="100" w:afterAutospacing="1" w:line="240" w:lineRule="auto"/>
      <w:ind w:left="1259" w:hanging="420"/>
    </w:pPr>
    <w:rPr>
      <w:rFonts w:ascii="宋体" w:hAnsi="宋体" w:cs="宋体"/>
      <w:kern w:val="0"/>
    </w:rPr>
  </w:style>
  <w:style w:type="paragraph" w:customStyle="1" w:styleId="affffffffffff9">
    <w:name w:val="正文表标题"/>
    <w:basedOn w:val="afff5"/>
    <w:next w:val="affffffffffff2"/>
    <w:qFormat/>
    <w:pPr>
      <w:widowControl/>
      <w:adjustRightInd/>
      <w:spacing w:beforeLines="50" w:afterLines="50" w:line="240" w:lineRule="auto"/>
      <w:jc w:val="center"/>
    </w:pPr>
    <w:rPr>
      <w:rFonts w:ascii="黑体" w:eastAsia="黑体" w:hAnsi="黑体" w:cs="宋体"/>
      <w:kern w:val="0"/>
    </w:rPr>
  </w:style>
  <w:style w:type="character" w:customStyle="1" w:styleId="15">
    <w:name w:val="15"/>
    <w:basedOn w:val="afff6"/>
    <w:rPr>
      <w:rFonts w:ascii="E-FZ" w:hAnsi="E-FZ" w:hint="default"/>
      <w:color w:val="000000"/>
      <w:sz w:val="24"/>
      <w:szCs w:val="24"/>
    </w:rPr>
  </w:style>
  <w:style w:type="paragraph" w:customStyle="1" w:styleId="TableParagraph">
    <w:name w:val="Table Paragraph"/>
    <w:basedOn w:val="afff5"/>
    <w:uiPriority w:val="1"/>
    <w:qFormat/>
    <w:pPr>
      <w:autoSpaceDE w:val="0"/>
      <w:autoSpaceDN w:val="0"/>
      <w:adjustRightInd/>
      <w:spacing w:before="108" w:after="100" w:afterAutospacing="1" w:line="240" w:lineRule="auto"/>
      <w:jc w:val="center"/>
    </w:pPr>
    <w:rPr>
      <w:rFonts w:ascii="等线" w:eastAsia="Times New Roman" w:hAnsi="等线" w:cs="宋体"/>
      <w:kern w:val="0"/>
      <w:sz w:val="22"/>
      <w:szCs w:val="22"/>
    </w:rPr>
  </w:style>
  <w:style w:type="table" w:customStyle="1" w:styleId="TableNormal">
    <w:name w:val="Table Normal"/>
    <w:uiPriority w:val="2"/>
    <w:semiHidden/>
    <w:unhideWhenUsed/>
    <w:qFormat/>
    <w:pPr>
      <w:widowControl w:val="0"/>
      <w:autoSpaceDE w:val="0"/>
      <w:autoSpaceDN w:val="0"/>
    </w:pPr>
    <w:rPr>
      <w:rFonts w:asciiTheme="minorHAnsi" w:eastAsiaTheme="minorEastAsia" w:hAnsiTheme="minorHAnsi" w:cstheme="minorBidi"/>
      <w:sz w:val="22"/>
      <w:szCs w:val="22"/>
      <w:lang w:eastAsia="en-US"/>
    </w:rPr>
    <w:tblPr>
      <w:tblCellMar>
        <w:top w:w="0" w:type="dxa"/>
        <w:left w:w="0" w:type="dxa"/>
        <w:bottom w:w="0" w:type="dxa"/>
        <w:right w:w="0" w:type="dxa"/>
      </w:tblCellMar>
    </w:tblPr>
  </w:style>
  <w:style w:type="paragraph" w:customStyle="1" w:styleId="13">
    <w:name w:val="修订1"/>
    <w:hidden/>
    <w:uiPriority w:val="99"/>
    <w:semiHidden/>
    <w:rPr>
      <w:kern w:val="2"/>
      <w:sz w:val="21"/>
      <w:szCs w:val="21"/>
    </w:rPr>
  </w:style>
  <w:style w:type="character" w:customStyle="1" w:styleId="afffffff5">
    <w:name w:val="标准文件_章标题 字符"/>
    <w:basedOn w:val="afff6"/>
    <w:link w:val="affc"/>
    <w:rPr>
      <w:rFonts w:ascii="黑体" w:eastAsia="黑体" w:hAnsi="Times New Roman"/>
      <w:sz w:val="21"/>
    </w:rPr>
  </w:style>
  <w:style w:type="paragraph" w:styleId="affffffffffffa">
    <w:name w:val="List Paragraph"/>
    <w:basedOn w:val="afff5"/>
    <w:uiPriority w:val="34"/>
    <w:qFormat/>
    <w:pPr>
      <w:ind w:firstLineChars="200" w:firstLine="420"/>
    </w:pPr>
  </w:style>
  <w:style w:type="character" w:customStyle="1" w:styleId="14">
    <w:name w:val="未处理的提及1"/>
    <w:basedOn w:val="afff6"/>
    <w:uiPriority w:val="99"/>
    <w:semiHidden/>
    <w:unhideWhenUsed/>
    <w:rPr>
      <w:color w:val="605E5C"/>
      <w:shd w:val="clear" w:color="auto" w:fill="E1DFDD"/>
    </w:rPr>
  </w:style>
  <w:style w:type="character" w:customStyle="1" w:styleId="afffb">
    <w:name w:val="批注文字 字符"/>
    <w:basedOn w:val="afff6"/>
    <w:link w:val="afffa"/>
    <w:uiPriority w:val="99"/>
    <w:semiHidden/>
    <w:qFormat/>
    <w:rPr>
      <w:kern w:val="2"/>
      <w:sz w:val="21"/>
      <w:szCs w:val="21"/>
    </w:rPr>
  </w:style>
  <w:style w:type="character" w:customStyle="1" w:styleId="affffc">
    <w:name w:val="批注主题 字符"/>
    <w:basedOn w:val="afffb"/>
    <w:link w:val="affffb"/>
    <w:uiPriority w:val="99"/>
    <w:semiHidden/>
    <w:rPr>
      <w:b/>
      <w:bCs/>
      <w:kern w:val="2"/>
      <w:sz w:val="21"/>
      <w:szCs w:val="21"/>
    </w:rPr>
  </w:style>
  <w:style w:type="character" w:customStyle="1" w:styleId="affff">
    <w:name w:val="日期 字符"/>
    <w:basedOn w:val="afff6"/>
    <w:link w:val="afffe"/>
    <w:uiPriority w:val="99"/>
    <w:semiHidden/>
    <w:qFormat/>
    <w:rPr>
      <w:kern w:val="2"/>
      <w:sz w:val="21"/>
      <w:szCs w:val="21"/>
    </w:rPr>
  </w:style>
  <w:style w:type="paragraph" w:styleId="affffffffffffb">
    <w:name w:val="Revision"/>
    <w:hidden/>
    <w:uiPriority w:val="99"/>
    <w:unhideWhenUsed/>
    <w:rsid w:val="0051785C"/>
    <w:rPr>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10.xml"/><Relationship Id="rId3" Type="http://schemas.openxmlformats.org/officeDocument/2006/relationships/numbering" Target="numbering.xml"/><Relationship Id="rId21" Type="http://schemas.openxmlformats.org/officeDocument/2006/relationships/header" Target="header7.xml"/><Relationship Id="rId34"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8.xml"/><Relationship Id="rId32" Type="http://schemas.openxmlformats.org/officeDocument/2006/relationships/footer" Target="footer12.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footer" Target="footer10.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footer" Target="footer1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footer" Target="footer9.xml"/><Relationship Id="rId30" Type="http://schemas.openxmlformats.org/officeDocument/2006/relationships/header" Target="header12.xml"/><Relationship Id="rId35" Type="http://schemas.openxmlformats.org/officeDocument/2006/relationships/theme" Target="theme/theme1.xml"/><Relationship Id="rId8"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2D8723D417C425893992FD6BD6BBEC3"/>
        <w:category>
          <w:name w:val="常规"/>
          <w:gallery w:val="placeholder"/>
        </w:category>
        <w:types>
          <w:type w:val="bbPlcHdr"/>
        </w:types>
        <w:behaviors>
          <w:behavior w:val="content"/>
        </w:behaviors>
        <w:guid w:val="{0DC98673-18D0-4875-95F0-C81073082A38}"/>
      </w:docPartPr>
      <w:docPartBody>
        <w:p w:rsidR="00875D4B" w:rsidRDefault="00000000">
          <w:pPr>
            <w:pStyle w:val="62D8723D417C425893992FD6BD6BBEC3"/>
            <w:rPr>
              <w:rFonts w:hint="eastAsia"/>
            </w:rPr>
          </w:pPr>
          <w:r>
            <w:rPr>
              <w:rStyle w:val="a3"/>
              <w:rFonts w:hint="eastAsia"/>
            </w:rPr>
            <w:t>单击或点击此处输入文字。</w:t>
          </w:r>
        </w:p>
      </w:docPartBody>
    </w:docPart>
    <w:docPart>
      <w:docPartPr>
        <w:name w:val="5E896C02609A4F3DA6145630AE78CF48"/>
        <w:category>
          <w:name w:val="常规"/>
          <w:gallery w:val="placeholder"/>
        </w:category>
        <w:types>
          <w:type w:val="bbPlcHdr"/>
        </w:types>
        <w:behaviors>
          <w:behavior w:val="content"/>
        </w:behaviors>
        <w:guid w:val="{43E5BBAC-83D0-4BD4-82E5-1D552088393F}"/>
      </w:docPartPr>
      <w:docPartBody>
        <w:p w:rsidR="00875D4B" w:rsidRDefault="00000000">
          <w:pPr>
            <w:pStyle w:val="5E896C02609A4F3DA6145630AE78CF48"/>
            <w:rPr>
              <w:rFonts w:hint="eastAsia"/>
            </w:rPr>
          </w:pPr>
          <w:r>
            <w:rPr>
              <w:rStyle w:val="a3"/>
              <w:rFonts w:hint="eastAsia"/>
            </w:rPr>
            <w:t>选择一项。</w:t>
          </w:r>
        </w:p>
      </w:docPartBody>
    </w:docPart>
    <w:docPart>
      <w:docPartPr>
        <w:name w:val="BF3B7C822E2F44099C01EA05FA1DDE34"/>
        <w:category>
          <w:name w:val="常规"/>
          <w:gallery w:val="placeholder"/>
        </w:category>
        <w:types>
          <w:type w:val="bbPlcHdr"/>
        </w:types>
        <w:behaviors>
          <w:behavior w:val="content"/>
        </w:behaviors>
        <w:guid w:val="{6F7ABE0B-89D8-4674-904C-731E7E8C7AD3}"/>
      </w:docPartPr>
      <w:docPartBody>
        <w:p w:rsidR="00875D4B" w:rsidRDefault="00000000">
          <w:pPr>
            <w:pStyle w:val="BF3B7C822E2F44099C01EA05FA1DDE34"/>
            <w:rPr>
              <w:rFonts w:hint="eastAsia"/>
            </w:rPr>
          </w:pPr>
          <w:r>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FZ">
    <w:altName w:val="Times New Roman"/>
    <w:charset w:val="00"/>
    <w:family w:val="auto"/>
    <w:pitch w:val="default"/>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3CE8"/>
    <w:rsid w:val="000115A2"/>
    <w:rsid w:val="000226B9"/>
    <w:rsid w:val="00076288"/>
    <w:rsid w:val="000973FE"/>
    <w:rsid w:val="00136F75"/>
    <w:rsid w:val="00153533"/>
    <w:rsid w:val="00154063"/>
    <w:rsid w:val="001A7D09"/>
    <w:rsid w:val="001B4DBA"/>
    <w:rsid w:val="001C35D1"/>
    <w:rsid w:val="00222F62"/>
    <w:rsid w:val="002969B6"/>
    <w:rsid w:val="002A0A7A"/>
    <w:rsid w:val="002A2AE0"/>
    <w:rsid w:val="002B70F4"/>
    <w:rsid w:val="002C088D"/>
    <w:rsid w:val="002E5D0C"/>
    <w:rsid w:val="0031172A"/>
    <w:rsid w:val="003124F6"/>
    <w:rsid w:val="0032436D"/>
    <w:rsid w:val="00347332"/>
    <w:rsid w:val="00352432"/>
    <w:rsid w:val="00365D21"/>
    <w:rsid w:val="003936DA"/>
    <w:rsid w:val="003D1C61"/>
    <w:rsid w:val="003F1D23"/>
    <w:rsid w:val="00426E0E"/>
    <w:rsid w:val="00471955"/>
    <w:rsid w:val="00512BEA"/>
    <w:rsid w:val="00592AA0"/>
    <w:rsid w:val="005A0877"/>
    <w:rsid w:val="005B3CE8"/>
    <w:rsid w:val="005B79B1"/>
    <w:rsid w:val="005D0E42"/>
    <w:rsid w:val="005D2671"/>
    <w:rsid w:val="005F0D9B"/>
    <w:rsid w:val="00605158"/>
    <w:rsid w:val="006265C0"/>
    <w:rsid w:val="0065792B"/>
    <w:rsid w:val="006E4ED9"/>
    <w:rsid w:val="00705423"/>
    <w:rsid w:val="00743353"/>
    <w:rsid w:val="00754777"/>
    <w:rsid w:val="007F1017"/>
    <w:rsid w:val="0081299C"/>
    <w:rsid w:val="0081630C"/>
    <w:rsid w:val="008531EA"/>
    <w:rsid w:val="00864A80"/>
    <w:rsid w:val="00875D4B"/>
    <w:rsid w:val="00892707"/>
    <w:rsid w:val="00906705"/>
    <w:rsid w:val="00973A29"/>
    <w:rsid w:val="00996599"/>
    <w:rsid w:val="009A0440"/>
    <w:rsid w:val="00A0138A"/>
    <w:rsid w:val="00A03CCD"/>
    <w:rsid w:val="00A31005"/>
    <w:rsid w:val="00AB21CF"/>
    <w:rsid w:val="00AE7926"/>
    <w:rsid w:val="00B2005F"/>
    <w:rsid w:val="00B30E99"/>
    <w:rsid w:val="00B35E64"/>
    <w:rsid w:val="00B37055"/>
    <w:rsid w:val="00C12C7D"/>
    <w:rsid w:val="00C131B9"/>
    <w:rsid w:val="00CB229C"/>
    <w:rsid w:val="00CB6634"/>
    <w:rsid w:val="00CC346C"/>
    <w:rsid w:val="00CD4963"/>
    <w:rsid w:val="00CD736C"/>
    <w:rsid w:val="00D0143D"/>
    <w:rsid w:val="00D30180"/>
    <w:rsid w:val="00D326CC"/>
    <w:rsid w:val="00D64FF2"/>
    <w:rsid w:val="00D7701A"/>
    <w:rsid w:val="00DD0591"/>
    <w:rsid w:val="00E23858"/>
    <w:rsid w:val="00E6127C"/>
    <w:rsid w:val="00EA24BD"/>
    <w:rsid w:val="00F10C32"/>
    <w:rsid w:val="00F10DC1"/>
    <w:rsid w:val="00F246E3"/>
    <w:rsid w:val="00FC44B0"/>
    <w:rsid w:val="00FD59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2D8723D417C425893992FD6BD6BBEC3">
    <w:name w:val="62D8723D417C425893992FD6BD6BBEC3"/>
    <w:pPr>
      <w:widowControl w:val="0"/>
      <w:jc w:val="both"/>
    </w:pPr>
    <w:rPr>
      <w:kern w:val="2"/>
      <w:sz w:val="21"/>
      <w:szCs w:val="22"/>
    </w:rPr>
  </w:style>
  <w:style w:type="paragraph" w:customStyle="1" w:styleId="5E896C02609A4F3DA6145630AE78CF48">
    <w:name w:val="5E896C02609A4F3DA6145630AE78CF48"/>
    <w:pPr>
      <w:widowControl w:val="0"/>
      <w:jc w:val="both"/>
    </w:pPr>
    <w:rPr>
      <w:kern w:val="2"/>
      <w:sz w:val="21"/>
      <w:szCs w:val="22"/>
    </w:rPr>
  </w:style>
  <w:style w:type="paragraph" w:customStyle="1" w:styleId="BF3B7C822E2F44099C01EA05FA1DDE34">
    <w:name w:val="BF3B7C822E2F44099C01EA05FA1DDE34"/>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9CD768C-7C6F-4412-BB9E-4FD228E7B5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100</TotalTime>
  <Pages>14</Pages>
  <Words>3959</Words>
  <Characters>4554</Characters>
  <Application>Microsoft Office Word</Application>
  <DocSecurity>0</DocSecurity>
  <Lines>239</Lines>
  <Paragraphs>266</Paragraphs>
  <ScaleCrop>false</ScaleCrop>
  <Company>PCMI</Company>
  <LinksUpToDate>false</LinksUpToDate>
  <CharactersWithSpaces>8247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文萌川</dc:creator>
  <dc:description>&lt;config cover="true" show_menu="true" version="1.0.0" doctype="SDKXY"&gt;_x000d_
&lt;/config&gt;</dc:description>
  <cp:lastModifiedBy>Daisy Li</cp:lastModifiedBy>
  <cp:revision>20</cp:revision>
  <cp:lastPrinted>2024-11-21T07:29:00Z</cp:lastPrinted>
  <dcterms:created xsi:type="dcterms:W3CDTF">2026-03-24T14:25:00Z</dcterms:created>
  <dcterms:modified xsi:type="dcterms:W3CDTF">2026-04-27T06:34:00Z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eyJoZGlkIjoiZmQyZmE5MTg3MTc2ZTk2Yjc5YzE3NzZiNjU4ZWRiODkiLCJ1c2VySWQiOiI0NTAzODM2NDIifQ==</vt:lpwstr>
  </property>
  <property fmtid="{D5CDD505-2E9C-101B-9397-08002B2CF9AE}" pid="16" name="KSOProductBuildVer">
    <vt:lpwstr>2052-12.1.0.25225</vt:lpwstr>
  </property>
  <property fmtid="{D5CDD505-2E9C-101B-9397-08002B2CF9AE}" pid="17" name="ICV">
    <vt:lpwstr>0733E0BB494847528EABD6EF9202A6A8_12</vt:lpwstr>
  </property>
</Properties>
</file>