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19990D" w14:textId="77777777" w:rsidR="00C2637B" w:rsidRPr="008E6FEC" w:rsidRDefault="00C2637B" w:rsidP="00C2637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仿宋" w:eastAsia="仿宋" w:hAnsi="仿宋" w:cs="宋体" w:hint="eastAsia"/>
          <w:b/>
          <w:bCs/>
          <w:kern w:val="0"/>
          <w:sz w:val="36"/>
          <w:szCs w:val="36"/>
          <w14:ligatures w14:val="none"/>
        </w:rPr>
      </w:pPr>
      <w:r w:rsidRPr="008E6FEC">
        <w:rPr>
          <w:rFonts w:ascii="仿宋" w:eastAsia="仿宋" w:hAnsi="仿宋" w:cs="宋体" w:hint="eastAsia"/>
          <w:b/>
          <w:bCs/>
          <w:kern w:val="0"/>
          <w:sz w:val="36"/>
          <w:szCs w:val="36"/>
          <w14:ligatures w14:val="none"/>
        </w:rPr>
        <w:t>四川省医养结合科学研究会团体标准</w:t>
      </w:r>
    </w:p>
    <w:p w14:paraId="0E1158CC" w14:textId="39BB5F3B" w:rsidR="00552586" w:rsidRPr="00D7419F" w:rsidRDefault="00C2637B" w:rsidP="00D7419F">
      <w:pPr>
        <w:pStyle w:val="af8"/>
        <w:framePr w:w="0" w:hRule="auto" w:wrap="auto" w:vAnchor="margin" w:hAnchor="text" w:yAlign="inline" w:anchorLock="1"/>
        <w:rPr>
          <w:rFonts w:ascii="仿宋" w:eastAsia="仿宋" w:hAnsi="仿宋" w:cs="宋体" w:hint="eastAsia"/>
          <w:bCs w:val="0"/>
          <w:noProof w:val="0"/>
          <w:sz w:val="24"/>
          <w:szCs w:val="24"/>
        </w:rPr>
      </w:pPr>
      <w:r w:rsidRPr="00D7419F">
        <w:rPr>
          <w:rFonts w:ascii="仿宋" w:eastAsia="仿宋" w:hAnsi="仿宋" w:cs="宋体" w:hint="eastAsia"/>
          <w:bCs w:val="0"/>
          <w:noProof w:val="0"/>
          <w:sz w:val="24"/>
          <w:szCs w:val="24"/>
        </w:rPr>
        <w:t>《</w:t>
      </w:r>
      <w:r w:rsidR="00B4447F" w:rsidRPr="00B4447F">
        <w:rPr>
          <w:rFonts w:ascii="仿宋" w:eastAsia="仿宋" w:hAnsi="仿宋" w:cs="宋体" w:hint="eastAsia"/>
          <w:bCs w:val="0"/>
          <w:noProof w:val="0"/>
          <w:sz w:val="24"/>
          <w:szCs w:val="24"/>
        </w:rPr>
        <w:t>老年安宁疗护患者谵妄诊疗技术规范</w:t>
      </w:r>
      <w:r w:rsidRPr="008E6FEC">
        <w:rPr>
          <w:rFonts w:ascii="仿宋" w:eastAsia="仿宋" w:hAnsi="仿宋" w:cs="宋体" w:hint="eastAsia"/>
          <w:sz w:val="24"/>
        </w:rPr>
        <w:t>》</w:t>
      </w:r>
    </w:p>
    <w:p w14:paraId="4A88521D" w14:textId="77777777" w:rsidR="00C2637B" w:rsidRPr="008E6FEC" w:rsidRDefault="00C2637B" w:rsidP="00C2637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仿宋" w:eastAsia="仿宋" w:hAnsi="仿宋" w:cs="宋体" w:hint="eastAsia"/>
          <w:kern w:val="0"/>
          <w:sz w:val="24"/>
          <w14:ligatures w14:val="none"/>
        </w:rPr>
      </w:pPr>
      <w:r w:rsidRPr="008E6FEC">
        <w:rPr>
          <w:rFonts w:ascii="仿宋" w:eastAsia="仿宋" w:hAnsi="仿宋" w:cs="宋体" w:hint="eastAsia"/>
          <w:kern w:val="0"/>
          <w:sz w:val="24"/>
          <w14:ligatures w14:val="none"/>
        </w:rPr>
        <w:t>编制说明</w:t>
      </w:r>
    </w:p>
    <w:p w14:paraId="6AC311BA" w14:textId="77777777" w:rsidR="00C2637B" w:rsidRPr="008E6FEC" w:rsidRDefault="00C2637B" w:rsidP="00C2637B">
      <w:pPr>
        <w:pStyle w:val="af5"/>
        <w:spacing w:line="360" w:lineRule="auto"/>
        <w:rPr>
          <w:rFonts w:ascii="仿宋" w:eastAsia="仿宋" w:hAnsi="仿宋" w:hint="eastAsia"/>
        </w:rPr>
      </w:pPr>
      <w:r w:rsidRPr="008E6FEC">
        <w:rPr>
          <w:rFonts w:ascii="仿宋" w:eastAsia="仿宋" w:hAnsi="仿宋" w:hint="eastAsia"/>
        </w:rPr>
        <w:t xml:space="preserve">一、工作简况 </w:t>
      </w:r>
    </w:p>
    <w:p w14:paraId="588BFBB0" w14:textId="77777777" w:rsidR="00C2637B" w:rsidRPr="008E6FEC" w:rsidRDefault="00C2637B" w:rsidP="00C2637B">
      <w:pPr>
        <w:pStyle w:val="af5"/>
        <w:spacing w:line="360" w:lineRule="auto"/>
        <w:rPr>
          <w:rFonts w:ascii="仿宋" w:eastAsia="仿宋" w:hAnsi="仿宋" w:hint="eastAsia"/>
        </w:rPr>
      </w:pPr>
      <w:r w:rsidRPr="008E6FEC">
        <w:rPr>
          <w:rFonts w:ascii="仿宋" w:eastAsia="仿宋" w:hAnsi="仿宋" w:hint="eastAsia"/>
        </w:rPr>
        <w:t xml:space="preserve">1.任务来源 </w:t>
      </w:r>
    </w:p>
    <w:p w14:paraId="0D437717" w14:textId="0DBAF84C" w:rsidR="00C2637B" w:rsidRPr="008E6FEC" w:rsidRDefault="00C2637B" w:rsidP="00C2637B">
      <w:pPr>
        <w:pStyle w:val="af5"/>
        <w:spacing w:line="360" w:lineRule="auto"/>
        <w:ind w:firstLineChars="200" w:firstLine="480"/>
        <w:rPr>
          <w:rFonts w:ascii="仿宋" w:eastAsia="仿宋" w:hAnsi="仿宋" w:hint="eastAsia"/>
        </w:rPr>
      </w:pPr>
      <w:r w:rsidRPr="008E6FEC">
        <w:rPr>
          <w:rFonts w:ascii="仿宋" w:eastAsia="仿宋" w:hAnsi="仿宋" w:hint="eastAsia"/>
        </w:rPr>
        <w:t>根据四川省</w:t>
      </w:r>
      <w:proofErr w:type="gramStart"/>
      <w:r w:rsidRPr="008E6FEC">
        <w:rPr>
          <w:rFonts w:ascii="仿宋" w:eastAsia="仿宋" w:hAnsi="仿宋" w:hint="eastAsia"/>
        </w:rPr>
        <w:t>医</w:t>
      </w:r>
      <w:proofErr w:type="gramEnd"/>
      <w:r w:rsidRPr="008E6FEC">
        <w:rPr>
          <w:rFonts w:ascii="仿宋" w:eastAsia="仿宋" w:hAnsi="仿宋" w:hint="eastAsia"/>
        </w:rPr>
        <w:t>养结合科学研究会 2025年团体标准立项的安排，由四川省</w:t>
      </w:r>
      <w:proofErr w:type="gramStart"/>
      <w:r w:rsidRPr="008E6FEC">
        <w:rPr>
          <w:rFonts w:ascii="仿宋" w:eastAsia="仿宋" w:hAnsi="仿宋" w:hint="eastAsia"/>
        </w:rPr>
        <w:t>医</w:t>
      </w:r>
      <w:proofErr w:type="gramEnd"/>
      <w:r w:rsidRPr="008E6FEC">
        <w:rPr>
          <w:rFonts w:ascii="仿宋" w:eastAsia="仿宋" w:hAnsi="仿宋" w:hint="eastAsia"/>
        </w:rPr>
        <w:t>养结合科学研究会归口、由四川大学华西医院牵头并于2025年8月正式向学会申报《</w:t>
      </w:r>
      <w:r w:rsidR="00B4447F" w:rsidRPr="00B4447F">
        <w:rPr>
          <w:rFonts w:ascii="仿宋" w:eastAsia="仿宋" w:hAnsi="仿宋" w:hint="eastAsia"/>
        </w:rPr>
        <w:t>老年安宁疗护患者谵妄诊疗技术规范</w:t>
      </w:r>
      <w:r w:rsidRPr="008E6FEC">
        <w:rPr>
          <w:rFonts w:ascii="仿宋" w:eastAsia="仿宋" w:hAnsi="仿宋" w:hint="eastAsia"/>
        </w:rPr>
        <w:t xml:space="preserve">》团体标准项目。 </w:t>
      </w:r>
    </w:p>
    <w:p w14:paraId="703C7343" w14:textId="77777777" w:rsidR="00C2637B" w:rsidRPr="008E6FEC" w:rsidRDefault="00C2637B" w:rsidP="00C2637B">
      <w:pPr>
        <w:pStyle w:val="af5"/>
        <w:spacing w:line="360" w:lineRule="auto"/>
        <w:rPr>
          <w:rFonts w:ascii="仿宋" w:eastAsia="仿宋" w:hAnsi="仿宋" w:hint="eastAsia"/>
        </w:rPr>
      </w:pPr>
      <w:r w:rsidRPr="008E6FEC">
        <w:rPr>
          <w:rFonts w:ascii="仿宋" w:eastAsia="仿宋" w:hAnsi="仿宋" w:hint="eastAsia"/>
        </w:rPr>
        <w:t xml:space="preserve">2.工作过程 </w:t>
      </w:r>
    </w:p>
    <w:p w14:paraId="5A1EBD3C" w14:textId="77777777" w:rsidR="00C2637B" w:rsidRPr="008E6FEC" w:rsidRDefault="00C2637B" w:rsidP="00C2637B">
      <w:pPr>
        <w:pStyle w:val="af5"/>
        <w:spacing w:line="360" w:lineRule="auto"/>
        <w:ind w:firstLineChars="250" w:firstLine="600"/>
        <w:rPr>
          <w:rFonts w:ascii="仿宋" w:eastAsia="仿宋" w:hAnsi="仿宋" w:hint="eastAsia"/>
        </w:rPr>
      </w:pPr>
      <w:r w:rsidRPr="008E6FEC">
        <w:rPr>
          <w:rFonts w:ascii="仿宋" w:eastAsia="仿宋" w:hAnsi="仿宋" w:hint="eastAsia"/>
        </w:rPr>
        <w:t>2024年8月，项目申报单位根据前期对该标准项目的预研情况，正式确定工作组方案，并成立了起草工作组、确定了工作方案、共同开展标准制定工作， 工作组成员由</w:t>
      </w:r>
      <w:r w:rsidR="001A6AD2" w:rsidRPr="008E6FEC">
        <w:rPr>
          <w:rFonts w:ascii="仿宋" w:eastAsia="仿宋" w:hAnsi="仿宋" w:hint="eastAsia"/>
        </w:rPr>
        <w:t>四</w:t>
      </w:r>
      <w:r w:rsidRPr="008E6FEC">
        <w:rPr>
          <w:rFonts w:ascii="仿宋" w:eastAsia="仿宋" w:hAnsi="仿宋" w:hint="eastAsia"/>
        </w:rPr>
        <w:t xml:space="preserve">家单位组成，起草单位: 四川大学华西医院、北京肿瘤医院、四川大学华西厦门医院、重庆医科大学附属第一医院。 </w:t>
      </w:r>
    </w:p>
    <w:p w14:paraId="684E9637" w14:textId="11F912A5" w:rsidR="00C2637B" w:rsidRPr="008E6FEC" w:rsidRDefault="00C2637B" w:rsidP="00C2637B">
      <w:pPr>
        <w:pStyle w:val="af5"/>
        <w:spacing w:line="360" w:lineRule="auto"/>
        <w:ind w:firstLineChars="200" w:firstLine="480"/>
        <w:rPr>
          <w:rFonts w:ascii="仿宋" w:eastAsia="仿宋" w:hAnsi="仿宋" w:hint="eastAsia"/>
        </w:rPr>
      </w:pPr>
      <w:r w:rsidRPr="008E6FEC">
        <w:rPr>
          <w:rFonts w:ascii="仿宋" w:eastAsia="仿宋" w:hAnsi="仿宋" w:hint="eastAsia"/>
        </w:rPr>
        <w:t>2024年8月20日，起草工作组召开了《</w:t>
      </w:r>
      <w:r w:rsidR="00B4447F" w:rsidRPr="00B4447F">
        <w:rPr>
          <w:rFonts w:ascii="仿宋" w:eastAsia="仿宋" w:hAnsi="仿宋" w:hint="eastAsia"/>
        </w:rPr>
        <w:t>老年安宁疗护患者谵妄诊疗技术规范</w:t>
      </w:r>
      <w:r w:rsidRPr="008E6FEC">
        <w:rPr>
          <w:rFonts w:ascii="仿宋" w:eastAsia="仿宋" w:hAnsi="仿宋" w:hint="eastAsia"/>
        </w:rPr>
        <w:t xml:space="preserve">》团体标准项目第一次工作组会议，确定了工作组组成方案、任务,并明确了具体分工和工作计划，确定了标准的目的、意义或必要性，标准适用范围和主要技术内容。 </w:t>
      </w:r>
    </w:p>
    <w:p w14:paraId="29E599A4" w14:textId="448A8D43" w:rsidR="00C2637B" w:rsidRPr="008E6FEC" w:rsidRDefault="00C2637B" w:rsidP="00C2637B">
      <w:pPr>
        <w:pStyle w:val="af5"/>
        <w:spacing w:line="360" w:lineRule="auto"/>
        <w:ind w:firstLineChars="200" w:firstLine="480"/>
        <w:rPr>
          <w:rFonts w:ascii="仿宋" w:eastAsia="仿宋" w:hAnsi="仿宋" w:hint="eastAsia"/>
        </w:rPr>
      </w:pPr>
      <w:r w:rsidRPr="008E6FEC">
        <w:rPr>
          <w:rFonts w:ascii="仿宋" w:eastAsia="仿宋" w:hAnsi="仿宋" w:hint="eastAsia"/>
        </w:rPr>
        <w:t>2024年 8月 27 日，起草工作组召开了《</w:t>
      </w:r>
      <w:r w:rsidR="00B4447F" w:rsidRPr="00B4447F">
        <w:rPr>
          <w:rFonts w:ascii="仿宋" w:eastAsia="仿宋" w:hAnsi="仿宋" w:hint="eastAsia"/>
        </w:rPr>
        <w:t>老年安宁疗护患者谵妄诊疗技术规范</w:t>
      </w:r>
      <w:r w:rsidRPr="008E6FEC">
        <w:rPr>
          <w:rFonts w:ascii="仿宋" w:eastAsia="仿宋" w:hAnsi="仿宋" w:hint="eastAsia"/>
        </w:rPr>
        <w:t>》团体标准项目第 2 次工作组会议，制定</w:t>
      </w:r>
      <w:proofErr w:type="gramStart"/>
      <w:r w:rsidRPr="008E6FEC">
        <w:rPr>
          <w:rFonts w:ascii="仿宋" w:eastAsia="仿宋" w:hAnsi="仿宋" w:hint="eastAsia"/>
        </w:rPr>
        <w:t>了草</w:t>
      </w:r>
      <w:proofErr w:type="gramEnd"/>
      <w:r w:rsidRPr="008E6FEC">
        <w:rPr>
          <w:rFonts w:ascii="仿宋" w:eastAsia="仿宋" w:hAnsi="仿宋" w:hint="eastAsia"/>
        </w:rPr>
        <w:t xml:space="preserve">案稿，各起草单位对草案稿进行了讨论和分析。 </w:t>
      </w:r>
    </w:p>
    <w:p w14:paraId="6844045D" w14:textId="552C4F53" w:rsidR="00C2637B" w:rsidRPr="008E6FEC" w:rsidRDefault="00C2637B" w:rsidP="00C2637B">
      <w:pPr>
        <w:pStyle w:val="af5"/>
        <w:spacing w:line="360" w:lineRule="auto"/>
        <w:ind w:firstLineChars="250" w:firstLine="600"/>
        <w:rPr>
          <w:rFonts w:ascii="仿宋" w:eastAsia="仿宋" w:hAnsi="仿宋" w:hint="eastAsia"/>
        </w:rPr>
      </w:pPr>
      <w:r w:rsidRPr="008E6FEC">
        <w:rPr>
          <w:rFonts w:ascii="仿宋" w:eastAsia="仿宋" w:hAnsi="仿宋" w:hint="eastAsia"/>
        </w:rPr>
        <w:t>2024 年 10月 28日，起草工作组召开了《</w:t>
      </w:r>
      <w:r w:rsidR="00B4447F" w:rsidRPr="00B4447F">
        <w:rPr>
          <w:rFonts w:ascii="仿宋" w:eastAsia="仿宋" w:hAnsi="仿宋" w:hint="eastAsia"/>
        </w:rPr>
        <w:t>老年安宁疗护患者谵妄诊疗技术规范</w:t>
      </w:r>
      <w:r w:rsidRPr="008E6FEC">
        <w:rPr>
          <w:rFonts w:ascii="仿宋" w:eastAsia="仿宋" w:hAnsi="仿宋" w:hint="eastAsia"/>
        </w:rPr>
        <w:t xml:space="preserve">》团体标 </w:t>
      </w:r>
      <w:proofErr w:type="gramStart"/>
      <w:r w:rsidRPr="008E6FEC">
        <w:rPr>
          <w:rFonts w:ascii="仿宋" w:eastAsia="仿宋" w:hAnsi="仿宋" w:hint="eastAsia"/>
        </w:rPr>
        <w:t>准项目</w:t>
      </w:r>
      <w:proofErr w:type="gramEnd"/>
      <w:r w:rsidRPr="008E6FEC">
        <w:rPr>
          <w:rFonts w:ascii="仿宋" w:eastAsia="仿宋" w:hAnsi="仿宋" w:hint="eastAsia"/>
        </w:rPr>
        <w:t>第 3 次工作组会议，结合各单位客观情况对团体标准文本进行了研讨，规范了术语和定义，首次确定安宁疗护、</w:t>
      </w:r>
      <w:r w:rsidR="008E6FEC" w:rsidRPr="008E6FEC">
        <w:rPr>
          <w:rFonts w:ascii="仿宋" w:eastAsia="仿宋" w:hAnsi="仿宋" w:hint="eastAsia"/>
        </w:rPr>
        <w:t>谵妄</w:t>
      </w:r>
      <w:r w:rsidRPr="008E6FEC">
        <w:rPr>
          <w:rFonts w:ascii="仿宋" w:eastAsia="仿宋" w:hAnsi="仿宋" w:hint="eastAsia"/>
        </w:rPr>
        <w:t>药物管理内容，并添加</w:t>
      </w:r>
      <w:r w:rsidR="008E6FEC" w:rsidRPr="008E6FEC">
        <w:rPr>
          <w:rFonts w:ascii="仿宋" w:eastAsia="仿宋" w:hAnsi="仿宋" w:hint="eastAsia"/>
        </w:rPr>
        <w:t>谵妄</w:t>
      </w:r>
      <w:r w:rsidRPr="008E6FEC">
        <w:rPr>
          <w:rFonts w:ascii="仿宋" w:eastAsia="仿宋" w:hAnsi="仿宋" w:hint="eastAsia"/>
        </w:rPr>
        <w:t xml:space="preserve">评估量表内容。 </w:t>
      </w:r>
    </w:p>
    <w:p w14:paraId="1468512F" w14:textId="28EBD19C" w:rsidR="00C2637B" w:rsidRDefault="00C2637B" w:rsidP="00C2637B">
      <w:pPr>
        <w:pStyle w:val="af5"/>
        <w:spacing w:line="360" w:lineRule="auto"/>
        <w:ind w:firstLineChars="200" w:firstLine="480"/>
        <w:rPr>
          <w:rFonts w:ascii="仿宋" w:eastAsia="仿宋" w:hAnsi="仿宋" w:hint="eastAsia"/>
        </w:rPr>
      </w:pPr>
      <w:r w:rsidRPr="008E6FEC">
        <w:rPr>
          <w:rFonts w:ascii="仿宋" w:eastAsia="仿宋" w:hAnsi="仿宋" w:hint="eastAsia"/>
        </w:rPr>
        <w:lastRenderedPageBreak/>
        <w:t>2025年2 月 6 日至 6 月 26 日，起草工作组先后通过线上、线下相结合形式 召开了3 次《</w:t>
      </w:r>
      <w:r w:rsidR="00B4447F" w:rsidRPr="00B4447F">
        <w:rPr>
          <w:rFonts w:ascii="仿宋" w:eastAsia="仿宋" w:hAnsi="仿宋" w:hint="eastAsia"/>
        </w:rPr>
        <w:t>老年安宁疗护患者谵妄诊疗技术规范</w:t>
      </w:r>
      <w:r w:rsidRPr="008E6FEC">
        <w:rPr>
          <w:rFonts w:ascii="仿宋" w:eastAsia="仿宋" w:hAnsi="仿宋" w:hint="eastAsia"/>
        </w:rPr>
        <w:t>》团体标准项目工作组会议、专家咨询会议，结合各单位客观情况对团体标准文本进行了多次研讨，特别是基本环境要求、优化实施等方面。首先，基于标准的适用范围是医疗机构、养老机构、及医养结合机构的安宁疗护病房。其次，补充了标准中</w:t>
      </w:r>
      <w:r w:rsidR="008E6FEC" w:rsidRPr="008E6FEC">
        <w:rPr>
          <w:rFonts w:ascii="仿宋" w:eastAsia="仿宋" w:hAnsi="仿宋" w:hint="eastAsia"/>
        </w:rPr>
        <w:t>谵妄</w:t>
      </w:r>
      <w:r w:rsidRPr="008E6FEC">
        <w:rPr>
          <w:rFonts w:ascii="仿宋" w:eastAsia="仿宋" w:hAnsi="仿宋" w:hint="eastAsia"/>
        </w:rPr>
        <w:t>的管理流程图。最后，细化了</w:t>
      </w:r>
      <w:r w:rsidR="008E6FEC" w:rsidRPr="008E6FEC">
        <w:rPr>
          <w:rFonts w:ascii="仿宋" w:eastAsia="仿宋" w:hAnsi="仿宋" w:hint="eastAsia"/>
        </w:rPr>
        <w:t>谵妄</w:t>
      </w:r>
      <w:r w:rsidRPr="008E6FEC">
        <w:rPr>
          <w:rFonts w:ascii="仿宋" w:eastAsia="仿宋" w:hAnsi="仿宋" w:hint="eastAsia"/>
        </w:rPr>
        <w:t>强度评估方法和量表的适用患者和人群及对</w:t>
      </w:r>
      <w:r w:rsidR="008E6FEC" w:rsidRPr="008E6FEC">
        <w:rPr>
          <w:rFonts w:ascii="仿宋" w:eastAsia="仿宋" w:hAnsi="仿宋" w:hint="eastAsia"/>
        </w:rPr>
        <w:t>谵妄</w:t>
      </w:r>
      <w:r w:rsidRPr="008E6FEC">
        <w:rPr>
          <w:rFonts w:ascii="仿宋" w:eastAsia="仿宋" w:hAnsi="仿宋" w:hint="eastAsia"/>
        </w:rPr>
        <w:t xml:space="preserve">药物常见不良反应的列举和处理方法。 </w:t>
      </w:r>
    </w:p>
    <w:p w14:paraId="181896F3" w14:textId="77777777" w:rsidR="00B4447F" w:rsidRPr="00177E52" w:rsidRDefault="00B4447F" w:rsidP="00B4447F">
      <w:pPr>
        <w:pStyle w:val="af5"/>
        <w:spacing w:line="360" w:lineRule="auto"/>
        <w:ind w:firstLineChars="200" w:firstLine="480"/>
        <w:rPr>
          <w:rFonts w:ascii="仿宋" w:eastAsia="仿宋" w:hAnsi="仿宋" w:hint="eastAsia"/>
        </w:rPr>
      </w:pPr>
      <w:r w:rsidRPr="00177E52">
        <w:rPr>
          <w:rFonts w:ascii="仿宋" w:eastAsia="仿宋" w:hAnsi="仿宋" w:hint="eastAsia"/>
        </w:rPr>
        <w:t>2025年9月19日，四川省</w:t>
      </w:r>
      <w:proofErr w:type="gramStart"/>
      <w:r w:rsidRPr="00177E52">
        <w:rPr>
          <w:rFonts w:ascii="仿宋" w:eastAsia="仿宋" w:hAnsi="仿宋" w:hint="eastAsia"/>
        </w:rPr>
        <w:t>医</w:t>
      </w:r>
      <w:proofErr w:type="gramEnd"/>
      <w:r w:rsidRPr="00177E52">
        <w:rPr>
          <w:rFonts w:ascii="仿宋" w:eastAsia="仿宋" w:hAnsi="仿宋" w:hint="eastAsia"/>
        </w:rPr>
        <w:t>养结合科学研究会组织团体标准立项会议，起草组通过会议汇报团体标准项目并通过专家评审。</w:t>
      </w:r>
    </w:p>
    <w:p w14:paraId="0263A41D" w14:textId="54CDB09A" w:rsidR="00B4447F" w:rsidRPr="00177E52" w:rsidRDefault="00B4447F" w:rsidP="00B4447F">
      <w:pPr>
        <w:pStyle w:val="af5"/>
        <w:spacing w:line="360" w:lineRule="auto"/>
        <w:ind w:firstLineChars="200" w:firstLine="480"/>
        <w:rPr>
          <w:rFonts w:ascii="仿宋" w:eastAsia="仿宋" w:hAnsi="仿宋" w:hint="eastAsia"/>
        </w:rPr>
      </w:pPr>
      <w:r w:rsidRPr="00177E52">
        <w:rPr>
          <w:rFonts w:ascii="仿宋" w:eastAsia="仿宋" w:hAnsi="仿宋" w:hint="eastAsia"/>
        </w:rPr>
        <w:t>2025年9月6日，四川省</w:t>
      </w:r>
      <w:proofErr w:type="gramStart"/>
      <w:r w:rsidRPr="00177E52">
        <w:rPr>
          <w:rFonts w:ascii="仿宋" w:eastAsia="仿宋" w:hAnsi="仿宋" w:hint="eastAsia"/>
        </w:rPr>
        <w:t>医</w:t>
      </w:r>
      <w:proofErr w:type="gramEnd"/>
      <w:r w:rsidRPr="00177E52">
        <w:rPr>
          <w:rFonts w:ascii="仿宋" w:eastAsia="仿宋" w:hAnsi="仿宋" w:hint="eastAsia"/>
        </w:rPr>
        <w:t>养结合科学研究会在全国团体标准信息平台发布《</w:t>
      </w:r>
      <w:r w:rsidRPr="00B4447F">
        <w:rPr>
          <w:rFonts w:ascii="仿宋" w:eastAsia="仿宋" w:hAnsi="仿宋" w:hint="eastAsia"/>
        </w:rPr>
        <w:t>老年安宁疗护患者谵妄诊疗技术规范</w:t>
      </w:r>
      <w:r w:rsidRPr="00177E52">
        <w:rPr>
          <w:rFonts w:ascii="仿宋" w:eastAsia="仿宋" w:hAnsi="仿宋" w:hint="eastAsia"/>
        </w:rPr>
        <w:t>》立项公告。</w:t>
      </w:r>
    </w:p>
    <w:p w14:paraId="3DEF3D60" w14:textId="271F0DF6" w:rsidR="00B4447F" w:rsidRDefault="00B4447F" w:rsidP="00B4447F">
      <w:pPr>
        <w:pStyle w:val="af5"/>
        <w:spacing w:line="360" w:lineRule="auto"/>
        <w:ind w:firstLineChars="200" w:firstLine="480"/>
        <w:rPr>
          <w:rFonts w:ascii="仿宋" w:eastAsia="仿宋" w:hAnsi="仿宋"/>
        </w:rPr>
      </w:pPr>
      <w:r w:rsidRPr="00177E52">
        <w:rPr>
          <w:rFonts w:ascii="仿宋" w:eastAsia="仿宋" w:hAnsi="仿宋" w:hint="eastAsia"/>
        </w:rPr>
        <w:t>2026年3月5日，起草工作组</w:t>
      </w:r>
      <w:proofErr w:type="gramStart"/>
      <w:r w:rsidRPr="00177E52">
        <w:rPr>
          <w:rFonts w:ascii="仿宋" w:eastAsia="仿宋" w:hAnsi="仿宋" w:hint="eastAsia"/>
        </w:rPr>
        <w:t>组织线</w:t>
      </w:r>
      <w:proofErr w:type="gramEnd"/>
      <w:r w:rsidRPr="00177E52">
        <w:rPr>
          <w:rFonts w:ascii="仿宋" w:eastAsia="仿宋" w:hAnsi="仿宋" w:hint="eastAsia"/>
        </w:rPr>
        <w:t>上会议，咨询成都市标准化研究院专家，对标准草案的结构框架进行系统梳理，进一步修改完善标准草案内容。严格按照技术规范标准要求确定了标准核心技术内容为</w:t>
      </w:r>
      <w:r w:rsidRPr="00B4447F">
        <w:rPr>
          <w:rFonts w:ascii="仿宋" w:eastAsia="仿宋" w:hAnsi="仿宋" w:hint="eastAsia"/>
        </w:rPr>
        <w:t>老年安宁</w:t>
      </w:r>
      <w:proofErr w:type="gramStart"/>
      <w:r w:rsidRPr="00B4447F">
        <w:rPr>
          <w:rFonts w:ascii="仿宋" w:eastAsia="仿宋" w:hAnsi="仿宋" w:hint="eastAsia"/>
        </w:rPr>
        <w:t>疗护患者</w:t>
      </w:r>
      <w:proofErr w:type="gramEnd"/>
      <w:r w:rsidRPr="00B4447F">
        <w:rPr>
          <w:rFonts w:ascii="仿宋" w:eastAsia="仿宋" w:hAnsi="仿宋" w:hint="eastAsia"/>
        </w:rPr>
        <w:t>谵妄诊疗的基本要求、谵妄的评估和干预技术</w:t>
      </w:r>
      <w:r w:rsidRPr="00177E52">
        <w:rPr>
          <w:rFonts w:ascii="仿宋" w:eastAsia="仿宋" w:hAnsi="仿宋" w:hint="eastAsia"/>
        </w:rPr>
        <w:t>。</w:t>
      </w:r>
    </w:p>
    <w:p w14:paraId="79FBF437" w14:textId="2589BAF2" w:rsidR="00876497" w:rsidRPr="00876497" w:rsidRDefault="00876497" w:rsidP="00876497">
      <w:pPr>
        <w:pStyle w:val="af5"/>
        <w:spacing w:line="360" w:lineRule="auto"/>
        <w:ind w:firstLineChars="200" w:firstLine="480"/>
        <w:rPr>
          <w:rFonts w:ascii="仿宋" w:eastAsia="仿宋" w:hAnsi="仿宋" w:hint="eastAsia"/>
        </w:rPr>
      </w:pPr>
      <w:r>
        <w:rPr>
          <w:rFonts w:ascii="仿宋" w:eastAsia="仿宋" w:hAnsi="仿宋"/>
        </w:rPr>
        <w:t>2026年</w:t>
      </w:r>
      <w:r>
        <w:rPr>
          <w:rFonts w:ascii="仿宋" w:eastAsia="仿宋" w:hAnsi="仿宋" w:hint="eastAsia"/>
        </w:rPr>
        <w:t>4</w:t>
      </w:r>
      <w:r>
        <w:rPr>
          <w:rFonts w:ascii="仿宋" w:eastAsia="仿宋" w:hAnsi="仿宋"/>
        </w:rPr>
        <w:t>月</w:t>
      </w:r>
      <w:r>
        <w:rPr>
          <w:rFonts w:ascii="仿宋" w:eastAsia="仿宋" w:hAnsi="仿宋" w:hint="eastAsia"/>
        </w:rPr>
        <w:t>8</w:t>
      </w:r>
      <w:r>
        <w:rPr>
          <w:rFonts w:ascii="仿宋" w:eastAsia="仿宋" w:hAnsi="仿宋"/>
        </w:rPr>
        <w:t>日</w:t>
      </w:r>
      <w:r>
        <w:rPr>
          <w:rFonts w:ascii="仿宋" w:eastAsia="仿宋" w:hAnsi="仿宋" w:hint="eastAsia"/>
        </w:rPr>
        <w:t>，四川省</w:t>
      </w:r>
      <w:proofErr w:type="gramStart"/>
      <w:r>
        <w:rPr>
          <w:rFonts w:ascii="仿宋" w:eastAsia="仿宋" w:hAnsi="仿宋" w:hint="eastAsia"/>
        </w:rPr>
        <w:t>医</w:t>
      </w:r>
      <w:proofErr w:type="gramEnd"/>
      <w:r>
        <w:rPr>
          <w:rFonts w:ascii="仿宋" w:eastAsia="仿宋" w:hAnsi="仿宋" w:hint="eastAsia"/>
        </w:rPr>
        <w:t>养结合科学研究会组织团体标准讨论会会议，</w:t>
      </w:r>
      <w:r w:rsidRPr="00BC2A59">
        <w:rPr>
          <w:rFonts w:ascii="仿宋" w:eastAsia="仿宋" w:hAnsi="仿宋" w:hint="eastAsia"/>
        </w:rPr>
        <w:t>主要</w:t>
      </w:r>
      <w:r>
        <w:rPr>
          <w:rFonts w:ascii="仿宋" w:eastAsia="仿宋" w:hAnsi="仿宋" w:hint="eastAsia"/>
        </w:rPr>
        <w:t>讨论</w:t>
      </w:r>
      <w:r w:rsidRPr="00BC2A59">
        <w:rPr>
          <w:rFonts w:ascii="仿宋" w:eastAsia="仿宋" w:hAnsi="仿宋" w:hint="eastAsia"/>
        </w:rPr>
        <w:t>标准的科学性、完整性、规范性和协调性</w:t>
      </w:r>
      <w:r>
        <w:rPr>
          <w:rFonts w:ascii="仿宋" w:eastAsia="仿宋" w:hAnsi="仿宋" w:hint="eastAsia"/>
        </w:rPr>
        <w:t>，指导标准进一步修改完善。</w:t>
      </w:r>
    </w:p>
    <w:p w14:paraId="00FF330C" w14:textId="77777777" w:rsidR="00C2637B" w:rsidRPr="008E6FEC" w:rsidRDefault="00C2637B" w:rsidP="00C2637B">
      <w:pPr>
        <w:pStyle w:val="af5"/>
        <w:spacing w:line="360" w:lineRule="auto"/>
        <w:rPr>
          <w:rFonts w:ascii="仿宋" w:eastAsia="仿宋" w:hAnsi="仿宋" w:hint="eastAsia"/>
        </w:rPr>
      </w:pPr>
      <w:r w:rsidRPr="008E6FEC">
        <w:rPr>
          <w:rFonts w:ascii="仿宋" w:eastAsia="仿宋" w:hAnsi="仿宋" w:hint="eastAsia"/>
        </w:rPr>
        <w:t xml:space="preserve">二、标准编制原则和确定标准主要内容的论据 1.标准编制原则 </w:t>
      </w:r>
    </w:p>
    <w:p w14:paraId="595604F6" w14:textId="77777777" w:rsidR="00C2637B" w:rsidRPr="008E6FEC" w:rsidRDefault="00C2637B" w:rsidP="00C2637B">
      <w:pPr>
        <w:pStyle w:val="af5"/>
        <w:spacing w:line="360" w:lineRule="auto"/>
        <w:rPr>
          <w:rFonts w:ascii="仿宋" w:eastAsia="仿宋" w:hAnsi="仿宋" w:hint="eastAsia"/>
        </w:rPr>
      </w:pPr>
      <w:r w:rsidRPr="008E6FEC">
        <w:rPr>
          <w:rFonts w:ascii="仿宋" w:eastAsia="仿宋" w:hAnsi="仿宋" w:hint="eastAsia"/>
        </w:rPr>
        <w:t xml:space="preserve">本文件按照 GB/T 1.1- 2020《标准化工作导则第 1 部分:标准化文件的结构和起草规则》的规定起草。 </w:t>
      </w:r>
    </w:p>
    <w:p w14:paraId="540934A6" w14:textId="77777777" w:rsidR="00C2637B" w:rsidRPr="008E6FEC" w:rsidRDefault="00C2637B" w:rsidP="00C2637B">
      <w:pPr>
        <w:pStyle w:val="af5"/>
        <w:spacing w:line="360" w:lineRule="auto"/>
        <w:rPr>
          <w:rFonts w:ascii="仿宋" w:eastAsia="仿宋" w:hAnsi="仿宋" w:hint="eastAsia"/>
        </w:rPr>
      </w:pPr>
      <w:r w:rsidRPr="008E6FEC">
        <w:rPr>
          <w:rFonts w:ascii="仿宋" w:eastAsia="仿宋" w:hAnsi="仿宋" w:hint="eastAsia"/>
        </w:rPr>
        <w:t xml:space="preserve">2.标准相关内容介绍 </w:t>
      </w:r>
    </w:p>
    <w:p w14:paraId="00359D19" w14:textId="77777777" w:rsidR="001A6AD2" w:rsidRPr="008E6FEC" w:rsidRDefault="001A6AD2" w:rsidP="001A6AD2">
      <w:pPr>
        <w:spacing w:line="360" w:lineRule="auto"/>
        <w:ind w:firstLineChars="200" w:firstLine="480"/>
        <w:rPr>
          <w:rFonts w:ascii="仿宋" w:eastAsia="仿宋" w:hAnsi="仿宋" w:cs="宋体" w:hint="eastAsia"/>
          <w:kern w:val="0"/>
          <w:sz w:val="24"/>
          <w14:ligatures w14:val="none"/>
        </w:rPr>
      </w:pPr>
      <w:r w:rsidRPr="008E6FEC">
        <w:rPr>
          <w:rFonts w:ascii="仿宋" w:eastAsia="仿宋" w:hAnsi="仿宋" w:cs="宋体" w:hint="eastAsia"/>
          <w:kern w:val="0"/>
          <w:sz w:val="24"/>
          <w14:ligatures w14:val="none"/>
        </w:rPr>
        <w:t>我国老年人口2025年将超过3亿，安宁疗护服务需求不断扩大。2017年开始我国</w:t>
      </w:r>
      <w:r w:rsidRPr="008E6FEC">
        <w:rPr>
          <w:rFonts w:ascii="仿宋" w:eastAsia="仿宋" w:hAnsi="仿宋" w:cs="宋体"/>
          <w:kern w:val="0"/>
          <w:sz w:val="24"/>
          <w14:ligatures w14:val="none"/>
        </w:rPr>
        <w:t>积极推进安宁疗护，</w:t>
      </w:r>
      <w:r w:rsidRPr="008E6FEC">
        <w:rPr>
          <w:rFonts w:ascii="仿宋" w:eastAsia="仿宋" w:hAnsi="仿宋" w:cs="宋体" w:hint="eastAsia"/>
          <w:kern w:val="0"/>
          <w:sz w:val="24"/>
          <w14:ligatures w14:val="none"/>
        </w:rPr>
        <w:t>但至今在基于</w:t>
      </w:r>
      <w:r w:rsidRPr="008E6FEC">
        <w:rPr>
          <w:rFonts w:ascii="仿宋" w:eastAsia="仿宋" w:hAnsi="仿宋" w:cs="宋体"/>
          <w:kern w:val="0"/>
          <w:sz w:val="24"/>
          <w14:ligatures w14:val="none"/>
        </w:rPr>
        <w:t>中国现代文化的安宁疗护理</w:t>
      </w:r>
      <w:r w:rsidRPr="008E6FEC">
        <w:rPr>
          <w:rFonts w:ascii="仿宋" w:eastAsia="仿宋" w:hAnsi="仿宋" w:cs="宋体" w:hint="eastAsia"/>
          <w:kern w:val="0"/>
          <w:sz w:val="24"/>
          <w14:ligatures w14:val="none"/>
        </w:rPr>
        <w:t>框架</w:t>
      </w:r>
      <w:r w:rsidRPr="008E6FEC">
        <w:rPr>
          <w:rFonts w:ascii="仿宋" w:eastAsia="仿宋" w:hAnsi="仿宋" w:cs="宋体"/>
          <w:kern w:val="0"/>
          <w:sz w:val="24"/>
          <w14:ligatures w14:val="none"/>
        </w:rPr>
        <w:t>、</w:t>
      </w:r>
      <w:r w:rsidRPr="008E6FEC">
        <w:rPr>
          <w:rFonts w:ascii="仿宋" w:eastAsia="仿宋" w:hAnsi="仿宋" w:cs="宋体" w:hint="eastAsia"/>
          <w:kern w:val="0"/>
          <w:sz w:val="24"/>
          <w14:ligatures w14:val="none"/>
        </w:rPr>
        <w:t>符合</w:t>
      </w:r>
      <w:r w:rsidRPr="008E6FEC">
        <w:rPr>
          <w:rFonts w:ascii="仿宋" w:eastAsia="仿宋" w:hAnsi="仿宋" w:cs="宋体"/>
          <w:kern w:val="0"/>
          <w:sz w:val="24"/>
          <w14:ligatures w14:val="none"/>
        </w:rPr>
        <w:t>我国社会需求的</w:t>
      </w:r>
      <w:r w:rsidRPr="008E6FEC">
        <w:rPr>
          <w:rFonts w:ascii="仿宋" w:eastAsia="仿宋" w:hAnsi="仿宋" w:cs="宋体" w:hint="eastAsia"/>
          <w:kern w:val="0"/>
          <w:sz w:val="24"/>
          <w14:ligatures w14:val="none"/>
        </w:rPr>
        <w:t>准入</w:t>
      </w:r>
      <w:r w:rsidRPr="008E6FEC">
        <w:rPr>
          <w:rFonts w:ascii="仿宋" w:eastAsia="仿宋" w:hAnsi="仿宋" w:cs="宋体"/>
          <w:kern w:val="0"/>
          <w:sz w:val="24"/>
          <w14:ligatures w14:val="none"/>
        </w:rPr>
        <w:t>标准及分级，</w:t>
      </w:r>
      <w:r w:rsidRPr="008E6FEC">
        <w:rPr>
          <w:rFonts w:ascii="仿宋" w:eastAsia="仿宋" w:hAnsi="仿宋" w:cs="宋体" w:hint="eastAsia"/>
          <w:kern w:val="0"/>
          <w:sz w:val="24"/>
          <w14:ligatures w14:val="none"/>
        </w:rPr>
        <w:t>中西医结合症状管理</w:t>
      </w:r>
      <w:r w:rsidRPr="008E6FEC">
        <w:rPr>
          <w:rFonts w:ascii="仿宋" w:eastAsia="仿宋" w:hAnsi="仿宋" w:cs="宋体"/>
          <w:kern w:val="0"/>
          <w:sz w:val="24"/>
          <w14:ligatures w14:val="none"/>
        </w:rPr>
        <w:t>干预技术</w:t>
      </w:r>
      <w:r w:rsidRPr="008E6FEC">
        <w:rPr>
          <w:rFonts w:ascii="仿宋" w:eastAsia="仿宋" w:hAnsi="仿宋" w:cs="宋体" w:hint="eastAsia"/>
          <w:kern w:val="0"/>
          <w:sz w:val="24"/>
          <w14:ligatures w14:val="none"/>
        </w:rPr>
        <w:t>及</w:t>
      </w:r>
      <w:r w:rsidRPr="008E6FEC">
        <w:rPr>
          <w:rFonts w:ascii="仿宋" w:eastAsia="仿宋" w:hAnsi="仿宋" w:cs="宋体"/>
          <w:kern w:val="0"/>
          <w:sz w:val="24"/>
          <w14:ligatures w14:val="none"/>
        </w:rPr>
        <w:t>普适性技术</w:t>
      </w:r>
      <w:r w:rsidRPr="008E6FEC">
        <w:rPr>
          <w:rFonts w:ascii="仿宋" w:eastAsia="仿宋" w:hAnsi="仿宋" w:cs="宋体" w:hint="eastAsia"/>
          <w:kern w:val="0"/>
          <w:sz w:val="24"/>
          <w14:ligatures w14:val="none"/>
        </w:rPr>
        <w:t>质</w:t>
      </w:r>
      <w:r w:rsidRPr="008E6FEC">
        <w:rPr>
          <w:rFonts w:ascii="仿宋" w:eastAsia="仿宋" w:hAnsi="仿宋" w:cs="宋体" w:hint="eastAsia"/>
          <w:kern w:val="0"/>
          <w:sz w:val="24"/>
          <w14:ligatures w14:val="none"/>
        </w:rPr>
        <w:lastRenderedPageBreak/>
        <w:t>量</w:t>
      </w:r>
      <w:r w:rsidRPr="008E6FEC">
        <w:rPr>
          <w:rFonts w:ascii="仿宋" w:eastAsia="仿宋" w:hAnsi="仿宋" w:cs="宋体"/>
          <w:kern w:val="0"/>
          <w:sz w:val="24"/>
          <w14:ligatures w14:val="none"/>
        </w:rPr>
        <w:t>控制、</w:t>
      </w:r>
      <w:r w:rsidRPr="008E6FEC">
        <w:rPr>
          <w:rFonts w:ascii="仿宋" w:eastAsia="仿宋" w:hAnsi="仿宋" w:cs="宋体" w:hint="eastAsia"/>
          <w:kern w:val="0"/>
          <w:sz w:val="24"/>
          <w14:ligatures w14:val="none"/>
        </w:rPr>
        <w:t>多级</w:t>
      </w:r>
      <w:r w:rsidRPr="008E6FEC">
        <w:rPr>
          <w:rFonts w:ascii="仿宋" w:eastAsia="仿宋" w:hAnsi="仿宋" w:cs="宋体"/>
          <w:kern w:val="0"/>
          <w:sz w:val="24"/>
          <w14:ligatures w14:val="none"/>
        </w:rPr>
        <w:t>联动的服务模式及</w:t>
      </w:r>
      <w:r w:rsidRPr="008E6FEC">
        <w:rPr>
          <w:rFonts w:ascii="仿宋" w:eastAsia="仿宋" w:hAnsi="仿宋" w:cs="宋体" w:hint="eastAsia"/>
          <w:kern w:val="0"/>
          <w:sz w:val="24"/>
          <w14:ligatures w14:val="none"/>
        </w:rPr>
        <w:t>提高</w:t>
      </w:r>
      <w:r w:rsidRPr="008E6FEC">
        <w:rPr>
          <w:rFonts w:ascii="仿宋" w:eastAsia="仿宋" w:hAnsi="仿宋" w:cs="宋体"/>
          <w:kern w:val="0"/>
          <w:sz w:val="24"/>
          <w14:ligatures w14:val="none"/>
        </w:rPr>
        <w:t>覆盖</w:t>
      </w:r>
      <w:r w:rsidRPr="008E6FEC">
        <w:rPr>
          <w:rFonts w:ascii="仿宋" w:eastAsia="仿宋" w:hAnsi="仿宋" w:cs="宋体" w:hint="eastAsia"/>
          <w:kern w:val="0"/>
          <w:sz w:val="24"/>
          <w14:ligatures w14:val="none"/>
        </w:rPr>
        <w:t>率的</w:t>
      </w:r>
      <w:r w:rsidRPr="008E6FEC">
        <w:rPr>
          <w:rFonts w:ascii="仿宋" w:eastAsia="仿宋" w:hAnsi="仿宋" w:cs="宋体"/>
          <w:kern w:val="0"/>
          <w:sz w:val="24"/>
          <w14:ligatures w14:val="none"/>
        </w:rPr>
        <w:t>方法</w:t>
      </w:r>
      <w:r w:rsidRPr="008E6FEC">
        <w:rPr>
          <w:rFonts w:ascii="仿宋" w:eastAsia="仿宋" w:hAnsi="仿宋" w:cs="宋体" w:hint="eastAsia"/>
          <w:kern w:val="0"/>
          <w:sz w:val="24"/>
          <w14:ligatures w14:val="none"/>
        </w:rPr>
        <w:t>等方面研究仍严重</w:t>
      </w:r>
      <w:r w:rsidRPr="008E6FEC">
        <w:rPr>
          <w:rFonts w:ascii="仿宋" w:eastAsia="仿宋" w:hAnsi="仿宋" w:cs="宋体"/>
          <w:kern w:val="0"/>
          <w:sz w:val="24"/>
          <w14:ligatures w14:val="none"/>
        </w:rPr>
        <w:t>不足</w:t>
      </w:r>
      <w:r w:rsidRPr="008E6FEC">
        <w:rPr>
          <w:rFonts w:ascii="仿宋" w:eastAsia="仿宋" w:hAnsi="仿宋" w:cs="宋体" w:hint="eastAsia"/>
          <w:kern w:val="0"/>
          <w:sz w:val="24"/>
          <w14:ligatures w14:val="none"/>
        </w:rPr>
        <w:t>；安宁疗护相关研究及实践历程短、进程慢，民众接受率低、需求识别及干预措施缺乏、服务提供覆盖率低，终末期</w:t>
      </w:r>
      <w:r w:rsidRPr="008E6FEC">
        <w:rPr>
          <w:rFonts w:ascii="仿宋" w:eastAsia="仿宋" w:hAnsi="仿宋" w:cs="宋体"/>
          <w:kern w:val="0"/>
          <w:sz w:val="24"/>
          <w14:ligatures w14:val="none"/>
        </w:rPr>
        <w:t>患者生存质量差</w:t>
      </w:r>
      <w:r w:rsidRPr="008E6FEC">
        <w:rPr>
          <w:rFonts w:ascii="仿宋" w:eastAsia="仿宋" w:hAnsi="仿宋" w:cs="宋体" w:hint="eastAsia"/>
          <w:kern w:val="0"/>
          <w:sz w:val="24"/>
          <w14:ligatures w14:val="none"/>
        </w:rPr>
        <w:t>。总之，我国安宁疗护供需矛盾凸显，</w:t>
      </w:r>
      <w:r w:rsidRPr="008E6FEC">
        <w:rPr>
          <w:rFonts w:ascii="仿宋" w:eastAsia="仿宋" w:hAnsi="仿宋" w:cs="宋体"/>
          <w:kern w:val="0"/>
          <w:sz w:val="24"/>
          <w14:ligatures w14:val="none"/>
        </w:rPr>
        <w:t>我国</w:t>
      </w:r>
      <w:r w:rsidRPr="008E6FEC">
        <w:rPr>
          <w:rFonts w:ascii="仿宋" w:eastAsia="仿宋" w:hAnsi="仿宋" w:cs="宋体" w:hint="eastAsia"/>
          <w:kern w:val="0"/>
          <w:sz w:val="24"/>
          <w14:ligatures w14:val="none"/>
        </w:rPr>
        <w:t>老年生命</w:t>
      </w:r>
      <w:r w:rsidRPr="008E6FEC">
        <w:rPr>
          <w:rFonts w:ascii="仿宋" w:eastAsia="仿宋" w:hAnsi="仿宋" w:cs="宋体"/>
          <w:kern w:val="0"/>
          <w:sz w:val="24"/>
          <w14:ligatures w14:val="none"/>
        </w:rPr>
        <w:t>末期的疗护问题</w:t>
      </w:r>
      <w:r w:rsidRPr="008E6FEC">
        <w:rPr>
          <w:rFonts w:ascii="仿宋" w:eastAsia="仿宋" w:hAnsi="仿宋" w:cs="宋体" w:hint="eastAsia"/>
          <w:kern w:val="0"/>
          <w:sz w:val="24"/>
          <w14:ligatures w14:val="none"/>
        </w:rPr>
        <w:t>亟待解决</w:t>
      </w:r>
      <w:r w:rsidRPr="008E6FEC">
        <w:rPr>
          <w:rFonts w:ascii="仿宋" w:eastAsia="仿宋" w:hAnsi="仿宋" w:cs="宋体"/>
          <w:kern w:val="0"/>
          <w:sz w:val="24"/>
          <w14:ligatures w14:val="none"/>
        </w:rPr>
        <w:t>。</w:t>
      </w:r>
    </w:p>
    <w:p w14:paraId="23D884ED" w14:textId="77777777" w:rsidR="001A6AD2" w:rsidRPr="008E6FEC" w:rsidRDefault="001A6AD2" w:rsidP="001A6AD2">
      <w:pPr>
        <w:spacing w:line="360" w:lineRule="auto"/>
        <w:ind w:firstLineChars="200" w:firstLine="480"/>
        <w:rPr>
          <w:rFonts w:ascii="仿宋" w:eastAsia="仿宋" w:hAnsi="仿宋" w:cs="宋体" w:hint="eastAsia"/>
          <w:kern w:val="0"/>
          <w:sz w:val="24"/>
          <w14:ligatures w14:val="none"/>
        </w:rPr>
      </w:pPr>
      <w:r w:rsidRPr="008E6FEC">
        <w:rPr>
          <w:rFonts w:ascii="仿宋" w:eastAsia="仿宋" w:hAnsi="仿宋" w:cs="宋体" w:hint="eastAsia"/>
          <w:kern w:val="0"/>
          <w:sz w:val="24"/>
          <w14:ligatures w14:val="none"/>
        </w:rPr>
        <w:t>终末期患者的症状复杂多样，而症</w:t>
      </w:r>
      <w:r w:rsidRPr="008E6FEC">
        <w:rPr>
          <w:rFonts w:ascii="仿宋" w:eastAsia="仿宋" w:hAnsi="仿宋" w:cs="宋体"/>
          <w:kern w:val="0"/>
          <w:sz w:val="24"/>
          <w14:ligatures w14:val="none"/>
        </w:rPr>
        <w:t>状控制是安宁疗护的</w:t>
      </w:r>
      <w:r w:rsidRPr="008E6FEC">
        <w:rPr>
          <w:rFonts w:ascii="仿宋" w:eastAsia="仿宋" w:hAnsi="仿宋" w:cs="宋体" w:hint="eastAsia"/>
          <w:kern w:val="0"/>
          <w:sz w:val="24"/>
          <w14:ligatures w14:val="none"/>
        </w:rPr>
        <w:t>核心</w:t>
      </w:r>
      <w:r w:rsidRPr="008E6FEC">
        <w:rPr>
          <w:rFonts w:ascii="仿宋" w:eastAsia="仿宋" w:hAnsi="仿宋" w:cs="宋体"/>
          <w:kern w:val="0"/>
          <w:sz w:val="24"/>
          <w14:ligatures w14:val="none"/>
        </w:rPr>
        <w:t>,对提高终末期患者的生活质量具有重要意义</w:t>
      </w:r>
      <w:r w:rsidRPr="008E6FEC">
        <w:rPr>
          <w:rFonts w:ascii="仿宋" w:eastAsia="仿宋" w:hAnsi="仿宋" w:cs="宋体" w:hint="eastAsia"/>
          <w:kern w:val="0"/>
          <w:sz w:val="24"/>
          <w14:ligatures w14:val="none"/>
        </w:rPr>
        <w:t>。老年终末期患者往往合并多种</w:t>
      </w:r>
      <w:r w:rsidRPr="008E6FEC">
        <w:rPr>
          <w:rFonts w:ascii="仿宋" w:eastAsia="仿宋" w:hAnsi="仿宋" w:cs="宋体"/>
          <w:kern w:val="0"/>
          <w:sz w:val="24"/>
          <w14:ligatures w14:val="none"/>
        </w:rPr>
        <w:t>老年综合征</w:t>
      </w:r>
      <w:r w:rsidRPr="008E6FEC">
        <w:rPr>
          <w:rFonts w:ascii="仿宋" w:eastAsia="仿宋" w:hAnsi="仿宋" w:cs="宋体" w:hint="eastAsia"/>
          <w:kern w:val="0"/>
          <w:sz w:val="24"/>
          <w14:ligatures w14:val="none"/>
        </w:rPr>
        <w:t>和健康</w:t>
      </w:r>
      <w:r w:rsidRPr="008E6FEC">
        <w:rPr>
          <w:rFonts w:ascii="仿宋" w:eastAsia="仿宋" w:hAnsi="仿宋" w:cs="宋体"/>
          <w:kern w:val="0"/>
          <w:sz w:val="24"/>
          <w14:ligatures w14:val="none"/>
        </w:rPr>
        <w:t>问题</w:t>
      </w:r>
      <w:r w:rsidRPr="008E6FEC">
        <w:rPr>
          <w:rFonts w:ascii="仿宋" w:eastAsia="仿宋" w:hAnsi="仿宋" w:cs="宋体" w:hint="eastAsia"/>
          <w:kern w:val="0"/>
          <w:sz w:val="24"/>
          <w14:ligatures w14:val="none"/>
        </w:rPr>
        <w:t>，单纯的药物干预往往无法</w:t>
      </w:r>
      <w:r w:rsidRPr="008E6FEC">
        <w:rPr>
          <w:rFonts w:ascii="仿宋" w:eastAsia="仿宋" w:hAnsi="仿宋" w:cs="宋体"/>
          <w:kern w:val="0"/>
          <w:sz w:val="24"/>
          <w14:ligatures w14:val="none"/>
        </w:rPr>
        <w:t>达到理想</w:t>
      </w:r>
      <w:r w:rsidRPr="008E6FEC">
        <w:rPr>
          <w:rFonts w:ascii="仿宋" w:eastAsia="仿宋" w:hAnsi="仿宋" w:cs="宋体" w:hint="eastAsia"/>
          <w:kern w:val="0"/>
          <w:sz w:val="24"/>
          <w14:ligatures w14:val="none"/>
        </w:rPr>
        <w:t>的症状</w:t>
      </w:r>
      <w:r w:rsidRPr="008E6FEC">
        <w:rPr>
          <w:rFonts w:ascii="仿宋" w:eastAsia="仿宋" w:hAnsi="仿宋" w:cs="宋体"/>
          <w:kern w:val="0"/>
          <w:sz w:val="24"/>
          <w14:ligatures w14:val="none"/>
        </w:rPr>
        <w:t>控制效果</w:t>
      </w:r>
      <w:r w:rsidRPr="008E6FEC">
        <w:rPr>
          <w:rFonts w:ascii="仿宋" w:eastAsia="仿宋" w:hAnsi="仿宋" w:cs="宋体" w:hint="eastAsia"/>
          <w:kern w:val="0"/>
          <w:sz w:val="24"/>
          <w14:ligatures w14:val="none"/>
        </w:rPr>
        <w:t>。规范老年安宁疗护常见和难治性症状的诊疗技术流程</w:t>
      </w:r>
      <w:r w:rsidRPr="008E6FEC">
        <w:rPr>
          <w:rFonts w:ascii="仿宋" w:eastAsia="仿宋" w:hAnsi="仿宋" w:cs="宋体"/>
          <w:kern w:val="0"/>
          <w:sz w:val="24"/>
          <w14:ligatures w14:val="none"/>
        </w:rPr>
        <w:t>及服务评价体系</w:t>
      </w:r>
      <w:r w:rsidRPr="008E6FEC">
        <w:rPr>
          <w:rFonts w:ascii="仿宋" w:eastAsia="仿宋" w:hAnsi="仿宋" w:cs="宋体" w:hint="eastAsia"/>
          <w:kern w:val="0"/>
          <w:sz w:val="24"/>
          <w14:ligatures w14:val="none"/>
        </w:rPr>
        <w:t>，以期进一步指导老年安宁疗护症状管理；2）制订我国老年安宁疗护临床指南及服务规范为临床实践提供正确合理的用药依据，以充分反映治疗决策的合理性。</w:t>
      </w:r>
    </w:p>
    <w:p w14:paraId="44703E75" w14:textId="77777777" w:rsidR="001A6AD2" w:rsidRPr="008E6FEC" w:rsidRDefault="001A6AD2" w:rsidP="001A6AD2">
      <w:pPr>
        <w:spacing w:line="360" w:lineRule="auto"/>
        <w:ind w:firstLineChars="200" w:firstLine="480"/>
        <w:rPr>
          <w:rFonts w:ascii="仿宋" w:eastAsia="仿宋" w:hAnsi="仿宋" w:hint="eastAsia"/>
          <w:sz w:val="18"/>
          <w:szCs w:val="18"/>
        </w:rPr>
      </w:pPr>
      <w:r w:rsidRPr="008E6FEC">
        <w:rPr>
          <w:rFonts w:ascii="仿宋" w:eastAsia="仿宋" w:hAnsi="仿宋" w:cs="宋体" w:hint="eastAsia"/>
          <w:kern w:val="0"/>
          <w:sz w:val="24"/>
          <w14:ligatures w14:val="none"/>
        </w:rPr>
        <w:t>通过循证医学及系统评价的方法掌握老年终末期进入安宁疗护的患者</w:t>
      </w:r>
      <w:r w:rsidR="008E6FEC" w:rsidRPr="008E6FEC">
        <w:rPr>
          <w:rFonts w:ascii="仿宋" w:eastAsia="仿宋" w:hAnsi="仿宋" w:cs="宋体" w:hint="eastAsia"/>
          <w:kern w:val="0"/>
          <w:sz w:val="24"/>
          <w14:ligatures w14:val="none"/>
        </w:rPr>
        <w:t>谵妄</w:t>
      </w:r>
      <w:r w:rsidRPr="008E6FEC">
        <w:rPr>
          <w:rFonts w:ascii="仿宋" w:eastAsia="仿宋" w:hAnsi="仿宋" w:cs="宋体" w:hint="eastAsia"/>
          <w:kern w:val="0"/>
          <w:sz w:val="24"/>
          <w14:ligatures w14:val="none"/>
        </w:rPr>
        <w:t>的发病情况及</w:t>
      </w:r>
      <w:r w:rsidR="008E6FEC" w:rsidRPr="008E6FEC">
        <w:rPr>
          <w:rFonts w:ascii="仿宋" w:eastAsia="仿宋" w:hAnsi="仿宋" w:cs="宋体" w:hint="eastAsia"/>
          <w:kern w:val="0"/>
          <w:sz w:val="24"/>
          <w14:ligatures w14:val="none"/>
        </w:rPr>
        <w:t>谵妄</w:t>
      </w:r>
      <w:r w:rsidRPr="008E6FEC">
        <w:rPr>
          <w:rFonts w:ascii="仿宋" w:eastAsia="仿宋" w:hAnsi="仿宋" w:cs="宋体" w:hint="eastAsia"/>
          <w:kern w:val="0"/>
          <w:sz w:val="24"/>
          <w14:ligatures w14:val="none"/>
        </w:rPr>
        <w:t>控制的国内外技术前沿和现状。建立医疗机构中安宁疗护患者的</w:t>
      </w:r>
      <w:r w:rsidR="008E6FEC" w:rsidRPr="008E6FEC">
        <w:rPr>
          <w:rFonts w:ascii="仿宋" w:eastAsia="仿宋" w:hAnsi="仿宋" w:cs="宋体" w:hint="eastAsia"/>
          <w:kern w:val="0"/>
          <w:sz w:val="24"/>
          <w14:ligatures w14:val="none"/>
        </w:rPr>
        <w:t>谵妄</w:t>
      </w:r>
      <w:r w:rsidRPr="008E6FEC">
        <w:rPr>
          <w:rFonts w:ascii="仿宋" w:eastAsia="仿宋" w:hAnsi="仿宋" w:cs="宋体" w:hint="eastAsia"/>
          <w:kern w:val="0"/>
          <w:sz w:val="24"/>
          <w14:ligatures w14:val="none"/>
        </w:rPr>
        <w:t>评估和管理的技术规范，从而规范老年安宁疗护</w:t>
      </w:r>
      <w:r w:rsidR="008E6FEC" w:rsidRPr="008E6FEC">
        <w:rPr>
          <w:rFonts w:ascii="仿宋" w:eastAsia="仿宋" w:hAnsi="仿宋" w:cs="宋体" w:hint="eastAsia"/>
          <w:kern w:val="0"/>
          <w:sz w:val="24"/>
          <w14:ligatures w14:val="none"/>
        </w:rPr>
        <w:t>谵妄</w:t>
      </w:r>
      <w:r w:rsidRPr="008E6FEC">
        <w:rPr>
          <w:rFonts w:ascii="仿宋" w:eastAsia="仿宋" w:hAnsi="仿宋" w:cs="宋体" w:hint="eastAsia"/>
          <w:kern w:val="0"/>
          <w:sz w:val="24"/>
          <w14:ligatures w14:val="none"/>
        </w:rPr>
        <w:t>症状的诊疗技术，明确医护诊各阶段的目标、规范各阶段的工作内容，进一步能够指引临床医护工作者对</w:t>
      </w:r>
      <w:r w:rsidR="008E6FEC" w:rsidRPr="008E6FEC">
        <w:rPr>
          <w:rFonts w:ascii="仿宋" w:eastAsia="仿宋" w:hAnsi="仿宋" w:cs="宋体" w:hint="eastAsia"/>
          <w:kern w:val="0"/>
          <w:sz w:val="24"/>
          <w14:ligatures w14:val="none"/>
        </w:rPr>
        <w:t>谵妄</w:t>
      </w:r>
      <w:r w:rsidRPr="008E6FEC">
        <w:rPr>
          <w:rFonts w:ascii="仿宋" w:eastAsia="仿宋" w:hAnsi="仿宋" w:cs="宋体" w:hint="eastAsia"/>
          <w:kern w:val="0"/>
          <w:sz w:val="24"/>
          <w14:ligatures w14:val="none"/>
        </w:rPr>
        <w:t>症状管理的临床路径有重要意义。</w:t>
      </w:r>
    </w:p>
    <w:p w14:paraId="2118E5DF" w14:textId="77777777" w:rsidR="008E6FEC" w:rsidRPr="00B4447F" w:rsidRDefault="00494050" w:rsidP="00B4447F">
      <w:pPr>
        <w:spacing w:line="360" w:lineRule="auto"/>
        <w:ind w:firstLineChars="200" w:firstLine="480"/>
        <w:rPr>
          <w:rFonts w:ascii="仿宋" w:eastAsia="仿宋" w:hAnsi="仿宋" w:cs="宋体" w:hint="eastAsia"/>
          <w:kern w:val="0"/>
          <w:sz w:val="24"/>
          <w14:ligatures w14:val="none"/>
        </w:rPr>
      </w:pPr>
      <w:r w:rsidRPr="00B4447F">
        <w:rPr>
          <w:rFonts w:ascii="仿宋" w:eastAsia="仿宋" w:hAnsi="仿宋" w:cs="宋体" w:hint="eastAsia"/>
          <w:kern w:val="0"/>
          <w:sz w:val="24"/>
          <w14:ligatures w14:val="none"/>
        </w:rPr>
        <w:t>其中，本标准重点对</w:t>
      </w:r>
      <w:r w:rsidR="008E6FEC" w:rsidRPr="00B4447F">
        <w:rPr>
          <w:rFonts w:ascii="仿宋" w:eastAsia="仿宋" w:hAnsi="仿宋" w:cs="宋体" w:hint="eastAsia"/>
          <w:kern w:val="0"/>
          <w:sz w:val="24"/>
          <w14:ligatures w14:val="none"/>
        </w:rPr>
        <w:t>谵妄</w:t>
      </w:r>
      <w:r w:rsidRPr="00B4447F">
        <w:rPr>
          <w:rFonts w:ascii="仿宋" w:eastAsia="仿宋" w:hAnsi="仿宋" w:cs="宋体" w:hint="eastAsia"/>
          <w:kern w:val="0"/>
          <w:sz w:val="24"/>
          <w14:ligatures w14:val="none"/>
        </w:rPr>
        <w:t>的评估规范、非药物</w:t>
      </w:r>
      <w:r w:rsidR="008E6FEC" w:rsidRPr="00B4447F">
        <w:rPr>
          <w:rFonts w:ascii="仿宋" w:eastAsia="仿宋" w:hAnsi="仿宋" w:cs="宋体" w:hint="eastAsia"/>
          <w:kern w:val="0"/>
          <w:sz w:val="24"/>
          <w14:ligatures w14:val="none"/>
        </w:rPr>
        <w:t>、药物</w:t>
      </w:r>
      <w:r w:rsidRPr="00B4447F">
        <w:rPr>
          <w:rFonts w:ascii="仿宋" w:eastAsia="仿宋" w:hAnsi="仿宋" w:cs="宋体" w:hint="eastAsia"/>
          <w:kern w:val="0"/>
          <w:sz w:val="24"/>
          <w14:ligatures w14:val="none"/>
        </w:rPr>
        <w:t>管理进行阐述：</w:t>
      </w:r>
      <w:bookmarkStart w:id="0" w:name="_Toc168305796"/>
      <w:bookmarkStart w:id="1" w:name="_Toc159573951"/>
    </w:p>
    <w:p w14:paraId="37B63807"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4　基本要求</w:t>
      </w:r>
    </w:p>
    <w:p w14:paraId="6490341D"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4.1 评估要求</w:t>
      </w:r>
    </w:p>
    <w:p w14:paraId="0B2C38FF"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4.1.1 宜在患者入院后24小时内进行谵妄评估。</w:t>
      </w:r>
    </w:p>
    <w:p w14:paraId="3A9336CD"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4.1.2 对于确诊谵妄的患者，应进一步评估谵妄的严重程度、类型及原因。</w:t>
      </w:r>
    </w:p>
    <w:p w14:paraId="3CAA17BC"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4.1.3 谵妄评估应遵循全程、定期、动态的原则。</w:t>
      </w:r>
    </w:p>
    <w:p w14:paraId="645D6927"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4.1.4 症状稳定时每8小时评估1次，情况加重时按需评估，干预后及时复评。</w:t>
      </w:r>
    </w:p>
    <w:p w14:paraId="6E97DF8C"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4.2 干预要求</w:t>
      </w:r>
    </w:p>
    <w:p w14:paraId="5367EAA8"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4.2.1 根据谵妄的原因，应给与对症处理。</w:t>
      </w:r>
    </w:p>
    <w:p w14:paraId="54A1FEFB"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4.2.2 对症治疗首选非药物干预。</w:t>
      </w:r>
    </w:p>
    <w:p w14:paraId="65BFB5C1"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4.2.3 对伴有行为及情感障碍、威胁自身或他人安全且非药物干预无效时,可采取药物干预。活动抑制型谵妄应避免使用药物干预。</w:t>
      </w:r>
    </w:p>
    <w:p w14:paraId="06AC8D66"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5　谵妄的评估</w:t>
      </w:r>
    </w:p>
    <w:p w14:paraId="24B94531"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lastRenderedPageBreak/>
        <w:t>5.1 评估谵妄的原因</w:t>
      </w:r>
    </w:p>
    <w:p w14:paraId="72A0390C"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5.1.1 易患因素：如高龄、认知障碍、听力或视力障碍等。</w:t>
      </w:r>
    </w:p>
    <w:p w14:paraId="07B96FCF"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5.1.2 疾病或治疗相关因素：如低氧、脱水、导尿等。必要时结合辅助检查以明确病因。</w:t>
      </w:r>
    </w:p>
    <w:p w14:paraId="700301C8"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5.1.3 促发因素：如噪音、活动受限、居住环境改变、情感打击等。</w:t>
      </w:r>
    </w:p>
    <w:p w14:paraId="3E684E97"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5.2 谵妄的初筛和诊断</w:t>
      </w:r>
    </w:p>
    <w:p w14:paraId="429BD74A"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5.2.1 谵妄初步筛查宜从急性发作和病程波动、注意力、意识水平等方面评估，可选择使用意识模糊评估量表(Confusion Assessment Method, CAM)（见附录A）。</w:t>
      </w:r>
    </w:p>
    <w:p w14:paraId="6F9F02F4"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5.2.2 对于初筛阳性的患者，宜使用精神障碍诊断与统计手册第五版（Diagnostic and Statistical Manual of Mental Disorders, Fifth Edition, DSM-V）（见附录B）进行谵妄诊断。</w:t>
      </w:r>
    </w:p>
    <w:p w14:paraId="42413903"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5.3 评估谵妄的严重程度</w:t>
      </w:r>
    </w:p>
    <w:p w14:paraId="5B34F0FE" w14:textId="77777777" w:rsidR="003F7C37" w:rsidRPr="003F7C37" w:rsidRDefault="003F7C37" w:rsidP="003F7C37">
      <w:pPr>
        <w:spacing w:line="360" w:lineRule="auto"/>
        <w:ind w:firstLineChars="200" w:firstLine="480"/>
        <w:rPr>
          <w:rFonts w:ascii="仿宋" w:eastAsia="仿宋" w:hAnsi="仿宋" w:cs="宋体"/>
          <w:kern w:val="0"/>
          <w:sz w:val="24"/>
          <w14:ligatures w14:val="none"/>
        </w:rPr>
      </w:pPr>
      <w:r w:rsidRPr="003F7C37">
        <w:rPr>
          <w:rFonts w:ascii="仿宋" w:eastAsia="仿宋" w:hAnsi="仿宋" w:cs="宋体" w:hint="eastAsia"/>
          <w:kern w:val="0"/>
          <w:sz w:val="24"/>
          <w14:ligatures w14:val="none"/>
        </w:rPr>
        <w:t>宜使用谵妄分级量表</w:t>
      </w:r>
      <w:r w:rsidRPr="003F7C37">
        <w:rPr>
          <w:rFonts w:ascii="仿宋" w:eastAsia="仿宋" w:hAnsi="仿宋" w:cs="宋体"/>
          <w:kern w:val="0"/>
          <w:sz w:val="24"/>
          <w14:ligatures w14:val="none"/>
        </w:rPr>
        <w:t>-98版 （Delirium Rating Scale</w:t>
      </w:r>
      <w:r w:rsidRPr="003F7C37">
        <w:rPr>
          <w:rFonts w:ascii="Segoe UI Symbol" w:eastAsia="仿宋" w:hAnsi="Segoe UI Symbol" w:cs="Segoe UI Symbol"/>
          <w:kern w:val="0"/>
          <w:sz w:val="24"/>
          <w14:ligatures w14:val="none"/>
        </w:rPr>
        <w:t>⁃</w:t>
      </w:r>
      <w:r w:rsidRPr="003F7C37">
        <w:rPr>
          <w:rFonts w:ascii="仿宋" w:eastAsia="仿宋" w:hAnsi="仿宋" w:cs="宋体"/>
          <w:kern w:val="0"/>
          <w:sz w:val="24"/>
          <w14:ligatures w14:val="none"/>
        </w:rPr>
        <w:t>revised-98，DRS-R-98）评估谵妄的严重程度（见附录C）。该量表共包含16个条目，其中条目1-13为严重程度条目，用于评估谵妄症状的严重程度。每个严重程度条目按0-3分评分，0分表示症状不存在，3分表示存在且严重。严重度量表总分为0-39分，分数越高，代表谵妄症状越严重。</w:t>
      </w:r>
    </w:p>
    <w:p w14:paraId="190E365D"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5.4 评估谵妄的类型</w:t>
      </w:r>
    </w:p>
    <w:p w14:paraId="51484B73"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5.4.1 活动亢进型：表现为高度警觉、烦躁不安、易激惹、思维不连贯、幻觉、错觉等。</w:t>
      </w:r>
    </w:p>
    <w:p w14:paraId="5D83676C"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5.4.2 活动抑制型：表现为睡眠增多、表情淡漠、语速及动作缓慢等。</w:t>
      </w:r>
    </w:p>
    <w:p w14:paraId="1523829D"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5.4.3 混合型：表现为上述两种谵妄类型交替出现。</w:t>
      </w:r>
    </w:p>
    <w:p w14:paraId="0E56757D"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5.4.4 亚综合征型：表现为部分谵妄症状，只符合部分谵妄诊断标准。</w:t>
      </w:r>
    </w:p>
    <w:p w14:paraId="25E5F595"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5.4.5 迁延型/持续型：相对少见，多见于既往有认知功能障碍的患者。</w:t>
      </w:r>
    </w:p>
    <w:p w14:paraId="020B1F50"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6　谵妄的干预</w:t>
      </w:r>
    </w:p>
    <w:p w14:paraId="7FBCECCB"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6.1 非药物干预</w:t>
      </w:r>
    </w:p>
    <w:p w14:paraId="0DD51273"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6.1.1 对易患因素：鼓励患者进行认知刺激活动；使用眼镜或助听器改善视听觉障碍等。</w:t>
      </w:r>
    </w:p>
    <w:p w14:paraId="42318325"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lastRenderedPageBreak/>
        <w:t>6.1.2 对疾病或治疗相关因素：给与氧疗、维持体液平衡、尽早移除导尿管等。</w:t>
      </w:r>
    </w:p>
    <w:p w14:paraId="0080F338"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6.1.3 对具体的促发因素，宜采取以下措施：</w:t>
      </w:r>
    </w:p>
    <w:p w14:paraId="6DFF5779"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1）环境管理：白天提供适当的照明、控制噪声。夜间关灯落下窗帘，保持环境安静；</w:t>
      </w:r>
    </w:p>
    <w:p w14:paraId="77CBBCA2"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2）早期活动：对活动受限的患者，在身体条件允许的情况下，鼓励其尽早下床活动，或进行床上活动等早期康复训练；</w:t>
      </w:r>
    </w:p>
    <w:p w14:paraId="5E108C02"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 xml:space="preserve">3）定向刺激：提供时钟和挂历；向患者介绍环境并提供位置相关的清楚标识；向患者介绍工作人员，在床旁放置家人或纪念照片； </w:t>
      </w:r>
    </w:p>
    <w:p w14:paraId="3BD81DFD"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4）心理护理：及时回应患者需求，安抚患者情绪；</w:t>
      </w:r>
    </w:p>
    <w:p w14:paraId="6D035703"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 xml:space="preserve">5）睡眠干预：避免午后饮用咖啡类饮料；替换影响睡眠的药物等；使用芳香疗法、按摩等替代疗法促进睡眠。夜间集中医疗护理操作，必要时提供眼罩或耳塞。 </w:t>
      </w:r>
    </w:p>
    <w:p w14:paraId="342E01B5"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6.1.4 当患者出现自伤或伤人行为时，应采取肢体保护等安全措施。</w:t>
      </w:r>
    </w:p>
    <w:p w14:paraId="64043AB8"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6.2 药物干预</w:t>
      </w:r>
    </w:p>
    <w:p w14:paraId="114D8701"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6.2.1 抗精神病药物</w:t>
      </w:r>
    </w:p>
    <w:p w14:paraId="6640E2E4"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可根据患者情况使用氟哌啶醇、</w:t>
      </w:r>
      <w:proofErr w:type="gramStart"/>
      <w:r w:rsidRPr="003F7C37">
        <w:rPr>
          <w:rFonts w:ascii="仿宋" w:eastAsia="仿宋" w:hAnsi="仿宋" w:cs="宋体" w:hint="eastAsia"/>
          <w:kern w:val="0"/>
          <w:sz w:val="24"/>
          <w14:ligatures w14:val="none"/>
        </w:rPr>
        <w:t>奥氮平、喹</w:t>
      </w:r>
      <w:proofErr w:type="gramEnd"/>
      <w:r w:rsidRPr="003F7C37">
        <w:rPr>
          <w:rFonts w:ascii="仿宋" w:eastAsia="仿宋" w:hAnsi="仿宋" w:cs="宋体" w:hint="eastAsia"/>
          <w:kern w:val="0"/>
          <w:sz w:val="24"/>
          <w14:ligatures w14:val="none"/>
        </w:rPr>
        <w:t>硫平等抗精神病药物。</w:t>
      </w:r>
    </w:p>
    <w:p w14:paraId="624D2123" w14:textId="77777777" w:rsidR="003F7C37" w:rsidRPr="003F7C37" w:rsidRDefault="003F7C37" w:rsidP="003F7C37">
      <w:pPr>
        <w:spacing w:line="360" w:lineRule="auto"/>
        <w:ind w:firstLineChars="200" w:firstLine="480"/>
        <w:rPr>
          <w:rFonts w:ascii="仿宋" w:eastAsia="仿宋" w:hAnsi="仿宋" w:cs="宋体"/>
          <w:kern w:val="0"/>
          <w:sz w:val="24"/>
          <w14:ligatures w14:val="none"/>
        </w:rPr>
      </w:pPr>
      <w:r w:rsidRPr="003F7C37">
        <w:rPr>
          <w:rFonts w:ascii="仿宋" w:eastAsia="仿宋" w:hAnsi="仿宋" w:cs="宋体"/>
          <w:kern w:val="0"/>
          <w:sz w:val="24"/>
          <w14:ligatures w14:val="none"/>
        </w:rPr>
        <w:t>6.2.2 苯二氮</w:t>
      </w:r>
      <w:r w:rsidRPr="003F7C37">
        <w:rPr>
          <w:rFonts w:ascii="仿宋" w:eastAsia="仿宋" w:hAnsi="仿宋" w:cs="宋体" w:hint="eastAsia"/>
          <w:kern w:val="0"/>
          <w:sz w:val="24"/>
          <w14:ligatures w14:val="none"/>
        </w:rPr>
        <w:t>䓬类药物</w:t>
      </w:r>
    </w:p>
    <w:p w14:paraId="43FD3386" w14:textId="77777777" w:rsidR="003F7C37" w:rsidRPr="003F7C37" w:rsidRDefault="003F7C37" w:rsidP="003F7C37">
      <w:pPr>
        <w:spacing w:line="360" w:lineRule="auto"/>
        <w:ind w:firstLineChars="200" w:firstLine="480"/>
        <w:rPr>
          <w:rFonts w:ascii="仿宋" w:eastAsia="仿宋" w:hAnsi="仿宋" w:cs="宋体"/>
          <w:kern w:val="0"/>
          <w:sz w:val="24"/>
          <w14:ligatures w14:val="none"/>
        </w:rPr>
      </w:pPr>
      <w:r w:rsidRPr="003F7C37">
        <w:rPr>
          <w:rFonts w:ascii="仿宋" w:eastAsia="仿宋" w:hAnsi="仿宋" w:cs="宋体" w:hint="eastAsia"/>
          <w:kern w:val="0"/>
          <w:sz w:val="24"/>
          <w14:ligatures w14:val="none"/>
        </w:rPr>
        <w:t>抗精神病药物疗效欠佳时，可考虑联合使用苯二氮䓬类药物。</w:t>
      </w:r>
      <w:proofErr w:type="gramStart"/>
      <w:r w:rsidRPr="003F7C37">
        <w:rPr>
          <w:rFonts w:ascii="仿宋" w:eastAsia="仿宋" w:hAnsi="仿宋" w:cs="宋体" w:hint="eastAsia"/>
          <w:kern w:val="0"/>
          <w:sz w:val="24"/>
          <w14:ligatures w14:val="none"/>
        </w:rPr>
        <w:t>但因苯二</w:t>
      </w:r>
      <w:proofErr w:type="gramEnd"/>
      <w:r w:rsidRPr="003F7C37">
        <w:rPr>
          <w:rFonts w:ascii="仿宋" w:eastAsia="仿宋" w:hAnsi="仿宋" w:cs="宋体" w:hint="eastAsia"/>
          <w:kern w:val="0"/>
          <w:sz w:val="24"/>
          <w14:ligatures w14:val="none"/>
        </w:rPr>
        <w:t>氮䓬类药物可诱发谵妄，故仅用于药物或酒精戒断引起的谵妄。</w:t>
      </w:r>
    </w:p>
    <w:p w14:paraId="63AE8687"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6.2.3 药物干预注意事项</w:t>
      </w:r>
    </w:p>
    <w:p w14:paraId="396BC3A2"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6.2.3.1 宜使用单一药物，从小剂量开始，缓慢滴定，并根据个体情况动态调整。一般治疗1-2周，谵妄消失2天后可逐渐停药。</w:t>
      </w:r>
    </w:p>
    <w:p w14:paraId="763CE87A" w14:textId="77777777" w:rsidR="003F7C37"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6.2.3.2 首选口服，对无法口服的患者可选择静脉/肌肉注射给药途径。</w:t>
      </w:r>
    </w:p>
    <w:p w14:paraId="2AC41882" w14:textId="19AF8D3A" w:rsidR="00B4447F" w:rsidRPr="003F7C37" w:rsidRDefault="003F7C37" w:rsidP="003F7C37">
      <w:pPr>
        <w:spacing w:line="360" w:lineRule="auto"/>
        <w:ind w:firstLineChars="200" w:firstLine="480"/>
        <w:rPr>
          <w:rFonts w:ascii="仿宋" w:eastAsia="仿宋" w:hAnsi="仿宋" w:cs="宋体" w:hint="eastAsia"/>
          <w:kern w:val="0"/>
          <w:sz w:val="24"/>
          <w14:ligatures w14:val="none"/>
        </w:rPr>
      </w:pPr>
      <w:r w:rsidRPr="003F7C37">
        <w:rPr>
          <w:rFonts w:ascii="仿宋" w:eastAsia="仿宋" w:hAnsi="仿宋" w:cs="宋体" w:hint="eastAsia"/>
          <w:kern w:val="0"/>
          <w:sz w:val="24"/>
          <w14:ligatures w14:val="none"/>
        </w:rPr>
        <w:t>6.2.3.3 用药后应及时观察疗效及不良反应。应密切监测锥体外系反应、心电图QT间期及意识水平的改变。</w:t>
      </w:r>
    </w:p>
    <w:bookmarkEnd w:id="0"/>
    <w:bookmarkEnd w:id="1"/>
    <w:p w14:paraId="330C5AC4" w14:textId="77777777" w:rsidR="00494050" w:rsidRPr="008E6FEC" w:rsidRDefault="00494050" w:rsidP="00494050">
      <w:pPr>
        <w:pStyle w:val="af5"/>
        <w:numPr>
          <w:ilvl w:val="0"/>
          <w:numId w:val="5"/>
        </w:numPr>
        <w:rPr>
          <w:rFonts w:ascii="仿宋" w:eastAsia="仿宋" w:hAnsi="仿宋" w:hint="eastAsia"/>
        </w:rPr>
      </w:pPr>
      <w:r w:rsidRPr="008E6FEC">
        <w:rPr>
          <w:rFonts w:ascii="仿宋" w:eastAsia="仿宋" w:hAnsi="仿宋" w:hint="eastAsia"/>
          <w:sz w:val="28"/>
          <w:szCs w:val="28"/>
        </w:rPr>
        <w:t xml:space="preserve">主要试验(或验证)的分析、综述报告 </w:t>
      </w:r>
    </w:p>
    <w:p w14:paraId="7C02E0EC" w14:textId="77777777" w:rsidR="00494050" w:rsidRPr="008E6FEC" w:rsidRDefault="00494050" w:rsidP="00494050">
      <w:pPr>
        <w:pStyle w:val="af6"/>
        <w:spacing w:line="360" w:lineRule="auto"/>
        <w:ind w:left="105" w:firstLine="480"/>
        <w:rPr>
          <w:rFonts w:ascii="仿宋" w:eastAsia="仿宋" w:hAnsi="仿宋" w:hint="eastAsia"/>
          <w:sz w:val="24"/>
          <w:szCs w:val="24"/>
        </w:rPr>
      </w:pPr>
      <w:r w:rsidRPr="008E6FEC">
        <w:rPr>
          <w:rFonts w:ascii="仿宋" w:eastAsia="仿宋" w:hAnsi="仿宋" w:hint="eastAsia"/>
          <w:sz w:val="24"/>
          <w:szCs w:val="24"/>
        </w:rPr>
        <w:lastRenderedPageBreak/>
        <w:t>在此次标准制定中，起草工作组召集了起草组成员单位对标准框架、内容进行了分析，通过查阅参考文献、各单位日常工作、循证医学思维等共同确认了标 准的适用范围、术语和定义、基本环境要求、服务对象、</w:t>
      </w:r>
      <w:r w:rsidR="008E6FEC" w:rsidRPr="008E6FEC">
        <w:rPr>
          <w:rFonts w:ascii="仿宋" w:eastAsia="仿宋" w:hAnsi="仿宋" w:hint="eastAsia"/>
          <w:sz w:val="24"/>
          <w:szCs w:val="24"/>
        </w:rPr>
        <w:t>谵妄</w:t>
      </w:r>
      <w:r w:rsidRPr="008E6FEC">
        <w:rPr>
          <w:rFonts w:ascii="仿宋" w:eastAsia="仿宋" w:hAnsi="仿宋" w:hint="eastAsia"/>
          <w:sz w:val="24"/>
          <w:szCs w:val="24"/>
        </w:rPr>
        <w:t xml:space="preserve">评估及药物和非药物的管理具体内容。 </w:t>
      </w:r>
    </w:p>
    <w:p w14:paraId="157BC821" w14:textId="77777777" w:rsidR="00494050" w:rsidRPr="008E6FEC" w:rsidRDefault="00494050" w:rsidP="00624B49">
      <w:pPr>
        <w:pStyle w:val="af5"/>
        <w:spacing w:line="360" w:lineRule="auto"/>
        <w:rPr>
          <w:rFonts w:ascii="仿宋" w:eastAsia="仿宋" w:hAnsi="仿宋" w:hint="eastAsia"/>
        </w:rPr>
      </w:pPr>
      <w:r w:rsidRPr="008E6FEC">
        <w:rPr>
          <w:rFonts w:ascii="仿宋" w:eastAsia="仿宋" w:hAnsi="仿宋" w:hint="eastAsia"/>
          <w:sz w:val="28"/>
          <w:szCs w:val="28"/>
        </w:rPr>
        <w:t xml:space="preserve">四、采用国际标准和国外先进标准的程度,以及与国际、国外同类标 准水平的对比情况，或与测试的国外样品、样机的有关数据对比情况 </w:t>
      </w:r>
    </w:p>
    <w:p w14:paraId="48B96059" w14:textId="77777777" w:rsidR="00C2637B" w:rsidRPr="008E6FEC" w:rsidRDefault="008E6FEC" w:rsidP="0049405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left"/>
        <w:rPr>
          <w:rFonts w:ascii="仿宋" w:eastAsia="仿宋" w:hAnsi="仿宋" w:cs="Times New Roman" w:hint="eastAsia"/>
          <w:sz w:val="24"/>
        </w:rPr>
      </w:pPr>
      <w:r>
        <w:rPr>
          <w:rFonts w:ascii="仿宋" w:eastAsia="仿宋" w:hAnsi="仿宋" w:cs="Times New Roman" w:hint="eastAsia"/>
          <w:sz w:val="24"/>
        </w:rPr>
        <w:t>无。</w:t>
      </w:r>
    </w:p>
    <w:p w14:paraId="0AB1FF51" w14:textId="77777777" w:rsidR="00494050" w:rsidRPr="008E6FEC" w:rsidRDefault="00494050" w:rsidP="00494050">
      <w:pPr>
        <w:pStyle w:val="HTML"/>
        <w:rPr>
          <w:rFonts w:ascii="仿宋" w:eastAsia="仿宋" w:hAnsi="仿宋" w:hint="eastAsia"/>
          <w:sz w:val="28"/>
          <w:szCs w:val="28"/>
        </w:rPr>
      </w:pPr>
      <w:r w:rsidRPr="008E6FEC">
        <w:rPr>
          <w:rFonts w:ascii="仿宋" w:eastAsia="仿宋" w:hAnsi="仿宋" w:hint="eastAsia"/>
          <w:sz w:val="28"/>
          <w:szCs w:val="28"/>
        </w:rPr>
        <w:t>五、与有关的现行法律、法规和强制性国家标准的关系</w:t>
      </w:r>
    </w:p>
    <w:p w14:paraId="699C76C1" w14:textId="77777777" w:rsidR="00494050" w:rsidRPr="008E6FEC" w:rsidRDefault="00624B49" w:rsidP="0049405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left"/>
        <w:rPr>
          <w:rFonts w:ascii="仿宋" w:eastAsia="仿宋" w:hAnsi="仿宋" w:cs="Times New Roman" w:hint="eastAsia"/>
          <w:sz w:val="24"/>
        </w:rPr>
      </w:pPr>
      <w:r w:rsidRPr="008E6FEC">
        <w:rPr>
          <w:rFonts w:ascii="仿宋" w:eastAsia="仿宋" w:hAnsi="仿宋" w:cs="Times New Roman" w:hint="eastAsia"/>
          <w:sz w:val="24"/>
        </w:rPr>
        <w:t>无。</w:t>
      </w:r>
    </w:p>
    <w:p w14:paraId="3284AA06" w14:textId="77777777" w:rsidR="00494050" w:rsidRPr="008E6FEC" w:rsidRDefault="00494050" w:rsidP="00494050">
      <w:pPr>
        <w:pStyle w:val="HTML"/>
        <w:rPr>
          <w:rFonts w:ascii="仿宋" w:eastAsia="仿宋" w:hAnsi="仿宋" w:hint="eastAsia"/>
          <w:sz w:val="28"/>
          <w:szCs w:val="28"/>
        </w:rPr>
      </w:pPr>
      <w:r w:rsidRPr="008E6FEC">
        <w:rPr>
          <w:rFonts w:ascii="仿宋" w:eastAsia="仿宋" w:hAnsi="仿宋" w:hint="eastAsia"/>
          <w:sz w:val="28"/>
          <w:szCs w:val="28"/>
        </w:rPr>
        <w:t>六、重大分歧意见的处理经过和依据</w:t>
      </w:r>
    </w:p>
    <w:p w14:paraId="267B6ED7" w14:textId="77777777" w:rsidR="00494050" w:rsidRPr="008E6FEC" w:rsidRDefault="00494050" w:rsidP="00494050">
      <w:pPr>
        <w:pStyle w:val="af5"/>
        <w:rPr>
          <w:rFonts w:ascii="仿宋" w:eastAsia="仿宋" w:hAnsi="仿宋" w:hint="eastAsia"/>
        </w:rPr>
      </w:pPr>
      <w:r w:rsidRPr="008E6FEC">
        <w:rPr>
          <w:rFonts w:ascii="仿宋" w:eastAsia="仿宋" w:hAnsi="仿宋" w:hint="eastAsia"/>
        </w:rPr>
        <w:t xml:space="preserve">无。 </w:t>
      </w:r>
    </w:p>
    <w:p w14:paraId="6857EC98" w14:textId="77777777" w:rsidR="00494050" w:rsidRPr="008E6FEC" w:rsidRDefault="00494050" w:rsidP="00494050">
      <w:pPr>
        <w:pStyle w:val="af5"/>
        <w:rPr>
          <w:rFonts w:ascii="仿宋" w:eastAsia="仿宋" w:hAnsi="仿宋" w:hint="eastAsia"/>
        </w:rPr>
      </w:pPr>
      <w:r w:rsidRPr="008E6FEC">
        <w:rPr>
          <w:rFonts w:ascii="仿宋" w:eastAsia="仿宋" w:hAnsi="仿宋" w:hint="eastAsia"/>
          <w:sz w:val="28"/>
          <w:szCs w:val="28"/>
        </w:rPr>
        <w:t xml:space="preserve">七、贯彻学会标准的要求和措施建议(包括组织措施、技术措施、过 渡办法等内容) </w:t>
      </w:r>
    </w:p>
    <w:p w14:paraId="101C6FCB" w14:textId="77777777" w:rsidR="00494050" w:rsidRPr="008E6FEC" w:rsidRDefault="00494050" w:rsidP="00624B49">
      <w:pPr>
        <w:pStyle w:val="af5"/>
        <w:spacing w:line="360" w:lineRule="auto"/>
        <w:rPr>
          <w:rFonts w:ascii="仿宋" w:eastAsia="仿宋" w:hAnsi="仿宋" w:hint="eastAsia"/>
        </w:rPr>
      </w:pPr>
      <w:r w:rsidRPr="008E6FEC">
        <w:rPr>
          <w:rFonts w:ascii="仿宋" w:eastAsia="仿宋" w:hAnsi="仿宋" w:hint="eastAsia"/>
        </w:rPr>
        <w:t xml:space="preserve">本标准为团体标准，供学会会员及社会自愿采用，发布后即可实施，并可根 据需要安排宣贯。 </w:t>
      </w:r>
    </w:p>
    <w:p w14:paraId="2DF979CB" w14:textId="77777777" w:rsidR="00494050" w:rsidRPr="008E6FEC" w:rsidRDefault="00494050" w:rsidP="00494050">
      <w:pPr>
        <w:pStyle w:val="HTML"/>
        <w:rPr>
          <w:rFonts w:ascii="仿宋" w:eastAsia="仿宋" w:hAnsi="仿宋" w:hint="eastAsia"/>
          <w:sz w:val="28"/>
          <w:szCs w:val="28"/>
        </w:rPr>
      </w:pPr>
      <w:r w:rsidRPr="008E6FEC">
        <w:rPr>
          <w:rFonts w:ascii="仿宋" w:eastAsia="仿宋" w:hAnsi="仿宋" w:hint="eastAsia"/>
          <w:sz w:val="28"/>
          <w:szCs w:val="28"/>
        </w:rPr>
        <w:t>八、废止现行有关标准的建议</w:t>
      </w:r>
    </w:p>
    <w:p w14:paraId="56C21951" w14:textId="77777777" w:rsidR="00494050" w:rsidRPr="008E6FEC" w:rsidRDefault="00494050" w:rsidP="00494050">
      <w:pPr>
        <w:pStyle w:val="HTML"/>
        <w:rPr>
          <w:rFonts w:ascii="仿宋" w:eastAsia="仿宋" w:hAnsi="仿宋" w:hint="eastAsia"/>
        </w:rPr>
      </w:pPr>
      <w:r w:rsidRPr="008E6FEC">
        <w:rPr>
          <w:rFonts w:ascii="仿宋" w:eastAsia="仿宋" w:hAnsi="仿宋" w:hint="eastAsia"/>
        </w:rPr>
        <w:t xml:space="preserve">  本标准为首次制定，无相关废止情况。</w:t>
      </w:r>
    </w:p>
    <w:p w14:paraId="6F521795" w14:textId="77777777" w:rsidR="00494050" w:rsidRPr="008E6FEC" w:rsidRDefault="00494050" w:rsidP="00494050">
      <w:pPr>
        <w:pStyle w:val="af5"/>
        <w:rPr>
          <w:rFonts w:ascii="仿宋" w:eastAsia="仿宋" w:hAnsi="仿宋" w:hint="eastAsia"/>
        </w:rPr>
      </w:pPr>
      <w:r w:rsidRPr="008E6FEC">
        <w:rPr>
          <w:rFonts w:ascii="仿宋" w:eastAsia="仿宋" w:hAnsi="仿宋" w:hint="eastAsia"/>
          <w:sz w:val="28"/>
          <w:szCs w:val="28"/>
        </w:rPr>
        <w:t xml:space="preserve">九、其他应予说明的事项 </w:t>
      </w:r>
    </w:p>
    <w:p w14:paraId="3B5FA332" w14:textId="77777777" w:rsidR="00494050" w:rsidRPr="008E6FEC" w:rsidRDefault="00494050" w:rsidP="0049405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left"/>
        <w:rPr>
          <w:rFonts w:ascii="仿宋" w:eastAsia="仿宋" w:hAnsi="仿宋" w:cs="宋体" w:hint="eastAsia"/>
          <w:kern w:val="0"/>
          <w:sz w:val="24"/>
          <w14:ligatures w14:val="none"/>
        </w:rPr>
      </w:pPr>
    </w:p>
    <w:sectPr w:rsidR="00494050" w:rsidRPr="008E6FE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FEB620" w14:textId="77777777" w:rsidR="00176A12" w:rsidRDefault="00176A12" w:rsidP="00B4447F">
      <w:pPr>
        <w:rPr>
          <w:rFonts w:hint="eastAsia"/>
        </w:rPr>
      </w:pPr>
      <w:r>
        <w:separator/>
      </w:r>
    </w:p>
  </w:endnote>
  <w:endnote w:type="continuationSeparator" w:id="0">
    <w:p w14:paraId="11605265" w14:textId="77777777" w:rsidR="00176A12" w:rsidRDefault="00176A12" w:rsidP="00B4447F">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979FD0" w14:textId="77777777" w:rsidR="00176A12" w:rsidRDefault="00176A12" w:rsidP="00B4447F">
      <w:pPr>
        <w:rPr>
          <w:rFonts w:hint="eastAsia"/>
        </w:rPr>
      </w:pPr>
      <w:r>
        <w:separator/>
      </w:r>
    </w:p>
  </w:footnote>
  <w:footnote w:type="continuationSeparator" w:id="0">
    <w:p w14:paraId="3C0B655B" w14:textId="77777777" w:rsidR="00176A12" w:rsidRDefault="00176A12" w:rsidP="00B4447F">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2D3C72"/>
    <w:multiLevelType w:val="hybridMultilevel"/>
    <w:tmpl w:val="2DD6DBFA"/>
    <w:lvl w:ilvl="0" w:tplc="7EFAD46E">
      <w:start w:val="6"/>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36940C8A"/>
    <w:multiLevelType w:val="hybridMultilevel"/>
    <w:tmpl w:val="3300D69A"/>
    <w:lvl w:ilvl="0" w:tplc="8D9AD8F0">
      <w:start w:val="5"/>
      <w:numFmt w:val="decimal"/>
      <w:lvlText w:val="%1."/>
      <w:lvlJc w:val="left"/>
      <w:pPr>
        <w:ind w:left="360" w:hanging="360"/>
      </w:pPr>
      <w:rPr>
        <w:rFonts w:ascii="仿宋" w:eastAsia="仿宋" w:hAnsi="仿宋" w:cs="宋体" w:hint="default"/>
        <w:color w:val="auto"/>
        <w:sz w:val="24"/>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 w15:restartNumberingAfterBreak="0">
    <w:nsid w:val="38C517A9"/>
    <w:multiLevelType w:val="hybridMultilevel"/>
    <w:tmpl w:val="483C762E"/>
    <w:lvl w:ilvl="0" w:tplc="BD60B08A">
      <w:start w:val="3"/>
      <w:numFmt w:val="japaneseCounting"/>
      <w:lvlText w:val="%1、"/>
      <w:lvlJc w:val="left"/>
      <w:pPr>
        <w:ind w:left="560" w:hanging="560"/>
      </w:pPr>
      <w:rPr>
        <w:rFonts w:hint="default"/>
        <w:sz w:val="28"/>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 w15:restartNumberingAfterBreak="0">
    <w:nsid w:val="3E7C6799"/>
    <w:multiLevelType w:val="hybridMultilevel"/>
    <w:tmpl w:val="F2B82878"/>
    <w:lvl w:ilvl="0" w:tplc="1604172A">
      <w:start w:val="6"/>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4" w15:restartNumberingAfterBreak="0">
    <w:nsid w:val="5E941E1D"/>
    <w:multiLevelType w:val="hybridMultilevel"/>
    <w:tmpl w:val="F62A52C6"/>
    <w:lvl w:ilvl="0" w:tplc="04090011">
      <w:start w:val="1"/>
      <w:numFmt w:val="decimal"/>
      <w:lvlText w:val="%1)"/>
      <w:lvlJc w:val="left"/>
      <w:pPr>
        <w:ind w:left="420" w:hanging="420"/>
      </w:pPr>
      <w:rPr>
        <w:rFont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pStyle w:val="a"/>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 w15:restartNumberingAfterBreak="0">
    <w:nsid w:val="6CEA2025"/>
    <w:multiLevelType w:val="multilevel"/>
    <w:tmpl w:val="82F2F268"/>
    <w:lvl w:ilvl="0">
      <w:start w:val="1"/>
      <w:numFmt w:val="none"/>
      <w:pStyle w:val="a0"/>
      <w:suff w:val="nothing"/>
      <w:lvlText w:val="%1"/>
      <w:lvlJc w:val="left"/>
      <w:pPr>
        <w:ind w:left="0" w:firstLine="0"/>
      </w:pPr>
      <w:rPr>
        <w:rFonts w:hint="eastAsia"/>
      </w:rPr>
    </w:lvl>
    <w:lvl w:ilvl="1">
      <w:start w:val="1"/>
      <w:numFmt w:val="decimal"/>
      <w:pStyle w:val="a1"/>
      <w:suff w:val="nothing"/>
      <w:lvlText w:val="%1%2　"/>
      <w:lvlJc w:val="left"/>
      <w:pPr>
        <w:ind w:left="0" w:firstLine="0"/>
      </w:pPr>
      <w:rPr>
        <w:rFonts w:ascii="黑体" w:eastAsia="黑体" w:hint="eastAsia"/>
        <w:b w:val="0"/>
        <w:i w:val="0"/>
        <w:sz w:val="21"/>
      </w:rPr>
    </w:lvl>
    <w:lvl w:ilvl="2">
      <w:start w:val="1"/>
      <w:numFmt w:val="decimal"/>
      <w:lvlText w:val="5.%3"/>
      <w:lvlJc w:val="left"/>
      <w:pPr>
        <w:ind w:left="1984" w:firstLine="0"/>
      </w:pPr>
      <w:rPr>
        <w:rFonts w:hint="eastAsia"/>
        <w:b w:val="0"/>
        <w:bCs w:val="0"/>
        <w:i w:val="0"/>
        <w:iCs w:val="0"/>
        <w:caps w:val="0"/>
        <w:smallCaps w:val="0"/>
        <w:strike w:val="0"/>
        <w:dstrike w:val="0"/>
        <w:vanish w:val="0"/>
        <w:color w:val="000000"/>
        <w:spacing w:val="0"/>
        <w:kern w:val="0"/>
        <w:position w:val="0"/>
        <w:sz w:val="21"/>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a2"/>
      <w:suff w:val="nothing"/>
      <w:lvlText w:val="%1%2.%3.%4　"/>
      <w:lvlJc w:val="left"/>
      <w:pPr>
        <w:ind w:left="284" w:firstLine="0"/>
      </w:pPr>
      <w:rPr>
        <w:rFonts w:ascii="黑体" w:eastAsia="黑体" w:hint="eastAsia"/>
        <w:b w:val="0"/>
        <w:i w:val="0"/>
        <w:sz w:val="21"/>
      </w:rPr>
    </w:lvl>
    <w:lvl w:ilvl="4">
      <w:start w:val="1"/>
      <w:numFmt w:val="decimal"/>
      <w:pStyle w:val="a3"/>
      <w:suff w:val="nothing"/>
      <w:lvlText w:val="%1%2.%3.%4.%5　"/>
      <w:lvlJc w:val="left"/>
      <w:pPr>
        <w:ind w:left="0" w:firstLine="0"/>
      </w:pPr>
      <w:rPr>
        <w:rFonts w:ascii="黑体" w:eastAsia="黑体" w:hint="eastAsia"/>
        <w:b w:val="0"/>
        <w:i w:val="0"/>
        <w:sz w:val="21"/>
      </w:rPr>
    </w:lvl>
    <w:lvl w:ilvl="5">
      <w:start w:val="1"/>
      <w:numFmt w:val="decimal"/>
      <w:pStyle w:val="a4"/>
      <w:suff w:val="nothing"/>
      <w:lvlText w:val="%1%2.%3.%4.%5.%6　"/>
      <w:lvlJc w:val="left"/>
      <w:pPr>
        <w:ind w:left="0" w:firstLine="0"/>
      </w:pPr>
      <w:rPr>
        <w:rFonts w:ascii="黑体" w:eastAsia="黑体" w:hint="eastAsia"/>
        <w:b w:val="0"/>
        <w:i w:val="0"/>
        <w:sz w:val="21"/>
      </w:rPr>
    </w:lvl>
    <w:lvl w:ilvl="6">
      <w:start w:val="1"/>
      <w:numFmt w:val="decimal"/>
      <w:pStyle w:val="a5"/>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num w:numId="1" w16cid:durableId="687559841">
    <w:abstractNumId w:val="5"/>
  </w:num>
  <w:num w:numId="2" w16cid:durableId="1427968392">
    <w:abstractNumId w:val="4"/>
  </w:num>
  <w:num w:numId="3" w16cid:durableId="486897775">
    <w:abstractNumId w:val="3"/>
  </w:num>
  <w:num w:numId="4" w16cid:durableId="173107291">
    <w:abstractNumId w:val="1"/>
  </w:num>
  <w:num w:numId="5" w16cid:durableId="1124886837">
    <w:abstractNumId w:val="2"/>
  </w:num>
  <w:num w:numId="6" w16cid:durableId="10534302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637B"/>
    <w:rsid w:val="00076979"/>
    <w:rsid w:val="00176A12"/>
    <w:rsid w:val="001A29F1"/>
    <w:rsid w:val="001A6AD2"/>
    <w:rsid w:val="001B4A4D"/>
    <w:rsid w:val="002131CB"/>
    <w:rsid w:val="002347E5"/>
    <w:rsid w:val="002F1F2D"/>
    <w:rsid w:val="002F353A"/>
    <w:rsid w:val="00347332"/>
    <w:rsid w:val="003F2800"/>
    <w:rsid w:val="003F7C37"/>
    <w:rsid w:val="004607A2"/>
    <w:rsid w:val="00494050"/>
    <w:rsid w:val="00552586"/>
    <w:rsid w:val="00564200"/>
    <w:rsid w:val="00610269"/>
    <w:rsid w:val="006106E3"/>
    <w:rsid w:val="00617BAD"/>
    <w:rsid w:val="00624563"/>
    <w:rsid w:val="00624B49"/>
    <w:rsid w:val="00705423"/>
    <w:rsid w:val="00707851"/>
    <w:rsid w:val="00733601"/>
    <w:rsid w:val="007954BD"/>
    <w:rsid w:val="00876497"/>
    <w:rsid w:val="00883C03"/>
    <w:rsid w:val="008D79E0"/>
    <w:rsid w:val="008E6FEC"/>
    <w:rsid w:val="008F13BB"/>
    <w:rsid w:val="009141D6"/>
    <w:rsid w:val="0099155B"/>
    <w:rsid w:val="009C305A"/>
    <w:rsid w:val="00A87776"/>
    <w:rsid w:val="00AF68F7"/>
    <w:rsid w:val="00B262FF"/>
    <w:rsid w:val="00B4447F"/>
    <w:rsid w:val="00B8617A"/>
    <w:rsid w:val="00BC2627"/>
    <w:rsid w:val="00C225C3"/>
    <w:rsid w:val="00C2637B"/>
    <w:rsid w:val="00D7419F"/>
    <w:rsid w:val="00D953FE"/>
    <w:rsid w:val="00E1577B"/>
    <w:rsid w:val="00E5076B"/>
    <w:rsid w:val="00F003E0"/>
    <w:rsid w:val="00F4486D"/>
    <w:rsid w:val="00F505DF"/>
    <w:rsid w:val="00FE58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D5EAC9C"/>
  <w15:chartTrackingRefBased/>
  <w15:docId w15:val="{9E824CB2-296A-5F47-907B-119B7FB22F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4"/>
        <w:lang w:val="en-US"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6">
    <w:name w:val="Normal"/>
    <w:qFormat/>
    <w:rsid w:val="00C2637B"/>
    <w:pPr>
      <w:widowControl w:val="0"/>
      <w:jc w:val="both"/>
    </w:pPr>
  </w:style>
  <w:style w:type="paragraph" w:styleId="1">
    <w:name w:val="heading 1"/>
    <w:basedOn w:val="a6"/>
    <w:next w:val="a6"/>
    <w:link w:val="10"/>
    <w:uiPriority w:val="9"/>
    <w:qFormat/>
    <w:rsid w:val="00C2637B"/>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6"/>
    <w:next w:val="a6"/>
    <w:link w:val="20"/>
    <w:uiPriority w:val="9"/>
    <w:semiHidden/>
    <w:unhideWhenUsed/>
    <w:qFormat/>
    <w:rsid w:val="00C2637B"/>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6"/>
    <w:next w:val="a6"/>
    <w:link w:val="30"/>
    <w:uiPriority w:val="9"/>
    <w:semiHidden/>
    <w:unhideWhenUsed/>
    <w:qFormat/>
    <w:rsid w:val="00C2637B"/>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6"/>
    <w:next w:val="a6"/>
    <w:link w:val="40"/>
    <w:uiPriority w:val="9"/>
    <w:semiHidden/>
    <w:unhideWhenUsed/>
    <w:qFormat/>
    <w:rsid w:val="00C2637B"/>
    <w:pPr>
      <w:keepNext/>
      <w:keepLines/>
      <w:spacing w:before="80" w:after="40"/>
      <w:outlineLvl w:val="3"/>
    </w:pPr>
    <w:rPr>
      <w:rFonts w:cstheme="majorBidi"/>
      <w:color w:val="0F4761" w:themeColor="accent1" w:themeShade="BF"/>
      <w:sz w:val="28"/>
      <w:szCs w:val="28"/>
    </w:rPr>
  </w:style>
  <w:style w:type="paragraph" w:styleId="5">
    <w:name w:val="heading 5"/>
    <w:basedOn w:val="a6"/>
    <w:next w:val="a6"/>
    <w:link w:val="50"/>
    <w:uiPriority w:val="9"/>
    <w:semiHidden/>
    <w:unhideWhenUsed/>
    <w:qFormat/>
    <w:rsid w:val="00C2637B"/>
    <w:pPr>
      <w:keepNext/>
      <w:keepLines/>
      <w:spacing w:before="80" w:after="40"/>
      <w:outlineLvl w:val="4"/>
    </w:pPr>
    <w:rPr>
      <w:rFonts w:cstheme="majorBidi"/>
      <w:color w:val="0F4761" w:themeColor="accent1" w:themeShade="BF"/>
      <w:sz w:val="24"/>
    </w:rPr>
  </w:style>
  <w:style w:type="paragraph" w:styleId="6">
    <w:name w:val="heading 6"/>
    <w:basedOn w:val="a6"/>
    <w:next w:val="a6"/>
    <w:link w:val="60"/>
    <w:uiPriority w:val="9"/>
    <w:semiHidden/>
    <w:unhideWhenUsed/>
    <w:qFormat/>
    <w:rsid w:val="00C2637B"/>
    <w:pPr>
      <w:keepNext/>
      <w:keepLines/>
      <w:spacing w:before="40"/>
      <w:outlineLvl w:val="5"/>
    </w:pPr>
    <w:rPr>
      <w:rFonts w:cstheme="majorBidi"/>
      <w:b/>
      <w:bCs/>
      <w:color w:val="0F4761" w:themeColor="accent1" w:themeShade="BF"/>
    </w:rPr>
  </w:style>
  <w:style w:type="paragraph" w:styleId="7">
    <w:name w:val="heading 7"/>
    <w:basedOn w:val="a6"/>
    <w:next w:val="a6"/>
    <w:link w:val="70"/>
    <w:uiPriority w:val="9"/>
    <w:semiHidden/>
    <w:unhideWhenUsed/>
    <w:qFormat/>
    <w:rsid w:val="00C2637B"/>
    <w:pPr>
      <w:keepNext/>
      <w:keepLines/>
      <w:spacing w:before="40"/>
      <w:outlineLvl w:val="6"/>
    </w:pPr>
    <w:rPr>
      <w:rFonts w:cstheme="majorBidi"/>
      <w:b/>
      <w:bCs/>
      <w:color w:val="595959" w:themeColor="text1" w:themeTint="A6"/>
    </w:rPr>
  </w:style>
  <w:style w:type="paragraph" w:styleId="8">
    <w:name w:val="heading 8"/>
    <w:basedOn w:val="a6"/>
    <w:next w:val="a6"/>
    <w:link w:val="80"/>
    <w:uiPriority w:val="9"/>
    <w:semiHidden/>
    <w:unhideWhenUsed/>
    <w:qFormat/>
    <w:rsid w:val="00C2637B"/>
    <w:pPr>
      <w:keepNext/>
      <w:keepLines/>
      <w:outlineLvl w:val="7"/>
    </w:pPr>
    <w:rPr>
      <w:rFonts w:cstheme="majorBidi"/>
      <w:color w:val="595959" w:themeColor="text1" w:themeTint="A6"/>
    </w:rPr>
  </w:style>
  <w:style w:type="paragraph" w:styleId="9">
    <w:name w:val="heading 9"/>
    <w:basedOn w:val="a6"/>
    <w:next w:val="a6"/>
    <w:link w:val="90"/>
    <w:uiPriority w:val="9"/>
    <w:semiHidden/>
    <w:unhideWhenUsed/>
    <w:qFormat/>
    <w:rsid w:val="00C2637B"/>
    <w:pPr>
      <w:keepNext/>
      <w:keepLines/>
      <w:outlineLvl w:val="8"/>
    </w:pPr>
    <w:rPr>
      <w:rFonts w:eastAsiaTheme="majorEastAsia" w:cstheme="majorBidi"/>
      <w:color w:val="595959" w:themeColor="text1" w:themeTint="A6"/>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0">
    <w:name w:val="标题 1 字符"/>
    <w:basedOn w:val="a7"/>
    <w:link w:val="1"/>
    <w:uiPriority w:val="9"/>
    <w:rsid w:val="00C2637B"/>
    <w:rPr>
      <w:rFonts w:asciiTheme="majorHAnsi" w:eastAsiaTheme="majorEastAsia" w:hAnsiTheme="majorHAnsi" w:cstheme="majorBidi"/>
      <w:color w:val="0F4761" w:themeColor="accent1" w:themeShade="BF"/>
      <w:sz w:val="48"/>
      <w:szCs w:val="48"/>
    </w:rPr>
  </w:style>
  <w:style w:type="character" w:customStyle="1" w:styleId="20">
    <w:name w:val="标题 2 字符"/>
    <w:basedOn w:val="a7"/>
    <w:link w:val="2"/>
    <w:uiPriority w:val="9"/>
    <w:semiHidden/>
    <w:rsid w:val="00C2637B"/>
    <w:rPr>
      <w:rFonts w:asciiTheme="majorHAnsi" w:eastAsiaTheme="majorEastAsia" w:hAnsiTheme="majorHAnsi" w:cstheme="majorBidi"/>
      <w:color w:val="0F4761" w:themeColor="accent1" w:themeShade="BF"/>
      <w:sz w:val="40"/>
      <w:szCs w:val="40"/>
    </w:rPr>
  </w:style>
  <w:style w:type="character" w:customStyle="1" w:styleId="30">
    <w:name w:val="标题 3 字符"/>
    <w:basedOn w:val="a7"/>
    <w:link w:val="3"/>
    <w:uiPriority w:val="9"/>
    <w:semiHidden/>
    <w:rsid w:val="00C2637B"/>
    <w:rPr>
      <w:rFonts w:asciiTheme="majorHAnsi" w:eastAsiaTheme="majorEastAsia" w:hAnsiTheme="majorHAnsi" w:cstheme="majorBidi"/>
      <w:color w:val="0F4761" w:themeColor="accent1" w:themeShade="BF"/>
      <w:sz w:val="32"/>
      <w:szCs w:val="32"/>
    </w:rPr>
  </w:style>
  <w:style w:type="character" w:customStyle="1" w:styleId="40">
    <w:name w:val="标题 4 字符"/>
    <w:basedOn w:val="a7"/>
    <w:link w:val="4"/>
    <w:uiPriority w:val="9"/>
    <w:semiHidden/>
    <w:rsid w:val="00C2637B"/>
    <w:rPr>
      <w:rFonts w:cstheme="majorBidi"/>
      <w:color w:val="0F4761" w:themeColor="accent1" w:themeShade="BF"/>
      <w:sz w:val="28"/>
      <w:szCs w:val="28"/>
    </w:rPr>
  </w:style>
  <w:style w:type="character" w:customStyle="1" w:styleId="50">
    <w:name w:val="标题 5 字符"/>
    <w:basedOn w:val="a7"/>
    <w:link w:val="5"/>
    <w:uiPriority w:val="9"/>
    <w:semiHidden/>
    <w:rsid w:val="00C2637B"/>
    <w:rPr>
      <w:rFonts w:cstheme="majorBidi"/>
      <w:color w:val="0F4761" w:themeColor="accent1" w:themeShade="BF"/>
      <w:sz w:val="24"/>
    </w:rPr>
  </w:style>
  <w:style w:type="character" w:customStyle="1" w:styleId="60">
    <w:name w:val="标题 6 字符"/>
    <w:basedOn w:val="a7"/>
    <w:link w:val="6"/>
    <w:uiPriority w:val="9"/>
    <w:semiHidden/>
    <w:rsid w:val="00C2637B"/>
    <w:rPr>
      <w:rFonts w:cstheme="majorBidi"/>
      <w:b/>
      <w:bCs/>
      <w:color w:val="0F4761" w:themeColor="accent1" w:themeShade="BF"/>
    </w:rPr>
  </w:style>
  <w:style w:type="character" w:customStyle="1" w:styleId="70">
    <w:name w:val="标题 7 字符"/>
    <w:basedOn w:val="a7"/>
    <w:link w:val="7"/>
    <w:uiPriority w:val="9"/>
    <w:semiHidden/>
    <w:rsid w:val="00C2637B"/>
    <w:rPr>
      <w:rFonts w:cstheme="majorBidi"/>
      <w:b/>
      <w:bCs/>
      <w:color w:val="595959" w:themeColor="text1" w:themeTint="A6"/>
    </w:rPr>
  </w:style>
  <w:style w:type="character" w:customStyle="1" w:styleId="80">
    <w:name w:val="标题 8 字符"/>
    <w:basedOn w:val="a7"/>
    <w:link w:val="8"/>
    <w:uiPriority w:val="9"/>
    <w:semiHidden/>
    <w:rsid w:val="00C2637B"/>
    <w:rPr>
      <w:rFonts w:cstheme="majorBidi"/>
      <w:color w:val="595959" w:themeColor="text1" w:themeTint="A6"/>
    </w:rPr>
  </w:style>
  <w:style w:type="character" w:customStyle="1" w:styleId="90">
    <w:name w:val="标题 9 字符"/>
    <w:basedOn w:val="a7"/>
    <w:link w:val="9"/>
    <w:uiPriority w:val="9"/>
    <w:semiHidden/>
    <w:rsid w:val="00C2637B"/>
    <w:rPr>
      <w:rFonts w:eastAsiaTheme="majorEastAsia" w:cstheme="majorBidi"/>
      <w:color w:val="595959" w:themeColor="text1" w:themeTint="A6"/>
    </w:rPr>
  </w:style>
  <w:style w:type="paragraph" w:styleId="aa">
    <w:name w:val="Title"/>
    <w:basedOn w:val="a6"/>
    <w:next w:val="a6"/>
    <w:link w:val="ab"/>
    <w:uiPriority w:val="10"/>
    <w:qFormat/>
    <w:rsid w:val="00C2637B"/>
    <w:pPr>
      <w:spacing w:after="80"/>
      <w:contextualSpacing/>
      <w:jc w:val="center"/>
    </w:pPr>
    <w:rPr>
      <w:rFonts w:asciiTheme="majorHAnsi" w:eastAsiaTheme="majorEastAsia" w:hAnsiTheme="majorHAnsi" w:cstheme="majorBidi"/>
      <w:spacing w:val="-10"/>
      <w:kern w:val="28"/>
      <w:sz w:val="56"/>
      <w:szCs w:val="56"/>
    </w:rPr>
  </w:style>
  <w:style w:type="character" w:customStyle="1" w:styleId="ab">
    <w:name w:val="标题 字符"/>
    <w:basedOn w:val="a7"/>
    <w:link w:val="aa"/>
    <w:uiPriority w:val="10"/>
    <w:rsid w:val="00C2637B"/>
    <w:rPr>
      <w:rFonts w:asciiTheme="majorHAnsi" w:eastAsiaTheme="majorEastAsia" w:hAnsiTheme="majorHAnsi" w:cstheme="majorBidi"/>
      <w:spacing w:val="-10"/>
      <w:kern w:val="28"/>
      <w:sz w:val="56"/>
      <w:szCs w:val="56"/>
    </w:rPr>
  </w:style>
  <w:style w:type="paragraph" w:styleId="ac">
    <w:name w:val="Subtitle"/>
    <w:basedOn w:val="a6"/>
    <w:next w:val="a6"/>
    <w:link w:val="ad"/>
    <w:uiPriority w:val="11"/>
    <w:qFormat/>
    <w:rsid w:val="00C2637B"/>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d">
    <w:name w:val="副标题 字符"/>
    <w:basedOn w:val="a7"/>
    <w:link w:val="ac"/>
    <w:uiPriority w:val="11"/>
    <w:rsid w:val="00C2637B"/>
    <w:rPr>
      <w:rFonts w:asciiTheme="majorHAnsi" w:eastAsiaTheme="majorEastAsia" w:hAnsiTheme="majorHAnsi" w:cstheme="majorBidi"/>
      <w:color w:val="595959" w:themeColor="text1" w:themeTint="A6"/>
      <w:spacing w:val="15"/>
      <w:sz w:val="28"/>
      <w:szCs w:val="28"/>
    </w:rPr>
  </w:style>
  <w:style w:type="paragraph" w:styleId="ae">
    <w:name w:val="Quote"/>
    <w:basedOn w:val="a6"/>
    <w:next w:val="a6"/>
    <w:link w:val="af"/>
    <w:uiPriority w:val="29"/>
    <w:qFormat/>
    <w:rsid w:val="00C2637B"/>
    <w:pPr>
      <w:spacing w:before="160" w:after="160"/>
      <w:jc w:val="center"/>
    </w:pPr>
    <w:rPr>
      <w:i/>
      <w:iCs/>
      <w:color w:val="404040" w:themeColor="text1" w:themeTint="BF"/>
    </w:rPr>
  </w:style>
  <w:style w:type="character" w:customStyle="1" w:styleId="af">
    <w:name w:val="引用 字符"/>
    <w:basedOn w:val="a7"/>
    <w:link w:val="ae"/>
    <w:uiPriority w:val="29"/>
    <w:rsid w:val="00C2637B"/>
    <w:rPr>
      <w:i/>
      <w:iCs/>
      <w:color w:val="404040" w:themeColor="text1" w:themeTint="BF"/>
    </w:rPr>
  </w:style>
  <w:style w:type="paragraph" w:styleId="af0">
    <w:name w:val="List Paragraph"/>
    <w:basedOn w:val="a6"/>
    <w:uiPriority w:val="34"/>
    <w:qFormat/>
    <w:rsid w:val="00C2637B"/>
    <w:pPr>
      <w:ind w:left="720"/>
      <w:contextualSpacing/>
    </w:pPr>
  </w:style>
  <w:style w:type="character" w:styleId="af1">
    <w:name w:val="Intense Emphasis"/>
    <w:basedOn w:val="a7"/>
    <w:uiPriority w:val="21"/>
    <w:qFormat/>
    <w:rsid w:val="00C2637B"/>
    <w:rPr>
      <w:i/>
      <w:iCs/>
      <w:color w:val="0F4761" w:themeColor="accent1" w:themeShade="BF"/>
    </w:rPr>
  </w:style>
  <w:style w:type="paragraph" w:styleId="af2">
    <w:name w:val="Intense Quote"/>
    <w:basedOn w:val="a6"/>
    <w:next w:val="a6"/>
    <w:link w:val="af3"/>
    <w:uiPriority w:val="30"/>
    <w:qFormat/>
    <w:rsid w:val="00C2637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f3">
    <w:name w:val="明显引用 字符"/>
    <w:basedOn w:val="a7"/>
    <w:link w:val="af2"/>
    <w:uiPriority w:val="30"/>
    <w:rsid w:val="00C2637B"/>
    <w:rPr>
      <w:i/>
      <w:iCs/>
      <w:color w:val="0F4761" w:themeColor="accent1" w:themeShade="BF"/>
    </w:rPr>
  </w:style>
  <w:style w:type="character" w:styleId="af4">
    <w:name w:val="Intense Reference"/>
    <w:basedOn w:val="a7"/>
    <w:uiPriority w:val="32"/>
    <w:qFormat/>
    <w:rsid w:val="00C2637B"/>
    <w:rPr>
      <w:b/>
      <w:bCs/>
      <w:smallCaps/>
      <w:color w:val="0F4761" w:themeColor="accent1" w:themeShade="BF"/>
      <w:spacing w:val="5"/>
    </w:rPr>
  </w:style>
  <w:style w:type="paragraph" w:styleId="HTML">
    <w:name w:val="HTML Preformatted"/>
    <w:basedOn w:val="a6"/>
    <w:link w:val="HTML0"/>
    <w:uiPriority w:val="99"/>
    <w:semiHidden/>
    <w:unhideWhenUsed/>
    <w:rsid w:val="00C2637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14:ligatures w14:val="none"/>
    </w:rPr>
  </w:style>
  <w:style w:type="character" w:customStyle="1" w:styleId="HTML0">
    <w:name w:val="HTML 预设格式 字符"/>
    <w:basedOn w:val="a7"/>
    <w:link w:val="HTML"/>
    <w:uiPriority w:val="99"/>
    <w:semiHidden/>
    <w:rsid w:val="00C2637B"/>
    <w:rPr>
      <w:rFonts w:ascii="宋体" w:eastAsia="宋体" w:hAnsi="宋体" w:cs="宋体"/>
      <w:kern w:val="0"/>
      <w:sz w:val="24"/>
      <w14:ligatures w14:val="none"/>
    </w:rPr>
  </w:style>
  <w:style w:type="paragraph" w:styleId="af5">
    <w:name w:val="Normal (Web)"/>
    <w:basedOn w:val="a6"/>
    <w:uiPriority w:val="99"/>
    <w:unhideWhenUsed/>
    <w:rsid w:val="00C2637B"/>
    <w:pPr>
      <w:widowControl/>
      <w:spacing w:before="100" w:beforeAutospacing="1" w:after="100" w:afterAutospacing="1"/>
      <w:jc w:val="left"/>
    </w:pPr>
    <w:rPr>
      <w:rFonts w:ascii="宋体" w:eastAsia="宋体" w:hAnsi="宋体" w:cs="宋体"/>
      <w:kern w:val="0"/>
      <w:sz w:val="24"/>
      <w14:ligatures w14:val="none"/>
    </w:rPr>
  </w:style>
  <w:style w:type="paragraph" w:customStyle="1" w:styleId="af6">
    <w:name w:val="标准文件_段"/>
    <w:link w:val="Char"/>
    <w:rsid w:val="00494050"/>
    <w:pPr>
      <w:autoSpaceDE w:val="0"/>
      <w:autoSpaceDN w:val="0"/>
      <w:ind w:firstLineChars="200" w:firstLine="200"/>
      <w:jc w:val="both"/>
    </w:pPr>
    <w:rPr>
      <w:rFonts w:ascii="宋体" w:eastAsia="宋体" w:hAnsi="Times New Roman" w:cs="Times New Roman"/>
      <w:noProof/>
      <w:kern w:val="0"/>
      <w:szCs w:val="20"/>
      <w14:ligatures w14:val="none"/>
    </w:rPr>
  </w:style>
  <w:style w:type="paragraph" w:customStyle="1" w:styleId="a2">
    <w:name w:val="标准文件_二级条标题"/>
    <w:next w:val="af6"/>
    <w:rsid w:val="00494050"/>
    <w:pPr>
      <w:widowControl w:val="0"/>
      <w:numPr>
        <w:ilvl w:val="3"/>
        <w:numId w:val="1"/>
      </w:numPr>
      <w:spacing w:beforeLines="50" w:before="50" w:afterLines="50" w:after="50"/>
      <w:ind w:left="0"/>
      <w:jc w:val="both"/>
      <w:outlineLvl w:val="2"/>
    </w:pPr>
    <w:rPr>
      <w:rFonts w:ascii="黑体" w:eastAsia="黑体" w:hAnsi="Times New Roman" w:cs="Times New Roman"/>
      <w:kern w:val="0"/>
      <w:szCs w:val="20"/>
      <w14:ligatures w14:val="none"/>
    </w:rPr>
  </w:style>
  <w:style w:type="paragraph" w:customStyle="1" w:styleId="a3">
    <w:name w:val="标准文件_三级条标题"/>
    <w:basedOn w:val="a2"/>
    <w:next w:val="af6"/>
    <w:rsid w:val="00494050"/>
    <w:pPr>
      <w:widowControl/>
      <w:numPr>
        <w:ilvl w:val="4"/>
      </w:numPr>
      <w:outlineLvl w:val="3"/>
    </w:pPr>
  </w:style>
  <w:style w:type="paragraph" w:customStyle="1" w:styleId="a4">
    <w:name w:val="标准文件_四级条标题"/>
    <w:next w:val="af6"/>
    <w:rsid w:val="00494050"/>
    <w:pPr>
      <w:widowControl w:val="0"/>
      <w:numPr>
        <w:ilvl w:val="5"/>
        <w:numId w:val="1"/>
      </w:numPr>
      <w:spacing w:beforeLines="50" w:before="50" w:afterLines="50" w:after="50"/>
      <w:jc w:val="both"/>
      <w:outlineLvl w:val="4"/>
    </w:pPr>
    <w:rPr>
      <w:rFonts w:ascii="黑体" w:eastAsia="黑体" w:hAnsi="Times New Roman" w:cs="Times New Roman"/>
      <w:kern w:val="0"/>
      <w:szCs w:val="20"/>
      <w14:ligatures w14:val="none"/>
    </w:rPr>
  </w:style>
  <w:style w:type="paragraph" w:customStyle="1" w:styleId="a5">
    <w:name w:val="标准文件_五级条标题"/>
    <w:next w:val="af6"/>
    <w:rsid w:val="00494050"/>
    <w:pPr>
      <w:widowControl w:val="0"/>
      <w:numPr>
        <w:ilvl w:val="6"/>
        <w:numId w:val="1"/>
      </w:numPr>
      <w:spacing w:beforeLines="50" w:before="50" w:afterLines="50" w:after="50"/>
      <w:jc w:val="both"/>
      <w:outlineLvl w:val="5"/>
    </w:pPr>
    <w:rPr>
      <w:rFonts w:ascii="黑体" w:eastAsia="黑体" w:hAnsi="Times New Roman" w:cs="Times New Roman"/>
      <w:kern w:val="0"/>
      <w:szCs w:val="20"/>
      <w14:ligatures w14:val="none"/>
    </w:rPr>
  </w:style>
  <w:style w:type="paragraph" w:customStyle="1" w:styleId="a1">
    <w:name w:val="标准文件_章标题"/>
    <w:next w:val="af6"/>
    <w:rsid w:val="00494050"/>
    <w:pPr>
      <w:numPr>
        <w:ilvl w:val="1"/>
        <w:numId w:val="1"/>
      </w:numPr>
      <w:spacing w:beforeLines="100" w:before="100" w:afterLines="100" w:after="100"/>
      <w:jc w:val="both"/>
      <w:outlineLvl w:val="0"/>
    </w:pPr>
    <w:rPr>
      <w:rFonts w:ascii="黑体" w:eastAsia="黑体" w:hAnsi="Times New Roman" w:cs="Times New Roman"/>
      <w:kern w:val="0"/>
      <w:szCs w:val="20"/>
      <w14:ligatures w14:val="none"/>
    </w:rPr>
  </w:style>
  <w:style w:type="paragraph" w:customStyle="1" w:styleId="af7">
    <w:name w:val="标准文件_一级条标题"/>
    <w:basedOn w:val="a1"/>
    <w:next w:val="af6"/>
    <w:rsid w:val="00494050"/>
    <w:pPr>
      <w:numPr>
        <w:ilvl w:val="0"/>
        <w:numId w:val="0"/>
      </w:numPr>
      <w:spacing w:beforeLines="50" w:before="50" w:afterLines="50" w:after="50"/>
      <w:outlineLvl w:val="1"/>
    </w:pPr>
  </w:style>
  <w:style w:type="paragraph" w:customStyle="1" w:styleId="a0">
    <w:name w:val="前言标题"/>
    <w:next w:val="a6"/>
    <w:rsid w:val="00494050"/>
    <w:pPr>
      <w:numPr>
        <w:numId w:val="1"/>
      </w:numPr>
      <w:shd w:val="clear" w:color="FFFFFF" w:fill="FFFFFF"/>
      <w:spacing w:before="540" w:after="600"/>
      <w:jc w:val="center"/>
      <w:outlineLvl w:val="0"/>
    </w:pPr>
    <w:rPr>
      <w:rFonts w:ascii="黑体" w:eastAsia="黑体" w:hAnsi="Times New Roman" w:cs="Times New Roman"/>
      <w:kern w:val="0"/>
      <w:sz w:val="32"/>
      <w:szCs w:val="20"/>
      <w14:ligatures w14:val="none"/>
    </w:rPr>
  </w:style>
  <w:style w:type="character" w:customStyle="1" w:styleId="Char">
    <w:name w:val="标准文件_段 Char"/>
    <w:link w:val="af6"/>
    <w:rsid w:val="00494050"/>
    <w:rPr>
      <w:rFonts w:ascii="宋体" w:eastAsia="宋体" w:hAnsi="Times New Roman" w:cs="Times New Roman"/>
      <w:noProof/>
      <w:kern w:val="0"/>
      <w:szCs w:val="20"/>
      <w14:ligatures w14:val="none"/>
    </w:rPr>
  </w:style>
  <w:style w:type="paragraph" w:customStyle="1" w:styleId="a">
    <w:name w:val="标准文件_二级无标题"/>
    <w:basedOn w:val="a2"/>
    <w:qFormat/>
    <w:rsid w:val="008E6FEC"/>
    <w:pPr>
      <w:numPr>
        <w:numId w:val="2"/>
      </w:numPr>
      <w:spacing w:beforeLines="0" w:before="0" w:afterLines="0" w:after="0"/>
      <w:ind w:left="0" w:firstLine="0"/>
      <w:outlineLvl w:val="9"/>
    </w:pPr>
    <w:rPr>
      <w:rFonts w:ascii="宋体" w:eastAsia="宋体"/>
    </w:rPr>
  </w:style>
  <w:style w:type="paragraph" w:customStyle="1" w:styleId="af8">
    <w:name w:val="标准文件_文件名称"/>
    <w:basedOn w:val="a6"/>
    <w:next w:val="a6"/>
    <w:qFormat/>
    <w:rsid w:val="00D7419F"/>
    <w:pPr>
      <w:framePr w:w="9639" w:h="6976" w:hRule="exact" w:wrap="auto" w:vAnchor="page" w:hAnchor="page" w:y="6408"/>
      <w:widowControl/>
      <w:spacing w:line="700" w:lineRule="exact"/>
      <w:jc w:val="center"/>
    </w:pPr>
    <w:rPr>
      <w:rFonts w:ascii="黑体" w:eastAsia="黑体" w:hAnsi="黑体" w:cs="Times New Roman"/>
      <w:bCs/>
      <w:noProof/>
      <w:kern w:val="0"/>
      <w:sz w:val="52"/>
      <w:szCs w:val="20"/>
      <w14:ligatures w14:val="none"/>
    </w:rPr>
  </w:style>
  <w:style w:type="paragraph" w:styleId="af9">
    <w:name w:val="header"/>
    <w:basedOn w:val="a6"/>
    <w:link w:val="afa"/>
    <w:uiPriority w:val="99"/>
    <w:unhideWhenUsed/>
    <w:rsid w:val="00B4447F"/>
    <w:pPr>
      <w:tabs>
        <w:tab w:val="center" w:pos="4153"/>
        <w:tab w:val="right" w:pos="8306"/>
      </w:tabs>
      <w:snapToGrid w:val="0"/>
      <w:jc w:val="center"/>
    </w:pPr>
    <w:rPr>
      <w:sz w:val="18"/>
      <w:szCs w:val="18"/>
    </w:rPr>
  </w:style>
  <w:style w:type="character" w:customStyle="1" w:styleId="afa">
    <w:name w:val="页眉 字符"/>
    <w:basedOn w:val="a7"/>
    <w:link w:val="af9"/>
    <w:uiPriority w:val="99"/>
    <w:rsid w:val="00B4447F"/>
    <w:rPr>
      <w:sz w:val="18"/>
      <w:szCs w:val="18"/>
    </w:rPr>
  </w:style>
  <w:style w:type="paragraph" w:styleId="afb">
    <w:name w:val="footer"/>
    <w:basedOn w:val="a6"/>
    <w:link w:val="afc"/>
    <w:uiPriority w:val="99"/>
    <w:unhideWhenUsed/>
    <w:rsid w:val="00B4447F"/>
    <w:pPr>
      <w:tabs>
        <w:tab w:val="center" w:pos="4153"/>
        <w:tab w:val="right" w:pos="8306"/>
      </w:tabs>
      <w:snapToGrid w:val="0"/>
      <w:jc w:val="left"/>
    </w:pPr>
    <w:rPr>
      <w:sz w:val="18"/>
      <w:szCs w:val="18"/>
    </w:rPr>
  </w:style>
  <w:style w:type="character" w:customStyle="1" w:styleId="afc">
    <w:name w:val="页脚 字符"/>
    <w:basedOn w:val="a7"/>
    <w:link w:val="afb"/>
    <w:uiPriority w:val="99"/>
    <w:rsid w:val="00B4447F"/>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6</Pages>
  <Words>1837</Words>
  <Characters>2113</Characters>
  <Application>Microsoft Office Word</Application>
  <DocSecurity>0</DocSecurity>
  <Lines>111</Lines>
  <Paragraphs>123</Paragraphs>
  <ScaleCrop>false</ScaleCrop>
  <Company/>
  <LinksUpToDate>false</LinksUpToDate>
  <CharactersWithSpaces>3827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e45690</dc:creator>
  <cp:keywords/>
  <dc:description/>
  <cp:lastModifiedBy>Daisy Li</cp:lastModifiedBy>
  <cp:revision>11</cp:revision>
  <dcterms:created xsi:type="dcterms:W3CDTF">2025-08-19T05:44:00Z</dcterms:created>
  <dcterms:modified xsi:type="dcterms:W3CDTF">2026-04-27T02:54:00Z</dcterms:modified>
</cp:coreProperties>
</file>