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02D054B">
      <w:pPr>
        <w:pStyle w:val="143"/>
        <w:numPr>
          <w:ilvl w:val="0"/>
          <w:numId w:val="0"/>
        </w:numPr>
        <w:spacing w:before="312" w:after="312"/>
        <w:jc w:val="both"/>
        <w:rPr>
          <w:rFonts w:hint="eastAsia" w:ascii="仿宋" w:hAnsi="仿宋" w:eastAsia="仿宋" w:cs="仿宋"/>
          <w:b/>
          <w:bCs/>
          <w:sz w:val="32"/>
          <w:szCs w:val="32"/>
        </w:rPr>
      </w:pPr>
      <w:bookmarkStart w:id="0" w:name="_Toc298923383"/>
      <w:bookmarkStart w:id="1" w:name="_Toc298938783"/>
      <w:bookmarkStart w:id="2" w:name="_Toc298937188"/>
      <w:bookmarkStart w:id="3" w:name="_Toc298937201"/>
      <w:bookmarkStart w:id="4" w:name="_Toc298937462"/>
      <w:bookmarkStart w:id="5" w:name="_Toc298937276"/>
      <w:bookmarkStart w:id="6" w:name="_Toc499110426"/>
      <w:bookmarkStart w:id="7" w:name="_Toc304825081"/>
      <w:bookmarkStart w:id="8" w:name="_Toc309997040"/>
      <w:bookmarkStart w:id="9" w:name="_Toc304825008"/>
      <w:bookmarkStart w:id="10" w:name="_Toc298937357"/>
      <w:bookmarkStart w:id="11" w:name="_Toc309995999"/>
      <w:bookmarkStart w:id="12" w:name="_Toc304402664"/>
      <w:bookmarkStart w:id="13" w:name="_Toc298936924"/>
      <w:bookmarkStart w:id="14" w:name="_Toc304824969"/>
      <w:bookmarkStart w:id="15" w:name="_Toc298937419"/>
      <w:bookmarkStart w:id="16" w:name="_Toc309995578"/>
      <w:bookmarkStart w:id="17" w:name="_Toc298937322"/>
      <w:bookmarkStart w:id="18" w:name="_Toc298938635"/>
      <w:bookmarkStart w:id="19" w:name="_Toc6138"/>
      <w:bookmarkStart w:id="20" w:name="_Toc304828066"/>
      <w:bookmarkStart w:id="21" w:name="_Toc310002637"/>
      <w:bookmarkStart w:id="22" w:name="_Toc309995472"/>
      <w:bookmarkStart w:id="23" w:name="_Toc309993180"/>
      <w:bookmarkStart w:id="24" w:name="_Toc298937609"/>
      <w:bookmarkStart w:id="25" w:name="_Toc298936801"/>
      <w:bookmarkStart w:id="26" w:name="_Toc309994551"/>
      <w:bookmarkStart w:id="27" w:name="_Toc298937100"/>
      <w:bookmarkStart w:id="28" w:name="_Toc298937152"/>
      <w:bookmarkStart w:id="29" w:name="_Toc37234703"/>
      <w:bookmarkStart w:id="30" w:name="_Toc309995390"/>
      <w:bookmarkStart w:id="31" w:name="_Toc298937167"/>
    </w:p>
    <w:p w14:paraId="705BFDC1">
      <w:pPr>
        <w:pStyle w:val="143"/>
        <w:numPr>
          <w:ilvl w:val="0"/>
          <w:numId w:val="0"/>
        </w:numPr>
        <w:spacing w:before="312" w:after="312" w:line="240" w:lineRule="auto"/>
        <w:jc w:val="center"/>
        <w:rPr>
          <w:rFonts w:hint="eastAsia" w:ascii="仿宋" w:hAnsi="仿宋" w:eastAsia="仿宋" w:cs="仿宋"/>
          <w:b/>
          <w:bCs/>
          <w:sz w:val="32"/>
          <w:szCs w:val="32"/>
        </w:rPr>
      </w:pPr>
      <w:r>
        <w:rPr>
          <w:rFonts w:hint="eastAsia" w:ascii="仿宋" w:hAnsi="仿宋" w:eastAsia="仿宋" w:cs="仿宋"/>
          <w:b/>
          <w:bCs/>
          <w:sz w:val="32"/>
          <w:szCs w:val="32"/>
          <w:lang w:eastAsia="zh-CN"/>
        </w:rPr>
        <w:t>《陆地水文野外监测数据质量管控技术规范》</w:t>
      </w:r>
      <w:r>
        <w:rPr>
          <w:rFonts w:hint="eastAsia" w:ascii="仿宋" w:hAnsi="仿宋" w:eastAsia="仿宋" w:cs="仿宋"/>
          <w:b/>
          <w:bCs/>
          <w:sz w:val="32"/>
          <w:szCs w:val="32"/>
        </w:rPr>
        <w:t>团体标准编制说明</w:t>
      </w:r>
    </w:p>
    <w:p w14:paraId="2A8AD7D5">
      <w:pPr>
        <w:pStyle w:val="143"/>
        <w:numPr>
          <w:ilvl w:val="0"/>
          <w:numId w:val="0"/>
        </w:numPr>
        <w:spacing w:before="312" w:after="312"/>
        <w:rPr>
          <w:rFonts w:hint="eastAsia" w:ascii="仿宋" w:hAnsi="仿宋" w:eastAsia="仿宋" w:cs="仿宋"/>
          <w:b/>
          <w:bCs/>
          <w:sz w:val="21"/>
          <w:szCs w:val="21"/>
          <w:lang w:val="en-US" w:eastAsia="zh-CN" w:bidi="ar-SA"/>
        </w:rPr>
      </w:pPr>
      <w:r>
        <w:rPr>
          <w:rFonts w:hint="eastAsia" w:ascii="仿宋" w:hAnsi="仿宋" w:eastAsia="仿宋" w:cs="仿宋"/>
          <w:b/>
          <w:bCs/>
          <w:color w:val="000000"/>
          <w:sz w:val="21"/>
          <w:szCs w:val="21"/>
        </w:rPr>
        <w:t>一</w:t>
      </w:r>
      <w:r>
        <w:rPr>
          <w:rFonts w:hint="eastAsia" w:ascii="仿宋" w:hAnsi="仿宋" w:eastAsia="仿宋" w:cs="仿宋"/>
          <w:b/>
          <w:bCs/>
          <w:sz w:val="21"/>
          <w:szCs w:val="21"/>
          <w:lang w:val="en-US" w:eastAsia="zh-CN" w:bidi="ar-SA"/>
        </w:rPr>
        <w:t>、任务来源</w:t>
      </w:r>
    </w:p>
    <w:p w14:paraId="2BD45F79">
      <w:pPr>
        <w:keepNext w:val="0"/>
        <w:keepLines w:val="0"/>
        <w:widowControl/>
        <w:suppressLineNumbers w:val="0"/>
        <w:ind w:firstLine="420" w:firstLineChars="200"/>
        <w:jc w:val="left"/>
        <w:rPr>
          <w:rFonts w:hint="eastAsia" w:ascii="仿宋" w:hAnsi="仿宋" w:eastAsia="仿宋" w:cs="仿宋"/>
          <w:b/>
          <w:bCs/>
          <w:color w:val="000000"/>
          <w:sz w:val="21"/>
          <w:szCs w:val="21"/>
        </w:rPr>
      </w:pPr>
      <w:r>
        <w:rPr>
          <w:rFonts w:hint="eastAsia" w:ascii="仿宋" w:hAnsi="仿宋" w:eastAsia="仿宋" w:cs="仿宋"/>
          <w:sz w:val="21"/>
          <w:szCs w:val="21"/>
          <w:lang w:val="en-US" w:eastAsia="zh-CN"/>
        </w:rPr>
        <w:t>2026年3月26日，中国西部开发促进会发布《陆地水文野外监测数据质量管控技术规范》团体标准立项通知,开展团体标准的编制工作。</w:t>
      </w:r>
    </w:p>
    <w:p w14:paraId="489FDD61">
      <w:pPr>
        <w:pStyle w:val="143"/>
        <w:numPr>
          <w:ilvl w:val="0"/>
          <w:numId w:val="0"/>
        </w:numPr>
        <w:spacing w:before="312" w:after="312"/>
      </w:pPr>
      <w:r>
        <w:rPr>
          <w:rFonts w:hint="eastAsia" w:ascii="仿宋" w:hAnsi="仿宋" w:eastAsia="仿宋" w:cs="仿宋"/>
          <w:b/>
          <w:bCs/>
          <w:color w:val="000000"/>
          <w:sz w:val="21"/>
          <w:szCs w:val="21"/>
          <w:lang w:eastAsia="zh-CN"/>
        </w:rPr>
        <w:t>二</w:t>
      </w:r>
      <w:r>
        <w:rPr>
          <w:rFonts w:hint="eastAsia" w:ascii="仿宋" w:hAnsi="仿宋" w:eastAsia="仿宋" w:cs="仿宋"/>
          <w:b/>
          <w:bCs/>
          <w:sz w:val="21"/>
          <w:szCs w:val="21"/>
          <w:lang w:val="en-US" w:eastAsia="zh-CN" w:bidi="ar-SA"/>
        </w:rPr>
        <w:t>、项目背景</w:t>
      </w:r>
    </w:p>
    <w:bookmarkEnd w:id="0"/>
    <w:bookmarkEnd w:id="1"/>
    <w:bookmarkEnd w:id="2"/>
    <w:bookmarkEnd w:id="3"/>
    <w:bookmarkEnd w:id="4"/>
    <w:bookmarkEnd w:id="5"/>
    <w:bookmarkEnd w:id="6"/>
    <w:bookmarkEnd w:id="7"/>
    <w:bookmarkEnd w:id="8"/>
    <w:bookmarkEnd w:id="9"/>
    <w:bookmarkEnd w:id="10"/>
    <w:bookmarkEnd w:id="11"/>
    <w:bookmarkEnd w:id="12"/>
    <w:bookmarkEnd w:id="13"/>
    <w:bookmarkEnd w:id="14"/>
    <w:bookmarkEnd w:id="15"/>
    <w:bookmarkEnd w:id="16"/>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p w14:paraId="3AFA7EDD">
      <w:pPr>
        <w:pStyle w:val="30"/>
        <w:ind w:left="0" w:leftChars="0" w:firstLine="0" w:firstLineChars="0"/>
        <w:rPr>
          <w:rFonts w:hint="eastAsia" w:ascii="仿宋" w:hAnsi="仿宋" w:eastAsia="仿宋" w:cs="仿宋"/>
          <w:b/>
          <w:bCs/>
          <w:color w:val="000000"/>
          <w:sz w:val="21"/>
          <w:szCs w:val="21"/>
          <w:lang w:val="en-US" w:eastAsia="zh-CN"/>
        </w:rPr>
      </w:pPr>
      <w:bookmarkStart w:id="32" w:name="BT1"/>
      <w:bookmarkEnd w:id="32"/>
      <w:bookmarkStart w:id="33" w:name="_Toc298937549"/>
      <w:bookmarkEnd w:id="33"/>
      <w:r>
        <w:rPr>
          <w:rFonts w:hint="eastAsia" w:ascii="仿宋" w:hAnsi="仿宋" w:eastAsia="仿宋" w:cs="仿宋"/>
          <w:b/>
          <w:bCs/>
          <w:color w:val="000000"/>
          <w:sz w:val="21"/>
          <w:szCs w:val="21"/>
          <w:lang w:val="en-US" w:eastAsia="zh-CN"/>
        </w:rPr>
        <w:t>1.目的</w:t>
      </w:r>
    </w:p>
    <w:p w14:paraId="6FF612A9">
      <w:pPr>
        <w:pStyle w:val="37"/>
        <w:widowControl/>
        <w:spacing w:beforeAutospacing="0" w:afterAutospacing="0" w:line="240" w:lineRule="auto"/>
        <w:ind w:firstLine="420" w:firstLineChars="200"/>
        <w:jc w:val="both"/>
        <w:rPr>
          <w:rFonts w:hint="eastAsia" w:ascii="仿宋" w:hAnsi="仿宋" w:eastAsia="仿宋" w:cs="仿宋"/>
          <w:kern w:val="0"/>
          <w:sz w:val="21"/>
          <w:szCs w:val="21"/>
          <w:lang w:val="en-US" w:eastAsia="zh-CN" w:bidi="ar-SA"/>
        </w:rPr>
      </w:pPr>
      <w:r>
        <w:rPr>
          <w:rFonts w:hint="eastAsia" w:ascii="仿宋" w:hAnsi="仿宋" w:eastAsia="仿宋" w:cs="仿宋"/>
          <w:kern w:val="0"/>
          <w:sz w:val="21"/>
          <w:szCs w:val="21"/>
          <w:lang w:val="en-US" w:eastAsia="zh-CN" w:bidi="ar-SA"/>
        </w:rPr>
        <w:t>陆地水文野外监测数据是水资源管理、防洪减灾、水生态保护及水利工程调度的重要基础数据，其质量直接关系到决策的科学性与可靠性。随着监测技术的不断发展，水文要素监测已由传统人工观测逐步向自动化、信息化和智能化方向转变，广泛应用于河流、湖泊、水库及湿地等多类型水域。然而，在实际工作中，不同区域、不同类型水文站在监测设备配置、数据采集方式、质量控制流程及数据处理方法等方面存在差异，导致数据质量参差不齐，难以满足精细化管理和高可靠性应用需求。制定《陆地水文野外监测数据质量管控技术规范》团体标准，旨在系统梳理水文监测数据全生命周期的质量控制关键环节，明确数据采集、传输、处理、审核与存储等各阶段的技术要求，建立统一的数据质量评价与控制体系，为水文监测工作的规范化、标准化提供技术依据，从而提升监测数据的准确性、一致性和可追溯性。</w:t>
      </w:r>
    </w:p>
    <w:p w14:paraId="38381B68">
      <w:pPr>
        <w:pStyle w:val="30"/>
        <w:ind w:left="0" w:leftChars="0" w:firstLine="0" w:firstLineChars="0"/>
        <w:rPr>
          <w:rFonts w:hint="eastAsia" w:ascii="仿宋" w:hAnsi="仿宋" w:eastAsia="仿宋" w:cs="仿宋"/>
          <w:b/>
          <w:bCs/>
          <w:color w:val="000000"/>
          <w:sz w:val="21"/>
          <w:szCs w:val="21"/>
          <w:lang w:val="en-US" w:eastAsia="zh-CN"/>
        </w:rPr>
      </w:pPr>
      <w:r>
        <w:rPr>
          <w:rFonts w:hint="eastAsia" w:ascii="仿宋" w:hAnsi="仿宋" w:eastAsia="仿宋" w:cs="仿宋"/>
          <w:b/>
          <w:bCs/>
          <w:color w:val="000000"/>
          <w:sz w:val="21"/>
          <w:szCs w:val="21"/>
          <w:lang w:val="en-US" w:eastAsia="zh-CN"/>
        </w:rPr>
        <w:t>2.意义</w:t>
      </w:r>
    </w:p>
    <w:p w14:paraId="1B54EA8C">
      <w:pPr>
        <w:pStyle w:val="37"/>
        <w:widowControl/>
        <w:spacing w:beforeAutospacing="0" w:afterAutospacing="0" w:line="240" w:lineRule="auto"/>
        <w:ind w:firstLine="420" w:firstLineChars="200"/>
        <w:jc w:val="both"/>
        <w:rPr>
          <w:rFonts w:hint="eastAsia" w:ascii="仿宋" w:hAnsi="仿宋" w:eastAsia="仿宋" w:cs="仿宋"/>
          <w:kern w:val="0"/>
          <w:sz w:val="21"/>
          <w:szCs w:val="21"/>
          <w:lang w:val="en-US" w:eastAsia="zh-CN" w:bidi="ar-SA"/>
        </w:rPr>
      </w:pPr>
      <w:r>
        <w:rPr>
          <w:rFonts w:hint="eastAsia" w:ascii="仿宋" w:hAnsi="仿宋" w:eastAsia="仿宋" w:cs="仿宋"/>
          <w:kern w:val="0"/>
          <w:sz w:val="21"/>
          <w:szCs w:val="21"/>
          <w:lang w:val="en-US" w:eastAsia="zh-CN" w:bidi="ar-SA"/>
        </w:rPr>
        <w:t>本标准的制定对提升水文监测能力和推动水文信息化建设具有重要意义。一方面，通过明确数据质量控制要求、监测方法和检验规则，有助于提高水文数据的完整性、准确性和时效性，增强数据在防洪调度、水资源配置和生态评估等应用中的支撑能力，为相关决策提供可靠依据。另一方面，标准的实施有助于统一不同地区、不同类型水文站的数据质量管理要求，促进水文部门、科研机构和技术服务单位之间的数据共享与协同应用，提升行业整体数据治理水平。此外，团体标准作为现行水文标准体系的重要补充，在技术快速发展阶段能够发挥灵活引导作用，为新型监测技术应用和数据管理模式创新提供规范支撑，并为后续国家标准和行业标准的制定与完善奠定基础，提升我国水文监测领域的标准化水平和技术影响力。</w:t>
      </w:r>
    </w:p>
    <w:p w14:paraId="1A6555C0">
      <w:pPr>
        <w:pStyle w:val="30"/>
        <w:ind w:left="0" w:leftChars="0" w:firstLine="0" w:firstLineChars="0"/>
        <w:rPr>
          <w:rFonts w:hint="eastAsia" w:ascii="仿宋" w:hAnsi="仿宋" w:eastAsia="仿宋" w:cs="仿宋"/>
          <w:b/>
          <w:bCs/>
          <w:color w:val="000000"/>
          <w:sz w:val="21"/>
          <w:szCs w:val="21"/>
          <w:lang w:val="en-US" w:eastAsia="zh-CN"/>
        </w:rPr>
      </w:pPr>
      <w:r>
        <w:rPr>
          <w:rFonts w:hint="eastAsia" w:ascii="仿宋" w:hAnsi="仿宋" w:eastAsia="仿宋" w:cs="仿宋"/>
          <w:b/>
          <w:bCs/>
          <w:color w:val="000000"/>
          <w:sz w:val="21"/>
          <w:szCs w:val="21"/>
          <w:lang w:val="en-US" w:eastAsia="zh-CN"/>
        </w:rPr>
        <w:t>3.必要性</w:t>
      </w:r>
    </w:p>
    <w:p w14:paraId="44307B7D">
      <w:pPr>
        <w:pStyle w:val="37"/>
        <w:widowControl/>
        <w:spacing w:beforeAutospacing="0" w:afterAutospacing="0" w:line="240" w:lineRule="auto"/>
        <w:ind w:firstLine="420" w:firstLineChars="200"/>
        <w:jc w:val="both"/>
        <w:rPr>
          <w:rFonts w:hint="eastAsia" w:ascii="仿宋" w:hAnsi="仿宋" w:eastAsia="仿宋" w:cs="仿宋"/>
          <w:kern w:val="0"/>
          <w:sz w:val="21"/>
          <w:szCs w:val="21"/>
          <w:lang w:val="en-US" w:eastAsia="zh-CN" w:bidi="ar-SA"/>
        </w:rPr>
      </w:pPr>
      <w:r>
        <w:rPr>
          <w:rFonts w:hint="eastAsia" w:ascii="仿宋" w:hAnsi="仿宋" w:eastAsia="仿宋" w:cs="仿宋"/>
          <w:kern w:val="0"/>
          <w:sz w:val="21"/>
          <w:szCs w:val="21"/>
          <w:lang w:val="en-US" w:eastAsia="zh-CN" w:bidi="ar-SA"/>
        </w:rPr>
        <w:t>从水文监测业务发展和实际应用需求来看，制定《陆地水文野外监测数据质量管控技术规范》团体标准具有显著的现实必要性。当前，水文监测数据来源多样，既包括人工观测数据，也包括自动监测设备采集数据和遥感反演数据，不同数据类型在精度、时效性和稳定性方面存在差异，缺乏统一的质量评价与控制方法，易导致数据应用风险。同时，复杂多变的自然环境对监测设备运行稳定性和数据连续性提出更高要求，现有通用规范难以全面覆盖野外监测场景下的数据质量控制需求，存在针对性不足的问题。随着水文信息化、数字孪生流域等新应用的推进，对高质量数据的依赖程度不断提升，亟需通过标准手段统一关键技术指标、数据处理流程和质量评估方法，以保障数据的可比性和可靠性。此外，在数据汇集、分析及成果应用过程中，缺乏统一标准不利于数据溯源与质量追责。通过制定本标准，可有效填补相关领域技术规范空白，规范数据质量管理行为，降低应用风险，提升水文监测数据支撑能力，具有明显的紧迫性和必要性。</w:t>
      </w:r>
    </w:p>
    <w:p w14:paraId="1448D036">
      <w:pPr>
        <w:pStyle w:val="37"/>
        <w:widowControl/>
        <w:spacing w:beforeAutospacing="0" w:afterAutospacing="0" w:line="240" w:lineRule="auto"/>
        <w:ind w:firstLine="420" w:firstLineChars="200"/>
        <w:jc w:val="both"/>
        <w:rPr>
          <w:rFonts w:hint="eastAsia" w:ascii="仿宋" w:hAnsi="仿宋" w:eastAsia="仿宋" w:cs="仿宋"/>
          <w:kern w:val="0"/>
          <w:sz w:val="21"/>
          <w:szCs w:val="21"/>
          <w:lang w:val="en-US" w:eastAsia="zh-CN" w:bidi="ar-SA"/>
        </w:rPr>
      </w:pPr>
      <w:r>
        <w:rPr>
          <w:rFonts w:hint="eastAsia" w:ascii="仿宋" w:hAnsi="仿宋" w:eastAsia="仿宋" w:cs="仿宋"/>
          <w:kern w:val="0"/>
          <w:sz w:val="21"/>
          <w:szCs w:val="21"/>
          <w:lang w:val="en-US" w:eastAsia="zh-CN" w:bidi="ar-SA"/>
        </w:rPr>
        <w:t>综上，制定《陆地水文野外监测数据质量管控技术规范》团体标准，将统一数据质量控制要求和技术方法，明确水文监测数据在采集、传输、处理及应用全过程中的质量指标和管理规则，提升数据的一致性、准确性和可追溯性，为水文监测、分析评价及决策应用提供可靠技术支撑。</w:t>
      </w:r>
    </w:p>
    <w:p w14:paraId="62348F23">
      <w:pPr>
        <w:pStyle w:val="143"/>
        <w:numPr>
          <w:ilvl w:val="0"/>
          <w:numId w:val="0"/>
        </w:numPr>
        <w:spacing w:before="312" w:after="312"/>
        <w:ind w:left="0" w:leftChars="0" w:firstLine="0" w:firstLineChars="0"/>
        <w:rPr>
          <w:rFonts w:ascii="仿宋" w:hAnsi="仿宋" w:eastAsia="仿宋" w:cs="仿宋"/>
          <w:b/>
          <w:bCs/>
          <w:color w:val="000000"/>
          <w:sz w:val="21"/>
          <w:szCs w:val="21"/>
        </w:rPr>
      </w:pPr>
      <w:bookmarkStart w:id="34" w:name="BT3"/>
      <w:bookmarkEnd w:id="34"/>
      <w:r>
        <w:rPr>
          <w:rFonts w:hint="eastAsia" w:ascii="仿宋" w:hAnsi="仿宋" w:eastAsia="仿宋" w:cs="仿宋"/>
          <w:b/>
          <w:bCs/>
          <w:color w:val="000000"/>
          <w:sz w:val="21"/>
          <w:szCs w:val="21"/>
          <w:lang w:val="en-US" w:eastAsia="zh-CN" w:bidi="ar-SA"/>
        </w:rPr>
        <w:t>三、</w:t>
      </w:r>
      <w:r>
        <w:rPr>
          <w:rFonts w:hint="eastAsia" w:ascii="仿宋" w:hAnsi="仿宋" w:eastAsia="仿宋" w:cs="仿宋"/>
          <w:b/>
          <w:bCs/>
          <w:color w:val="000000"/>
          <w:sz w:val="21"/>
          <w:szCs w:val="21"/>
        </w:rPr>
        <w:t>起草单位</w:t>
      </w:r>
      <w:r>
        <w:rPr>
          <w:rFonts w:hint="eastAsia" w:ascii="仿宋" w:hAnsi="仿宋" w:eastAsia="仿宋" w:cs="仿宋"/>
          <w:b/>
          <w:bCs/>
          <w:color w:val="000000"/>
          <w:sz w:val="21"/>
          <w:szCs w:val="21"/>
          <w:lang w:val="en-US" w:eastAsia="zh-CN"/>
        </w:rPr>
        <w:t>和主要工作成员及其所作工作</w:t>
      </w:r>
    </w:p>
    <w:p w14:paraId="12D61796">
      <w:pPr>
        <w:pStyle w:val="30"/>
        <w:ind w:left="0" w:leftChars="0" w:firstLine="0" w:firstLineChars="0"/>
        <w:rPr>
          <w:rFonts w:hint="default" w:eastAsia="仿宋"/>
          <w:sz w:val="21"/>
          <w:szCs w:val="21"/>
          <w:lang w:val="en-US" w:eastAsia="zh-CN"/>
        </w:rPr>
      </w:pPr>
      <w:r>
        <w:rPr>
          <w:rFonts w:hint="eastAsia" w:ascii="仿宋" w:hAnsi="仿宋" w:eastAsia="仿宋" w:cs="仿宋"/>
          <w:b/>
          <w:bCs/>
          <w:color w:val="000000"/>
          <w:sz w:val="21"/>
          <w:szCs w:val="21"/>
          <w:lang w:val="en-US" w:eastAsia="zh-CN"/>
        </w:rPr>
        <w:t>1.起草单位</w:t>
      </w:r>
    </w:p>
    <w:p w14:paraId="33722D0E">
      <w:pPr>
        <w:pStyle w:val="30"/>
        <w:ind w:firstLine="640"/>
        <w:rPr>
          <w:rFonts w:hint="eastAsia" w:ascii="仿宋" w:hAnsi="仿宋" w:eastAsia="仿宋" w:cs="仿宋"/>
          <w:sz w:val="21"/>
          <w:szCs w:val="21"/>
        </w:rPr>
      </w:pPr>
      <w:r>
        <w:rPr>
          <w:rFonts w:hint="eastAsia" w:ascii="仿宋" w:hAnsi="仿宋" w:eastAsia="仿宋" w:cs="仿宋"/>
          <w:sz w:val="21"/>
          <w:szCs w:val="21"/>
          <w:lang w:eastAsia="zh-CN"/>
        </w:rPr>
        <w:t>本文件</w:t>
      </w:r>
      <w:r>
        <w:rPr>
          <w:rFonts w:hint="eastAsia" w:ascii="仿宋" w:hAnsi="仿宋" w:eastAsia="仿宋" w:cs="仿宋"/>
          <w:sz w:val="21"/>
          <w:szCs w:val="21"/>
        </w:rPr>
        <w:t>由</w:t>
      </w:r>
      <w:r>
        <w:rPr>
          <w:rFonts w:hint="eastAsia" w:ascii="仿宋" w:hAnsi="仿宋" w:eastAsia="仿宋" w:cs="仿宋"/>
          <w:sz w:val="21"/>
          <w:szCs w:val="21"/>
          <w:lang w:val="en-US" w:eastAsia="zh-CN"/>
        </w:rPr>
        <w:t>中国西部开发促进会</w:t>
      </w:r>
      <w:r>
        <w:rPr>
          <w:rFonts w:hint="eastAsia" w:ascii="仿宋" w:hAnsi="仿宋" w:eastAsia="仿宋" w:cs="仿宋"/>
          <w:sz w:val="21"/>
          <w:szCs w:val="21"/>
        </w:rPr>
        <w:t>提出</w:t>
      </w:r>
      <w:r>
        <w:rPr>
          <w:rFonts w:hint="eastAsia" w:ascii="仿宋" w:hAnsi="仿宋" w:eastAsia="仿宋" w:cs="仿宋"/>
          <w:sz w:val="21"/>
          <w:szCs w:val="21"/>
          <w:lang w:val="en-US" w:eastAsia="zh-CN"/>
        </w:rPr>
        <w:t>并</w:t>
      </w:r>
      <w:r>
        <w:rPr>
          <w:rFonts w:hint="eastAsia" w:ascii="仿宋" w:hAnsi="仿宋" w:eastAsia="仿宋" w:cs="仿宋"/>
          <w:sz w:val="21"/>
          <w:szCs w:val="21"/>
        </w:rPr>
        <w:t>归口。</w:t>
      </w:r>
    </w:p>
    <w:p w14:paraId="3F8B68C3">
      <w:pPr>
        <w:pStyle w:val="30"/>
        <w:ind w:firstLine="640"/>
        <w:rPr>
          <w:rFonts w:hint="eastAsia" w:ascii="仿宋" w:hAnsi="仿宋" w:eastAsia="仿宋" w:cs="仿宋"/>
          <w:sz w:val="21"/>
          <w:szCs w:val="21"/>
        </w:rPr>
      </w:pPr>
      <w:r>
        <w:rPr>
          <w:rFonts w:hint="eastAsia" w:ascii="仿宋" w:hAnsi="仿宋" w:eastAsia="仿宋" w:cs="仿宋"/>
          <w:sz w:val="21"/>
          <w:szCs w:val="21"/>
          <w:lang w:eastAsia="zh-CN"/>
        </w:rPr>
        <w:t>本文件</w:t>
      </w:r>
      <w:r>
        <w:rPr>
          <w:rFonts w:hint="eastAsia" w:ascii="仿宋" w:hAnsi="仿宋" w:eastAsia="仿宋" w:cs="仿宋"/>
          <w:sz w:val="21"/>
          <w:szCs w:val="21"/>
        </w:rPr>
        <w:t>由</w:t>
      </w:r>
      <w:r>
        <w:rPr>
          <w:rFonts w:hint="eastAsia" w:ascii="仿宋" w:hAnsi="仿宋" w:eastAsia="仿宋" w:cs="仿宋"/>
          <w:sz w:val="21"/>
          <w:szCs w:val="21"/>
          <w:lang w:val="en-US" w:eastAsia="zh-CN"/>
        </w:rPr>
        <w:t>XXXXXX等</w:t>
      </w:r>
      <w:r>
        <w:rPr>
          <w:rFonts w:hint="eastAsia" w:ascii="仿宋" w:hAnsi="仿宋" w:eastAsia="仿宋" w:cs="仿宋"/>
          <w:sz w:val="21"/>
          <w:szCs w:val="21"/>
          <w:lang w:val="en-US" w:eastAsia="zh-CN" w:bidi="zh-CN"/>
        </w:rPr>
        <w:t>共同</w:t>
      </w:r>
      <w:r>
        <w:rPr>
          <w:rFonts w:hint="eastAsia" w:ascii="仿宋" w:hAnsi="仿宋" w:eastAsia="仿宋" w:cs="仿宋"/>
          <w:sz w:val="21"/>
          <w:szCs w:val="21"/>
        </w:rPr>
        <w:t>起草。</w:t>
      </w:r>
    </w:p>
    <w:p w14:paraId="6C2D1883">
      <w:pPr>
        <w:pStyle w:val="30"/>
        <w:numPr>
          <w:ilvl w:val="0"/>
          <w:numId w:val="0"/>
        </w:numPr>
        <w:ind w:left="0" w:leftChars="0" w:firstLine="0" w:firstLineChars="0"/>
        <w:rPr>
          <w:rFonts w:hint="eastAsia" w:ascii="仿宋" w:hAnsi="仿宋" w:eastAsia="仿宋" w:cs="仿宋"/>
          <w:b/>
          <w:bCs/>
          <w:sz w:val="21"/>
          <w:szCs w:val="21"/>
          <w:lang w:val="en-US" w:eastAsia="zh-CN"/>
        </w:rPr>
      </w:pPr>
      <w:r>
        <w:rPr>
          <w:rFonts w:hint="eastAsia" w:ascii="仿宋" w:hAnsi="仿宋" w:eastAsia="仿宋" w:cs="仿宋"/>
          <w:b/>
          <w:bCs/>
          <w:sz w:val="21"/>
          <w:szCs w:val="21"/>
          <w:lang w:val="en-US" w:eastAsia="zh-CN" w:bidi="ar-SA"/>
        </w:rPr>
        <w:t>2.</w:t>
      </w:r>
      <w:r>
        <w:rPr>
          <w:rFonts w:hint="eastAsia" w:ascii="仿宋" w:hAnsi="仿宋" w:eastAsia="仿宋" w:cs="仿宋"/>
          <w:b/>
          <w:bCs/>
          <w:sz w:val="21"/>
          <w:szCs w:val="21"/>
          <w:lang w:val="en-US" w:eastAsia="zh-CN"/>
        </w:rPr>
        <w:t>主要工作成员及其所做工作</w:t>
      </w:r>
    </w:p>
    <w:p w14:paraId="4F06396F">
      <w:pPr>
        <w:pStyle w:val="30"/>
        <w:numPr>
          <w:ilvl w:val="0"/>
          <w:numId w:val="0"/>
        </w:numPr>
        <w:ind w:leftChars="0" w:firstLine="420" w:firstLineChars="200"/>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本文件主要主要工作及工作职责见表1。</w:t>
      </w:r>
    </w:p>
    <w:p w14:paraId="0BB1C4A3">
      <w:pPr>
        <w:pStyle w:val="30"/>
        <w:numPr>
          <w:ilvl w:val="0"/>
          <w:numId w:val="0"/>
        </w:numPr>
        <w:ind w:leftChars="0"/>
        <w:jc w:val="center"/>
        <w:rPr>
          <w:rFonts w:hint="eastAsia" w:ascii="仿宋" w:hAnsi="仿宋" w:eastAsia="仿宋" w:cs="仿宋"/>
          <w:sz w:val="21"/>
          <w:szCs w:val="21"/>
          <w:lang w:val="en-US" w:eastAsia="zh-CN"/>
        </w:rPr>
      </w:pPr>
    </w:p>
    <w:p w14:paraId="6CA2A8E8">
      <w:pPr>
        <w:pStyle w:val="30"/>
        <w:numPr>
          <w:ilvl w:val="0"/>
          <w:numId w:val="0"/>
        </w:numPr>
        <w:ind w:leftChars="0"/>
        <w:jc w:val="center"/>
        <w:rPr>
          <w:rFonts w:hint="default" w:ascii="仿宋" w:hAnsi="仿宋" w:eastAsia="仿宋" w:cs="仿宋"/>
          <w:sz w:val="21"/>
          <w:szCs w:val="21"/>
          <w:lang w:val="en-US" w:eastAsia="zh-CN"/>
        </w:rPr>
      </w:pPr>
      <w:r>
        <w:rPr>
          <w:rFonts w:hint="eastAsia" w:ascii="仿宋" w:hAnsi="仿宋" w:eastAsia="仿宋" w:cs="仿宋"/>
          <w:sz w:val="21"/>
          <w:szCs w:val="21"/>
          <w:lang w:val="en-US" w:eastAsia="zh-CN"/>
        </w:rPr>
        <w:t>表1 主要起草人及工作职责</w:t>
      </w:r>
    </w:p>
    <w:tbl>
      <w:tblPr>
        <w:tblStyle w:val="42"/>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512"/>
        <w:gridCol w:w="5342"/>
      </w:tblGrid>
      <w:tr w14:paraId="662D2D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12" w:type="dxa"/>
            <w:vAlign w:val="center"/>
          </w:tcPr>
          <w:p w14:paraId="440D9251">
            <w:pPr>
              <w:pStyle w:val="30"/>
              <w:numPr>
                <w:ilvl w:val="0"/>
                <w:numId w:val="0"/>
              </w:numPr>
              <w:jc w:val="center"/>
              <w:rPr>
                <w:rFonts w:hint="default"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起草单位</w:t>
            </w:r>
          </w:p>
        </w:tc>
        <w:tc>
          <w:tcPr>
            <w:tcW w:w="5342" w:type="dxa"/>
            <w:vAlign w:val="center"/>
          </w:tcPr>
          <w:p w14:paraId="65A92ED6">
            <w:pPr>
              <w:pStyle w:val="30"/>
              <w:numPr>
                <w:ilvl w:val="0"/>
                <w:numId w:val="0"/>
              </w:numPr>
              <w:jc w:val="center"/>
              <w:rPr>
                <w:rFonts w:hint="default"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工作职责</w:t>
            </w:r>
          </w:p>
        </w:tc>
      </w:tr>
      <w:tr w14:paraId="61429C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80" w:hRule="atLeast"/>
        </w:trPr>
        <w:tc>
          <w:tcPr>
            <w:tcW w:w="4512" w:type="dxa"/>
            <w:vAlign w:val="top"/>
          </w:tcPr>
          <w:p w14:paraId="355EAAFE">
            <w:pPr>
              <w:pStyle w:val="30"/>
              <w:numPr>
                <w:ilvl w:val="0"/>
                <w:numId w:val="0"/>
              </w:numPr>
              <w:jc w:val="both"/>
              <w:rPr>
                <w:rFonts w:hint="default" w:ascii="仿宋" w:hAnsi="仿宋" w:eastAsia="仿宋" w:cs="仿宋"/>
                <w:sz w:val="21"/>
                <w:szCs w:val="21"/>
                <w:highlight w:val="yellow"/>
                <w:vertAlign w:val="baseline"/>
                <w:lang w:val="en-US" w:eastAsia="zh-CN"/>
              </w:rPr>
            </w:pPr>
            <w:r>
              <w:rPr>
                <w:rFonts w:hint="eastAsia" w:ascii="仿宋" w:hAnsi="仿宋" w:eastAsia="仿宋" w:cs="仿宋"/>
                <w:sz w:val="21"/>
                <w:szCs w:val="21"/>
                <w:lang w:val="en-US" w:eastAsia="zh-CN"/>
              </w:rPr>
              <w:t>等。</w:t>
            </w:r>
          </w:p>
        </w:tc>
        <w:tc>
          <w:tcPr>
            <w:tcW w:w="5342" w:type="dxa"/>
            <w:vAlign w:val="top"/>
          </w:tcPr>
          <w:p w14:paraId="50D897F4">
            <w:pPr>
              <w:pStyle w:val="30"/>
              <w:numPr>
                <w:ilvl w:val="0"/>
                <w:numId w:val="0"/>
              </w:numPr>
              <w:jc w:val="both"/>
              <w:rPr>
                <w:rFonts w:hint="default" w:ascii="仿宋" w:hAnsi="仿宋" w:eastAsia="仿宋" w:cs="仿宋"/>
                <w:sz w:val="21"/>
                <w:szCs w:val="21"/>
                <w:vertAlign w:val="baseline"/>
                <w:lang w:val="en-US" w:eastAsia="zh-CN"/>
              </w:rPr>
            </w:pPr>
            <w:r>
              <w:rPr>
                <w:rFonts w:hint="default" w:ascii="仿宋" w:hAnsi="仿宋" w:eastAsia="仿宋" w:cs="仿宋"/>
                <w:sz w:val="21"/>
                <w:szCs w:val="21"/>
                <w:vertAlign w:val="baseline"/>
                <w:lang w:val="en-US" w:eastAsia="zh-CN"/>
              </w:rPr>
              <w:t>项目主编单位主编人员，负责标准制定的统筹规划与安排，标准内容和试验方案编制与确定，标准水平的把握及标准编制运行的组织协调。人员中包括了</w:t>
            </w:r>
            <w:r>
              <w:rPr>
                <w:rFonts w:hint="eastAsia" w:ascii="仿宋" w:hAnsi="仿宋" w:eastAsia="仿宋" w:cs="仿宋"/>
                <w:sz w:val="21"/>
                <w:szCs w:val="21"/>
                <w:lang w:val="en-US" w:eastAsia="zh-CN"/>
              </w:rPr>
              <w:t>本项标准行业的</w:t>
            </w:r>
            <w:r>
              <w:rPr>
                <w:rFonts w:hint="default" w:ascii="仿宋" w:hAnsi="仿宋" w:eastAsia="仿宋" w:cs="仿宋"/>
                <w:sz w:val="21"/>
                <w:szCs w:val="21"/>
                <w:vertAlign w:val="baseline"/>
                <w:lang w:val="en-US" w:eastAsia="zh-CN"/>
              </w:rPr>
              <w:t>专业</w:t>
            </w:r>
            <w:r>
              <w:rPr>
                <w:rFonts w:hint="eastAsia" w:ascii="仿宋" w:hAnsi="仿宋" w:eastAsia="仿宋" w:cs="仿宋"/>
                <w:sz w:val="21"/>
                <w:szCs w:val="21"/>
                <w:vertAlign w:val="baseline"/>
                <w:lang w:val="en-US" w:eastAsia="zh-CN"/>
              </w:rPr>
              <w:t>技术</w:t>
            </w:r>
            <w:r>
              <w:rPr>
                <w:rFonts w:hint="default" w:ascii="仿宋" w:hAnsi="仿宋" w:eastAsia="仿宋" w:cs="仿宋"/>
                <w:sz w:val="21"/>
                <w:szCs w:val="21"/>
                <w:vertAlign w:val="baseline"/>
                <w:lang w:val="en-US" w:eastAsia="zh-CN"/>
              </w:rPr>
              <w:t>人员</w:t>
            </w:r>
            <w:r>
              <w:rPr>
                <w:rFonts w:hint="eastAsia" w:ascii="仿宋" w:hAnsi="仿宋" w:eastAsia="仿宋" w:cs="仿宋"/>
                <w:sz w:val="21"/>
                <w:szCs w:val="21"/>
                <w:vertAlign w:val="baseline"/>
                <w:lang w:val="en-US" w:eastAsia="zh-CN"/>
              </w:rPr>
              <w:t>、</w:t>
            </w:r>
            <w:r>
              <w:rPr>
                <w:rFonts w:hint="default" w:ascii="仿宋" w:hAnsi="仿宋" w:eastAsia="仿宋" w:cs="仿宋"/>
                <w:sz w:val="21"/>
                <w:szCs w:val="21"/>
                <w:vertAlign w:val="baseline"/>
                <w:lang w:val="en-US" w:eastAsia="zh-CN"/>
              </w:rPr>
              <w:t>管理人员</w:t>
            </w:r>
            <w:r>
              <w:rPr>
                <w:rFonts w:hint="eastAsia" w:ascii="仿宋" w:hAnsi="仿宋" w:eastAsia="仿宋" w:cs="仿宋"/>
                <w:sz w:val="21"/>
                <w:szCs w:val="21"/>
                <w:vertAlign w:val="baseline"/>
                <w:lang w:val="en-US" w:eastAsia="zh-CN"/>
              </w:rPr>
              <w:t>。</w:t>
            </w:r>
          </w:p>
        </w:tc>
      </w:tr>
    </w:tbl>
    <w:p w14:paraId="1AC42465">
      <w:pPr>
        <w:pStyle w:val="60"/>
        <w:numPr>
          <w:ilvl w:val="1"/>
          <w:numId w:val="0"/>
        </w:numPr>
        <w:spacing w:before="156" w:after="156"/>
        <w:rPr>
          <w:rFonts w:ascii="仿宋" w:hAnsi="仿宋" w:eastAsia="仿宋" w:cs="仿宋"/>
          <w:b/>
          <w:bCs/>
          <w:color w:val="000000"/>
          <w:sz w:val="21"/>
          <w:szCs w:val="21"/>
        </w:rPr>
      </w:pPr>
      <w:r>
        <w:rPr>
          <w:rFonts w:hint="eastAsia" w:ascii="仿宋" w:hAnsi="仿宋" w:eastAsia="仿宋" w:cs="仿宋"/>
          <w:b/>
          <w:bCs/>
          <w:color w:val="000000"/>
          <w:sz w:val="21"/>
          <w:szCs w:val="21"/>
          <w:lang w:val="en-US" w:eastAsia="zh-CN"/>
        </w:rPr>
        <w:t>四</w:t>
      </w:r>
      <w:r>
        <w:rPr>
          <w:rFonts w:hint="eastAsia" w:ascii="仿宋" w:hAnsi="仿宋" w:eastAsia="仿宋" w:cs="仿宋"/>
          <w:b/>
          <w:bCs/>
          <w:color w:val="000000"/>
          <w:sz w:val="21"/>
          <w:szCs w:val="21"/>
        </w:rPr>
        <w:t>、标准的编制原则</w:t>
      </w:r>
    </w:p>
    <w:p w14:paraId="05199C8B">
      <w:pPr>
        <w:pStyle w:val="30"/>
        <w:ind w:firstLine="640"/>
        <w:rPr>
          <w:rFonts w:hint="eastAsia" w:ascii="仿宋" w:hAnsi="仿宋" w:eastAsia="仿宋" w:cs="仿宋"/>
          <w:sz w:val="21"/>
          <w:szCs w:val="21"/>
        </w:rPr>
      </w:pPr>
      <w:r>
        <w:rPr>
          <w:rFonts w:hint="eastAsia" w:ascii="仿宋" w:hAnsi="仿宋" w:eastAsia="仿宋" w:cs="仿宋"/>
          <w:sz w:val="21"/>
          <w:szCs w:val="21"/>
        </w:rPr>
        <w:t>标准</w:t>
      </w:r>
      <w:r>
        <w:rPr>
          <w:rFonts w:hint="eastAsia" w:ascii="仿宋" w:hAnsi="仿宋" w:eastAsia="仿宋" w:cs="仿宋"/>
          <w:sz w:val="21"/>
          <w:szCs w:val="21"/>
          <w:lang w:val="en-US" w:eastAsia="zh-CN"/>
        </w:rPr>
        <w:t>编制</w:t>
      </w:r>
      <w:r>
        <w:rPr>
          <w:rFonts w:hint="eastAsia" w:ascii="仿宋" w:hAnsi="仿宋" w:eastAsia="仿宋" w:cs="仿宋"/>
          <w:sz w:val="21"/>
          <w:szCs w:val="21"/>
        </w:rPr>
        <w:t>小组在编制标准过程中，以国家、行业现有的标准为制订基础，结合我国目前的行业现状，按照GB/T 1.1—2020《标准化工作导则 第1部分：标准化文件的结构和起草规则》的规定及相关要求编制。</w:t>
      </w:r>
    </w:p>
    <w:p w14:paraId="1C9A70ED">
      <w:pPr>
        <w:pStyle w:val="60"/>
        <w:numPr>
          <w:ilvl w:val="1"/>
          <w:numId w:val="0"/>
        </w:numPr>
        <w:spacing w:before="156" w:after="156"/>
        <w:rPr>
          <w:rFonts w:ascii="仿宋" w:hAnsi="仿宋" w:eastAsia="仿宋" w:cs="仿宋"/>
          <w:b/>
          <w:bCs/>
          <w:color w:val="000000"/>
          <w:sz w:val="21"/>
          <w:szCs w:val="21"/>
        </w:rPr>
      </w:pPr>
      <w:r>
        <w:rPr>
          <w:rFonts w:hint="eastAsia" w:ascii="仿宋" w:hAnsi="仿宋" w:eastAsia="仿宋" w:cs="仿宋"/>
          <w:b/>
          <w:bCs/>
          <w:color w:val="000000"/>
          <w:sz w:val="21"/>
          <w:szCs w:val="21"/>
          <w:lang w:val="en-US" w:eastAsia="zh-CN"/>
        </w:rPr>
        <w:t>五</w:t>
      </w:r>
      <w:r>
        <w:rPr>
          <w:rFonts w:hint="eastAsia" w:ascii="仿宋" w:hAnsi="仿宋" w:eastAsia="仿宋" w:cs="仿宋"/>
          <w:b/>
          <w:bCs/>
          <w:color w:val="000000"/>
          <w:sz w:val="21"/>
          <w:szCs w:val="21"/>
        </w:rPr>
        <w:t>、标准编制过程</w:t>
      </w:r>
    </w:p>
    <w:p w14:paraId="6D1CE6A6">
      <w:pPr>
        <w:pStyle w:val="30"/>
        <w:keepNext w:val="0"/>
        <w:keepLines w:val="0"/>
        <w:pageBreakBefore w:val="0"/>
        <w:widowControl/>
        <w:kinsoku/>
        <w:wordWrap/>
        <w:overflowPunct/>
        <w:topLinePunct w:val="0"/>
        <w:bidi w:val="0"/>
        <w:adjustRightInd/>
        <w:snapToGrid/>
        <w:spacing w:line="240" w:lineRule="auto"/>
        <w:ind w:firstLine="640"/>
        <w:textAlignment w:val="auto"/>
        <w:rPr>
          <w:rFonts w:hint="default" w:ascii="仿宋" w:hAnsi="仿宋" w:eastAsia="仿宋" w:cs="仿宋"/>
          <w:sz w:val="21"/>
          <w:szCs w:val="21"/>
          <w:lang w:val="en-US" w:eastAsia="zh-CN"/>
        </w:rPr>
      </w:pPr>
      <w:r>
        <w:rPr>
          <w:rFonts w:hint="eastAsia" w:ascii="仿宋" w:hAnsi="仿宋" w:eastAsia="仿宋" w:cs="仿宋"/>
          <w:sz w:val="21"/>
          <w:szCs w:val="21"/>
          <w:lang w:val="en-US" w:eastAsia="zh-CN"/>
        </w:rPr>
        <w:t>5.1 标准调研</w:t>
      </w:r>
    </w:p>
    <w:p w14:paraId="0205E1E5">
      <w:pPr>
        <w:pStyle w:val="30"/>
        <w:keepNext w:val="0"/>
        <w:keepLines w:val="0"/>
        <w:pageBreakBefore w:val="0"/>
        <w:widowControl/>
        <w:kinsoku/>
        <w:wordWrap/>
        <w:overflowPunct/>
        <w:topLinePunct w:val="0"/>
        <w:bidi w:val="0"/>
        <w:adjustRightInd/>
        <w:snapToGrid/>
        <w:spacing w:line="240" w:lineRule="auto"/>
        <w:ind w:firstLine="640"/>
        <w:textAlignment w:val="auto"/>
        <w:rPr>
          <w:rFonts w:hint="eastAsia" w:ascii="仿宋" w:hAnsi="仿宋" w:eastAsia="仿宋" w:cs="仿宋"/>
          <w:sz w:val="21"/>
          <w:szCs w:val="21"/>
        </w:rPr>
      </w:pPr>
      <w:r>
        <w:rPr>
          <w:rFonts w:hint="eastAsia" w:ascii="仿宋" w:hAnsi="仿宋" w:eastAsia="仿宋" w:cs="仿宋"/>
          <w:sz w:val="21"/>
          <w:szCs w:val="21"/>
          <w:lang w:val="en-US" w:eastAsia="zh-CN"/>
        </w:rPr>
        <w:t>根据项目要求，于2026年3月组织开展起草工作，成立《陆地水文野外监测数据质量管控技术规范》团体标准起草小组。</w:t>
      </w:r>
    </w:p>
    <w:p w14:paraId="04940C14">
      <w:pPr>
        <w:pStyle w:val="30"/>
        <w:keepNext w:val="0"/>
        <w:keepLines w:val="0"/>
        <w:pageBreakBefore w:val="0"/>
        <w:widowControl/>
        <w:kinsoku/>
        <w:wordWrap/>
        <w:overflowPunct/>
        <w:topLinePunct w:val="0"/>
        <w:bidi w:val="0"/>
        <w:adjustRightInd/>
        <w:snapToGrid/>
        <w:spacing w:line="240" w:lineRule="auto"/>
        <w:textAlignment w:val="auto"/>
        <w:rPr>
          <w:rFonts w:hint="default" w:ascii="仿宋" w:hAnsi="仿宋" w:eastAsia="仿宋" w:cs="仿宋"/>
          <w:sz w:val="21"/>
          <w:szCs w:val="21"/>
          <w:lang w:val="en-US" w:eastAsia="zh-CN"/>
        </w:rPr>
      </w:pPr>
      <w:r>
        <w:rPr>
          <w:rFonts w:hint="eastAsia" w:ascii="仿宋" w:hAnsi="仿宋" w:eastAsia="仿宋" w:cs="仿宋"/>
          <w:sz w:val="21"/>
          <w:szCs w:val="21"/>
          <w:lang w:val="en-US" w:eastAsia="zh-CN"/>
        </w:rPr>
        <w:t>5.2. 标准立项</w:t>
      </w:r>
    </w:p>
    <w:p w14:paraId="5F7AB474">
      <w:pPr>
        <w:pStyle w:val="30"/>
        <w:keepNext w:val="0"/>
        <w:keepLines w:val="0"/>
        <w:pageBreakBefore w:val="0"/>
        <w:widowControl/>
        <w:kinsoku/>
        <w:wordWrap/>
        <w:overflowPunct/>
        <w:topLinePunct w:val="0"/>
        <w:bidi w:val="0"/>
        <w:adjustRightInd/>
        <w:snapToGrid/>
        <w:spacing w:line="240" w:lineRule="auto"/>
        <w:ind w:firstLine="640"/>
        <w:textAlignment w:val="auto"/>
        <w:rPr>
          <w:rFonts w:hint="eastAsia" w:ascii="仿宋" w:hAnsi="仿宋" w:eastAsia="仿宋" w:cs="仿宋"/>
          <w:sz w:val="21"/>
          <w:szCs w:val="21"/>
        </w:rPr>
      </w:pPr>
      <w:r>
        <w:rPr>
          <w:rFonts w:hint="eastAsia" w:ascii="仿宋" w:hAnsi="仿宋" w:eastAsia="仿宋" w:cs="仿宋"/>
          <w:sz w:val="21"/>
          <w:szCs w:val="21"/>
          <w:lang w:val="en-US" w:eastAsia="zh-CN"/>
        </w:rPr>
        <w:t>2026年3月26日团体标准正式立项</w:t>
      </w:r>
      <w:r>
        <w:rPr>
          <w:rFonts w:hint="eastAsia" w:ascii="仿宋" w:hAnsi="仿宋" w:eastAsia="仿宋" w:cs="仿宋"/>
          <w:sz w:val="21"/>
          <w:szCs w:val="21"/>
        </w:rPr>
        <w:t>。</w:t>
      </w:r>
    </w:p>
    <w:p w14:paraId="72A91C8C">
      <w:pPr>
        <w:pStyle w:val="30"/>
        <w:keepNext w:val="0"/>
        <w:keepLines w:val="0"/>
        <w:pageBreakBefore w:val="0"/>
        <w:widowControl/>
        <w:kinsoku/>
        <w:wordWrap/>
        <w:overflowPunct/>
        <w:topLinePunct w:val="0"/>
        <w:bidi w:val="0"/>
        <w:adjustRightInd/>
        <w:snapToGrid/>
        <w:spacing w:line="240" w:lineRule="auto"/>
        <w:ind w:firstLine="640"/>
        <w:textAlignment w:val="auto"/>
        <w:rPr>
          <w:rFonts w:hint="eastAsia" w:ascii="仿宋" w:hAnsi="仿宋" w:eastAsia="仿宋" w:cs="仿宋"/>
          <w:sz w:val="21"/>
          <w:szCs w:val="21"/>
        </w:rPr>
      </w:pPr>
      <w:r>
        <w:rPr>
          <w:rFonts w:hint="eastAsia" w:ascii="仿宋" w:hAnsi="仿宋" w:eastAsia="仿宋" w:cs="仿宋"/>
          <w:sz w:val="21"/>
          <w:szCs w:val="21"/>
          <w:lang w:val="en-US" w:eastAsia="zh-CN"/>
        </w:rPr>
        <w:t xml:space="preserve">5.3 </w:t>
      </w:r>
      <w:r>
        <w:rPr>
          <w:rFonts w:hint="eastAsia" w:ascii="仿宋" w:hAnsi="仿宋" w:eastAsia="仿宋" w:cs="仿宋"/>
          <w:sz w:val="21"/>
          <w:szCs w:val="21"/>
        </w:rPr>
        <w:t>形成标准草案</w:t>
      </w:r>
    </w:p>
    <w:p w14:paraId="19C09E25">
      <w:pPr>
        <w:pStyle w:val="30"/>
        <w:keepNext w:val="0"/>
        <w:keepLines w:val="0"/>
        <w:pageBreakBefore w:val="0"/>
        <w:widowControl/>
        <w:kinsoku/>
        <w:wordWrap/>
        <w:overflowPunct/>
        <w:topLinePunct w:val="0"/>
        <w:bidi w:val="0"/>
        <w:adjustRightInd/>
        <w:snapToGrid/>
        <w:spacing w:line="240" w:lineRule="auto"/>
        <w:ind w:firstLine="640"/>
        <w:textAlignment w:val="auto"/>
        <w:rPr>
          <w:rFonts w:hint="eastAsia" w:ascii="仿宋" w:hAnsi="仿宋" w:eastAsia="仿宋" w:cs="仿宋"/>
          <w:sz w:val="21"/>
          <w:szCs w:val="21"/>
        </w:rPr>
      </w:pPr>
      <w:r>
        <w:rPr>
          <w:rFonts w:hint="eastAsia" w:ascii="仿宋" w:hAnsi="仿宋" w:eastAsia="仿宋" w:cs="仿宋"/>
          <w:sz w:val="21"/>
          <w:szCs w:val="21"/>
        </w:rPr>
        <w:t>起草小组在资料分析和野外调研的基础上，确定陆地水文野外监测数据质量管控技术要求的框架，并结合现有监测设备、数据采集及运维需求，明确标准主要技术内容，于202</w:t>
      </w:r>
      <w:r>
        <w:rPr>
          <w:rFonts w:hint="eastAsia" w:ascii="仿宋" w:hAnsi="仿宋" w:eastAsia="仿宋" w:cs="仿宋"/>
          <w:sz w:val="21"/>
          <w:szCs w:val="21"/>
          <w:lang w:val="en-US" w:eastAsia="zh-CN"/>
        </w:rPr>
        <w:t>6</w:t>
      </w:r>
      <w:r>
        <w:rPr>
          <w:rFonts w:hint="eastAsia" w:ascii="仿宋" w:hAnsi="仿宋" w:eastAsia="仿宋" w:cs="仿宋"/>
          <w:sz w:val="21"/>
          <w:szCs w:val="21"/>
        </w:rPr>
        <w:t>年</w:t>
      </w:r>
      <w:r>
        <w:rPr>
          <w:rFonts w:hint="eastAsia" w:ascii="仿宋" w:hAnsi="仿宋" w:eastAsia="仿宋" w:cs="仿宋"/>
          <w:sz w:val="21"/>
          <w:szCs w:val="21"/>
          <w:lang w:val="en-US" w:eastAsia="zh-CN"/>
        </w:rPr>
        <w:t>4</w:t>
      </w:r>
      <w:r>
        <w:rPr>
          <w:rFonts w:hint="eastAsia" w:ascii="仿宋" w:hAnsi="仿宋" w:eastAsia="仿宋" w:cs="仿宋"/>
          <w:sz w:val="21"/>
          <w:szCs w:val="21"/>
        </w:rPr>
        <w:t>月完成标准草案的编写。</w:t>
      </w:r>
    </w:p>
    <w:p w14:paraId="0431BCCE">
      <w:pPr>
        <w:pStyle w:val="30"/>
        <w:keepNext w:val="0"/>
        <w:keepLines w:val="0"/>
        <w:pageBreakBefore w:val="0"/>
        <w:widowControl/>
        <w:kinsoku/>
        <w:wordWrap/>
        <w:overflowPunct/>
        <w:topLinePunct w:val="0"/>
        <w:bidi w:val="0"/>
        <w:adjustRightInd/>
        <w:snapToGrid/>
        <w:spacing w:line="240" w:lineRule="auto"/>
        <w:ind w:left="0" w:leftChars="0" w:firstLine="0" w:firstLineChars="0"/>
        <w:textAlignment w:val="auto"/>
        <w:rPr>
          <w:rFonts w:hint="eastAsia" w:ascii="仿宋" w:hAnsi="仿宋" w:eastAsia="仿宋" w:cs="仿宋"/>
          <w:sz w:val="21"/>
          <w:szCs w:val="21"/>
        </w:rPr>
      </w:pPr>
      <w:r>
        <w:rPr>
          <w:rFonts w:hint="eastAsia" w:ascii="仿宋" w:hAnsi="仿宋" w:eastAsia="仿宋" w:cs="仿宋"/>
          <w:b/>
          <w:bCs/>
          <w:color w:val="000000"/>
          <w:sz w:val="21"/>
          <w:szCs w:val="21"/>
          <w:lang w:val="en-US" w:eastAsia="zh-CN" w:bidi="ar-SA"/>
        </w:rPr>
        <w:t>六、试验验证的分析、综述报告，技术经济论证，预期的经济效益、社会效益和生态效益</w:t>
      </w:r>
    </w:p>
    <w:p w14:paraId="5D374B48">
      <w:pPr>
        <w:pStyle w:val="30"/>
        <w:keepNext w:val="0"/>
        <w:keepLines w:val="0"/>
        <w:pageBreakBefore w:val="0"/>
        <w:widowControl/>
        <w:kinsoku/>
        <w:wordWrap/>
        <w:overflowPunct/>
        <w:topLinePunct w:val="0"/>
        <w:bidi w:val="0"/>
        <w:adjustRightInd/>
        <w:snapToGrid/>
        <w:spacing w:line="240" w:lineRule="auto"/>
        <w:ind w:firstLine="640"/>
        <w:textAlignment w:val="auto"/>
        <w:rPr>
          <w:rFonts w:hint="eastAsia" w:ascii="仿宋" w:hAnsi="仿宋" w:eastAsia="仿宋" w:cs="仿宋"/>
          <w:sz w:val="21"/>
          <w:szCs w:val="21"/>
        </w:rPr>
      </w:pPr>
      <w:r>
        <w:rPr>
          <w:rFonts w:hint="eastAsia" w:ascii="仿宋" w:hAnsi="仿宋" w:eastAsia="仿宋" w:cs="仿宋"/>
          <w:sz w:val="21"/>
          <w:szCs w:val="21"/>
        </w:rPr>
        <w:t>1. 试验验证分析</w:t>
      </w:r>
    </w:p>
    <w:p w14:paraId="601424B3">
      <w:pPr>
        <w:pStyle w:val="30"/>
        <w:keepNext w:val="0"/>
        <w:keepLines w:val="0"/>
        <w:pageBreakBefore w:val="0"/>
        <w:widowControl/>
        <w:kinsoku/>
        <w:wordWrap/>
        <w:overflowPunct/>
        <w:topLinePunct w:val="0"/>
        <w:bidi w:val="0"/>
        <w:adjustRightInd/>
        <w:snapToGrid/>
        <w:spacing w:line="240" w:lineRule="auto"/>
        <w:ind w:firstLine="640"/>
        <w:textAlignment w:val="auto"/>
        <w:rPr>
          <w:rFonts w:hint="eastAsia" w:ascii="仿宋" w:hAnsi="仿宋" w:eastAsia="仿宋" w:cs="仿宋"/>
          <w:sz w:val="21"/>
          <w:szCs w:val="21"/>
        </w:rPr>
      </w:pPr>
      <w:r>
        <w:rPr>
          <w:rFonts w:hint="eastAsia" w:ascii="仿宋" w:hAnsi="仿宋" w:eastAsia="仿宋" w:cs="仿宋"/>
          <w:sz w:val="21"/>
          <w:szCs w:val="21"/>
        </w:rPr>
        <w:t>在本团体标准制定过程中，围绕陆地水文野外监测数据的关键质量指标，系统开展了试验验证与技术调研工作。试验验证重点聚焦于数据在陆地水文典型野外工况下的准确性、完整性、时效性及稳定性表现，包括监测数据精度测试、数据完整性核查、实时传输稳定性测试，以及极端天气下数据有效性验证和长期运行数据一致性验证等内容。通过对不同监测站点、不同监测设备采集的水文数据进行对比试验，分析其数据离散性和一致性水平，验证拟定技术要求的合理性和可操作性。</w:t>
      </w:r>
    </w:p>
    <w:p w14:paraId="0CCF6F6F">
      <w:pPr>
        <w:pStyle w:val="30"/>
        <w:keepNext w:val="0"/>
        <w:keepLines w:val="0"/>
        <w:pageBreakBefore w:val="0"/>
        <w:widowControl/>
        <w:numPr>
          <w:ilvl w:val="0"/>
          <w:numId w:val="15"/>
        </w:numPr>
        <w:kinsoku/>
        <w:wordWrap/>
        <w:overflowPunct/>
        <w:topLinePunct w:val="0"/>
        <w:bidi w:val="0"/>
        <w:adjustRightInd/>
        <w:snapToGrid/>
        <w:spacing w:line="240" w:lineRule="auto"/>
        <w:ind w:firstLine="420" w:firstLineChars="200"/>
        <w:textAlignment w:val="auto"/>
        <w:rPr>
          <w:rFonts w:hint="eastAsia" w:ascii="仿宋" w:hAnsi="仿宋" w:eastAsia="仿宋" w:cs="仿宋"/>
          <w:sz w:val="21"/>
          <w:szCs w:val="21"/>
        </w:rPr>
      </w:pPr>
      <w:r>
        <w:rPr>
          <w:rFonts w:hint="eastAsia" w:ascii="仿宋" w:hAnsi="仿宋" w:eastAsia="仿宋" w:cs="仿宋"/>
          <w:sz w:val="21"/>
          <w:szCs w:val="21"/>
        </w:rPr>
        <w:t>综述报告</w:t>
      </w:r>
    </w:p>
    <w:p w14:paraId="47A09846">
      <w:pPr>
        <w:pStyle w:val="30"/>
        <w:keepNext w:val="0"/>
        <w:keepLines w:val="0"/>
        <w:pageBreakBefore w:val="0"/>
        <w:widowControl/>
        <w:kinsoku/>
        <w:wordWrap/>
        <w:overflowPunct/>
        <w:topLinePunct w:val="0"/>
        <w:bidi w:val="0"/>
        <w:adjustRightInd/>
        <w:snapToGrid/>
        <w:spacing w:line="240" w:lineRule="auto"/>
        <w:ind w:firstLine="640"/>
        <w:textAlignment w:val="auto"/>
        <w:rPr>
          <w:rFonts w:hint="eastAsia" w:ascii="仿宋" w:hAnsi="仿宋" w:eastAsia="仿宋" w:cs="仿宋"/>
          <w:sz w:val="21"/>
          <w:szCs w:val="21"/>
        </w:rPr>
      </w:pPr>
      <w:r>
        <w:rPr>
          <w:rFonts w:hint="eastAsia" w:ascii="仿宋" w:hAnsi="仿宋" w:eastAsia="仿宋" w:cs="仿宋"/>
          <w:sz w:val="21"/>
          <w:szCs w:val="21"/>
        </w:rPr>
        <w:t>在试验过程中，参考现有水文监测数据相关试验方法，并结合陆地水文野外监测的特殊需求，对试验条件和评价指标进行了适当优化和补充，以确保测试结果能够真实反映数据在实际野外监测环境下的质量表现。试验结果表明，所提出的技术要求和试验方法具有良好的可重复性和可比性，能够有效区分不同质量等级的监测数据，为水文监测数据质量控制和工程应用提供可靠依据。通过试验验证与分析，进一步论证了本标准技术内容的科学性、合理性和适用性。</w:t>
      </w:r>
    </w:p>
    <w:p w14:paraId="64D27F77">
      <w:pPr>
        <w:pStyle w:val="30"/>
        <w:keepNext w:val="0"/>
        <w:keepLines w:val="0"/>
        <w:pageBreakBefore w:val="0"/>
        <w:widowControl/>
        <w:kinsoku/>
        <w:wordWrap/>
        <w:overflowPunct/>
        <w:topLinePunct w:val="0"/>
        <w:bidi w:val="0"/>
        <w:adjustRightInd/>
        <w:snapToGrid/>
        <w:spacing w:line="240" w:lineRule="auto"/>
        <w:ind w:firstLine="640"/>
        <w:textAlignment w:val="auto"/>
        <w:rPr>
          <w:rFonts w:hint="eastAsia" w:ascii="仿宋" w:hAnsi="仿宋" w:eastAsia="仿宋" w:cs="仿宋"/>
          <w:sz w:val="21"/>
          <w:szCs w:val="21"/>
        </w:rPr>
      </w:pPr>
      <w:r>
        <w:rPr>
          <w:rFonts w:hint="eastAsia" w:ascii="仿宋" w:hAnsi="仿宋" w:eastAsia="仿宋" w:cs="仿宋"/>
          <w:sz w:val="21"/>
          <w:szCs w:val="21"/>
        </w:rPr>
        <w:t>3. 技术经济论证</w:t>
      </w:r>
    </w:p>
    <w:p w14:paraId="214EB956">
      <w:pPr>
        <w:pStyle w:val="30"/>
        <w:keepNext w:val="0"/>
        <w:keepLines w:val="0"/>
        <w:pageBreakBefore w:val="0"/>
        <w:widowControl/>
        <w:kinsoku/>
        <w:wordWrap/>
        <w:overflowPunct/>
        <w:topLinePunct w:val="0"/>
        <w:bidi w:val="0"/>
        <w:adjustRightInd/>
        <w:snapToGrid/>
        <w:spacing w:line="240" w:lineRule="auto"/>
        <w:ind w:firstLine="640"/>
        <w:textAlignment w:val="auto"/>
        <w:rPr>
          <w:rFonts w:hint="eastAsia" w:ascii="仿宋" w:hAnsi="仿宋" w:eastAsia="仿宋" w:cs="仿宋"/>
          <w:sz w:val="21"/>
          <w:szCs w:val="21"/>
        </w:rPr>
      </w:pPr>
      <w:r>
        <w:rPr>
          <w:rFonts w:hint="eastAsia" w:ascii="仿宋" w:hAnsi="仿宋" w:eastAsia="仿宋" w:cs="仿宋"/>
          <w:sz w:val="21"/>
          <w:szCs w:val="21"/>
        </w:rPr>
        <w:t>从技术可行性角度看，陆地水文野外监测数据质量管控在水文监测领域已有一定的工程应用基础，相关监测设备、数据采集技术和质量控制体系相对成熟，具备实施统一技术要求和试验方法的现实条件。本标准所提出的技术要求基于现有水文监测技术水平和工程实践，不涉及超出现阶段产业能力范围的指标设定，能够被水文监测机构和相关使用单位有效执行。</w:t>
      </w:r>
    </w:p>
    <w:p w14:paraId="1A9C3497">
      <w:pPr>
        <w:pStyle w:val="30"/>
        <w:keepNext w:val="0"/>
        <w:keepLines w:val="0"/>
        <w:pageBreakBefore w:val="0"/>
        <w:widowControl/>
        <w:kinsoku/>
        <w:wordWrap/>
        <w:overflowPunct/>
        <w:topLinePunct w:val="0"/>
        <w:bidi w:val="0"/>
        <w:adjustRightInd/>
        <w:snapToGrid/>
        <w:spacing w:line="240" w:lineRule="auto"/>
        <w:ind w:firstLine="640"/>
        <w:textAlignment w:val="auto"/>
        <w:rPr>
          <w:rFonts w:hint="eastAsia" w:ascii="仿宋" w:hAnsi="仿宋" w:eastAsia="仿宋" w:cs="仿宋"/>
          <w:sz w:val="21"/>
          <w:szCs w:val="21"/>
        </w:rPr>
      </w:pPr>
      <w:r>
        <w:rPr>
          <w:rFonts w:hint="eastAsia" w:ascii="仿宋" w:hAnsi="仿宋" w:eastAsia="仿宋" w:cs="仿宋"/>
          <w:sz w:val="21"/>
          <w:szCs w:val="21"/>
        </w:rPr>
        <w:t>4. 预期的经济效益</w:t>
      </w:r>
    </w:p>
    <w:p w14:paraId="61B3305F">
      <w:pPr>
        <w:pStyle w:val="30"/>
        <w:keepNext w:val="0"/>
        <w:keepLines w:val="0"/>
        <w:pageBreakBefore w:val="0"/>
        <w:widowControl/>
        <w:kinsoku/>
        <w:wordWrap/>
        <w:overflowPunct/>
        <w:topLinePunct w:val="0"/>
        <w:bidi w:val="0"/>
        <w:adjustRightInd/>
        <w:snapToGrid/>
        <w:spacing w:line="240" w:lineRule="auto"/>
        <w:ind w:firstLine="640"/>
        <w:textAlignment w:val="auto"/>
        <w:rPr>
          <w:rFonts w:hint="eastAsia" w:ascii="仿宋" w:hAnsi="仿宋" w:eastAsia="仿宋" w:cs="仿宋"/>
          <w:sz w:val="21"/>
          <w:szCs w:val="21"/>
        </w:rPr>
      </w:pPr>
      <w:r>
        <w:rPr>
          <w:rFonts w:hint="eastAsia" w:ascii="仿宋" w:hAnsi="仿宋" w:eastAsia="仿宋" w:cs="仿宋"/>
          <w:sz w:val="21"/>
          <w:szCs w:val="21"/>
        </w:rPr>
        <w:t>本团体标准实施后，将在多个层面产生积极的经济效益。对水文监测机构而言，统一的技术要求和试验方法有助于规范数据采集和质量管控流程，提高监测数据的一致性和可信度，增强机构在水文监测领域的服务能力和竞争力。对水利工程建设和水资源管理单位而言，标准可作为监测数据选型和验收的重要依据，降低数据应用风险，缩短水利工程规划设计周期，从而减少整体工程成本。</w:t>
      </w:r>
    </w:p>
    <w:p w14:paraId="4F982925">
      <w:pPr>
        <w:pStyle w:val="30"/>
        <w:keepNext w:val="0"/>
        <w:keepLines w:val="0"/>
        <w:pageBreakBefore w:val="0"/>
        <w:widowControl/>
        <w:kinsoku/>
        <w:wordWrap/>
        <w:overflowPunct/>
        <w:topLinePunct w:val="0"/>
        <w:bidi w:val="0"/>
        <w:adjustRightInd/>
        <w:snapToGrid/>
        <w:spacing w:line="240" w:lineRule="auto"/>
        <w:ind w:firstLine="640"/>
        <w:textAlignment w:val="auto"/>
        <w:rPr>
          <w:rFonts w:hint="eastAsia" w:ascii="仿宋" w:hAnsi="仿宋" w:eastAsia="仿宋" w:cs="仿宋"/>
          <w:sz w:val="21"/>
          <w:szCs w:val="21"/>
        </w:rPr>
      </w:pPr>
      <w:r>
        <w:rPr>
          <w:rFonts w:hint="eastAsia" w:ascii="仿宋" w:hAnsi="仿宋" w:eastAsia="仿宋" w:cs="仿宋"/>
          <w:sz w:val="21"/>
          <w:szCs w:val="21"/>
        </w:rPr>
        <w:t>5. 社会效益和生态效益</w:t>
      </w:r>
    </w:p>
    <w:p w14:paraId="62991666">
      <w:pPr>
        <w:pStyle w:val="30"/>
        <w:keepNext w:val="0"/>
        <w:keepLines w:val="0"/>
        <w:pageBreakBefore w:val="0"/>
        <w:widowControl/>
        <w:kinsoku/>
        <w:wordWrap/>
        <w:overflowPunct/>
        <w:topLinePunct w:val="0"/>
        <w:bidi w:val="0"/>
        <w:adjustRightInd/>
        <w:snapToGrid/>
        <w:spacing w:line="240" w:lineRule="auto"/>
        <w:ind w:firstLine="640"/>
        <w:textAlignment w:val="auto"/>
        <w:rPr>
          <w:rFonts w:hint="eastAsia" w:ascii="仿宋" w:hAnsi="仿宋" w:eastAsia="仿宋" w:cs="仿宋"/>
          <w:sz w:val="21"/>
          <w:szCs w:val="21"/>
        </w:rPr>
      </w:pPr>
      <w:r>
        <w:rPr>
          <w:rFonts w:hint="eastAsia" w:ascii="仿宋" w:hAnsi="仿宋" w:eastAsia="仿宋" w:cs="仿宋"/>
          <w:sz w:val="21"/>
          <w:szCs w:val="21"/>
        </w:rPr>
        <w:t>在社会效益方面，本标准的制定和实施有助于提升陆地水文野外监测数据的准确性和可靠性，保障水利工程安全运行和水资源科学管理，对维护水安全、防范水旱灾害和保障民生福祉具有积极意义。同时，标准将促进水文监测数据质量管控领域的技术交流与协同创新，培养和集聚专业技术人才，推动相关行业整体技术水平提升。在生态效益方面，陆地水文野外监测数据的精准管控具有长效性和实用性等特点，通过规范其技术要求和应用条件，可有效减少数据失真和重复监测，降低监测资源消耗和设备损耗。同时，标准的实施有助于推动监测数据的合理应用和高效利用，减少不必要的重复监测和资源浪费，对实现水资源可持续利用和生态环境保护目标具有积极促进作用。</w:t>
      </w:r>
    </w:p>
    <w:p w14:paraId="10A20A3F">
      <w:pPr>
        <w:pStyle w:val="30"/>
        <w:keepNext w:val="0"/>
        <w:keepLines w:val="0"/>
        <w:pageBreakBefore w:val="0"/>
        <w:widowControl/>
        <w:kinsoku/>
        <w:wordWrap/>
        <w:overflowPunct/>
        <w:topLinePunct w:val="0"/>
        <w:bidi w:val="0"/>
        <w:adjustRightInd/>
        <w:snapToGrid/>
        <w:spacing w:line="240" w:lineRule="auto"/>
        <w:ind w:left="0" w:leftChars="0" w:firstLine="0" w:firstLineChars="0"/>
        <w:textAlignment w:val="auto"/>
        <w:rPr>
          <w:rFonts w:hint="eastAsia" w:ascii="仿宋" w:hAnsi="仿宋" w:eastAsia="仿宋" w:cs="仿宋"/>
          <w:b/>
          <w:bCs/>
          <w:color w:val="000000"/>
          <w:sz w:val="21"/>
          <w:szCs w:val="21"/>
          <w:lang w:val="en-US" w:eastAsia="zh-CN" w:bidi="ar-SA"/>
        </w:rPr>
      </w:pPr>
      <w:r>
        <w:rPr>
          <w:rFonts w:hint="eastAsia" w:ascii="仿宋" w:hAnsi="仿宋" w:eastAsia="仿宋" w:cs="仿宋"/>
          <w:b/>
          <w:bCs/>
          <w:color w:val="000000"/>
          <w:sz w:val="21"/>
          <w:szCs w:val="21"/>
          <w:lang w:val="en-US" w:eastAsia="zh-CN" w:bidi="ar-SA"/>
        </w:rPr>
        <w:t>七、与国际、国外同类标准技术内容的对比情况。</w:t>
      </w:r>
    </w:p>
    <w:p w14:paraId="4DFAC451">
      <w:pPr>
        <w:pStyle w:val="30"/>
        <w:keepNext w:val="0"/>
        <w:keepLines w:val="0"/>
        <w:pageBreakBefore w:val="0"/>
        <w:widowControl/>
        <w:kinsoku/>
        <w:wordWrap/>
        <w:overflowPunct/>
        <w:topLinePunct w:val="0"/>
        <w:bidi w:val="0"/>
        <w:adjustRightInd/>
        <w:snapToGrid/>
        <w:spacing w:line="240" w:lineRule="auto"/>
        <w:ind w:firstLine="640"/>
        <w:textAlignment w:val="auto"/>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与国际和国外同类标准相比，现有标准主要针对水文监测数据的通用质量要求和检测方法，侧重基础数据准确性和完整性测试，对陆地水文野外复杂监测场景的针对性不足，缺乏对野外极端环境适应性和长期监测数据稳定性的系统规定。本团体标准在充分继承ISO、WMO等国际标准成熟技术路线和检测方法的基础上，突出陆地水文野外监测应用需求，对技术要求和试验验证内容进行针对性细化和补充，强化工程适用性和数据可比性，实现与国际标准的协调兼容并形成必要补充，为我国陆地水文野外监测数据质量管控的规范应用和标准体系完善奠定基础。</w:t>
      </w:r>
    </w:p>
    <w:p w14:paraId="718EB447">
      <w:pPr>
        <w:pStyle w:val="30"/>
        <w:keepNext w:val="0"/>
        <w:keepLines w:val="0"/>
        <w:pageBreakBefore w:val="0"/>
        <w:widowControl/>
        <w:numPr>
          <w:ilvl w:val="0"/>
          <w:numId w:val="0"/>
        </w:numPr>
        <w:kinsoku/>
        <w:wordWrap/>
        <w:overflowPunct/>
        <w:topLinePunct w:val="0"/>
        <w:bidi w:val="0"/>
        <w:adjustRightInd/>
        <w:snapToGrid/>
        <w:spacing w:line="240" w:lineRule="auto"/>
        <w:ind w:leftChars="0"/>
        <w:textAlignment w:val="auto"/>
        <w:rPr>
          <w:rFonts w:hint="eastAsia" w:ascii="仿宋" w:hAnsi="仿宋" w:eastAsia="仿宋" w:cs="仿宋"/>
          <w:b/>
          <w:bCs/>
          <w:color w:val="000000"/>
          <w:sz w:val="21"/>
          <w:szCs w:val="21"/>
          <w:lang w:val="en-US" w:eastAsia="zh-CN" w:bidi="ar-SA"/>
        </w:rPr>
      </w:pPr>
      <w:r>
        <w:rPr>
          <w:rFonts w:hint="eastAsia" w:ascii="仿宋" w:hAnsi="仿宋" w:eastAsia="仿宋" w:cs="仿宋"/>
          <w:b/>
          <w:bCs/>
          <w:color w:val="000000"/>
          <w:sz w:val="21"/>
          <w:szCs w:val="21"/>
          <w:lang w:val="en-US" w:eastAsia="zh-CN" w:bidi="ar-SA"/>
        </w:rPr>
        <w:t>八、以国际标准为基础的起草情况，以及是否合规引用或者采用国际国外标准，并说明未采用国际标准的原因</w:t>
      </w:r>
    </w:p>
    <w:p w14:paraId="2AE6D9E8">
      <w:pPr>
        <w:pStyle w:val="30"/>
        <w:keepNext w:val="0"/>
        <w:keepLines w:val="0"/>
        <w:pageBreakBefore w:val="0"/>
        <w:widowControl/>
        <w:kinsoku/>
        <w:wordWrap/>
        <w:overflowPunct/>
        <w:topLinePunct w:val="0"/>
        <w:bidi w:val="0"/>
        <w:adjustRightInd/>
        <w:snapToGrid/>
        <w:spacing w:line="240" w:lineRule="auto"/>
        <w:ind w:left="0" w:leftChars="0" w:firstLine="420" w:firstLineChars="200"/>
        <w:textAlignment w:val="auto"/>
        <w:rPr>
          <w:rFonts w:hint="eastAsia" w:ascii="仿宋" w:hAnsi="仿宋" w:eastAsia="仿宋" w:cs="仿宋"/>
          <w:sz w:val="21"/>
          <w:szCs w:val="21"/>
        </w:rPr>
      </w:pPr>
      <w:r>
        <w:rPr>
          <w:rFonts w:hint="eastAsia" w:ascii="仿宋" w:hAnsi="仿宋" w:eastAsia="仿宋" w:cs="仿宋"/>
          <w:sz w:val="21"/>
          <w:szCs w:val="21"/>
          <w:lang w:val="en-US" w:eastAsia="zh-CN"/>
        </w:rPr>
        <w:t>无。本文件自主制定。</w:t>
      </w:r>
    </w:p>
    <w:p w14:paraId="73EEA8A3">
      <w:pPr>
        <w:pStyle w:val="30"/>
        <w:keepNext w:val="0"/>
        <w:keepLines w:val="0"/>
        <w:pageBreakBefore w:val="0"/>
        <w:widowControl/>
        <w:numPr>
          <w:ilvl w:val="0"/>
          <w:numId w:val="0"/>
        </w:numPr>
        <w:kinsoku/>
        <w:wordWrap/>
        <w:overflowPunct/>
        <w:topLinePunct w:val="0"/>
        <w:bidi w:val="0"/>
        <w:adjustRightInd/>
        <w:snapToGrid/>
        <w:spacing w:line="240" w:lineRule="auto"/>
        <w:ind w:leftChars="0"/>
        <w:textAlignment w:val="auto"/>
        <w:rPr>
          <w:rFonts w:hint="eastAsia" w:ascii="仿宋" w:hAnsi="仿宋" w:eastAsia="仿宋" w:cs="仿宋"/>
          <w:b/>
          <w:bCs/>
          <w:color w:val="000000"/>
          <w:sz w:val="21"/>
          <w:szCs w:val="21"/>
          <w:lang w:val="en-US" w:eastAsia="zh-CN" w:bidi="ar-SA"/>
        </w:rPr>
      </w:pPr>
      <w:r>
        <w:rPr>
          <w:rFonts w:hint="eastAsia" w:ascii="仿宋" w:hAnsi="仿宋" w:eastAsia="仿宋" w:cs="仿宋"/>
          <w:b/>
          <w:bCs/>
          <w:color w:val="000000"/>
          <w:sz w:val="21"/>
          <w:szCs w:val="21"/>
          <w:lang w:val="en-US" w:eastAsia="zh-CN" w:bidi="ar-SA"/>
        </w:rPr>
        <w:t>九、标准主要内容</w:t>
      </w:r>
    </w:p>
    <w:p w14:paraId="5DD2CDA5">
      <w:pPr>
        <w:pStyle w:val="30"/>
        <w:keepNext w:val="0"/>
        <w:keepLines w:val="0"/>
        <w:pageBreakBefore w:val="0"/>
        <w:widowControl/>
        <w:kinsoku/>
        <w:wordWrap/>
        <w:overflowPunct/>
        <w:topLinePunct w:val="0"/>
        <w:bidi w:val="0"/>
        <w:adjustRightInd/>
        <w:snapToGrid/>
        <w:spacing w:line="240" w:lineRule="auto"/>
        <w:ind w:left="0" w:leftChars="0" w:firstLine="0" w:firstLineChars="0"/>
        <w:textAlignment w:val="auto"/>
        <w:rPr>
          <w:rFonts w:hint="default" w:ascii="仿宋" w:hAnsi="仿宋" w:eastAsia="仿宋" w:cs="仿宋"/>
          <w:b/>
          <w:bCs/>
          <w:sz w:val="21"/>
          <w:szCs w:val="21"/>
          <w:lang w:val="en-US" w:eastAsia="zh-CN"/>
        </w:rPr>
      </w:pPr>
      <w:r>
        <w:rPr>
          <w:rFonts w:hint="eastAsia" w:ascii="仿宋" w:hAnsi="仿宋" w:eastAsia="仿宋" w:cs="仿宋"/>
          <w:b/>
          <w:bCs/>
          <w:sz w:val="21"/>
          <w:szCs w:val="21"/>
          <w:lang w:val="en-US" w:eastAsia="zh-CN"/>
        </w:rPr>
        <w:t>1.范围</w:t>
      </w:r>
    </w:p>
    <w:p w14:paraId="0A894FAE">
      <w:pPr>
        <w:pStyle w:val="30"/>
        <w:keepNext w:val="0"/>
        <w:keepLines w:val="0"/>
        <w:pageBreakBefore w:val="0"/>
        <w:widowControl/>
        <w:kinsoku/>
        <w:wordWrap/>
        <w:overflowPunct/>
        <w:topLinePunct w:val="0"/>
        <w:bidi w:val="0"/>
        <w:adjustRightInd/>
        <w:snapToGrid/>
        <w:spacing w:line="240" w:lineRule="auto"/>
        <w:ind w:left="0" w:leftChars="0" w:firstLine="420" w:firstLineChars="200"/>
        <w:textAlignment w:val="auto"/>
        <w:rPr>
          <w:rFonts w:hint="eastAsia" w:ascii="仿宋" w:hAnsi="仿宋" w:eastAsia="仿宋" w:cs="仿宋"/>
          <w:color w:val="auto"/>
          <w:sz w:val="21"/>
          <w:szCs w:val="21"/>
          <w:lang w:val="en-US" w:eastAsia="zh-CN"/>
        </w:rPr>
      </w:pPr>
      <w:bookmarkStart w:id="35" w:name="_Toc17233326"/>
      <w:bookmarkStart w:id="36" w:name="_Toc17233334"/>
      <w:bookmarkStart w:id="37" w:name="_Toc26648466"/>
      <w:bookmarkStart w:id="38" w:name="_Toc24884212"/>
      <w:bookmarkStart w:id="39" w:name="_Toc24884219"/>
      <w:r>
        <w:rPr>
          <w:rFonts w:hint="eastAsia" w:ascii="仿宋" w:hAnsi="仿宋" w:eastAsia="仿宋" w:cs="仿宋"/>
          <w:color w:val="auto"/>
          <w:sz w:val="21"/>
          <w:szCs w:val="21"/>
          <w:lang w:val="en-US" w:eastAsia="zh-CN"/>
        </w:rPr>
        <w:t>本文件规定了陆地水文野外监测数据质量管控的基本要求、监测前期质量管控、监测过程质量管控、数据处理质量管控、数据审核与验收。</w:t>
      </w:r>
    </w:p>
    <w:p w14:paraId="4778EA30">
      <w:pPr>
        <w:pStyle w:val="30"/>
        <w:keepNext w:val="0"/>
        <w:keepLines w:val="0"/>
        <w:pageBreakBefore w:val="0"/>
        <w:widowControl/>
        <w:kinsoku/>
        <w:wordWrap/>
        <w:overflowPunct/>
        <w:topLinePunct w:val="0"/>
        <w:bidi w:val="0"/>
        <w:adjustRightInd/>
        <w:snapToGrid/>
        <w:spacing w:line="240" w:lineRule="auto"/>
        <w:ind w:left="0" w:leftChars="0" w:firstLine="420" w:firstLineChars="200"/>
        <w:textAlignment w:val="auto"/>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本文件适用于河流、湖泊、水库、沼泽等陆地水域水文要素（如水位、流量、降水量、蒸发量、水质等）野外监测数据的全生命周期质量管控，涵盖基本水文站、专用水文站和实验水文站的监测工作。</w:t>
      </w:r>
    </w:p>
    <w:p w14:paraId="6220ABE0">
      <w:pPr>
        <w:pStyle w:val="30"/>
        <w:keepNext w:val="0"/>
        <w:keepLines w:val="0"/>
        <w:pageBreakBefore w:val="0"/>
        <w:widowControl/>
        <w:kinsoku/>
        <w:wordWrap/>
        <w:overflowPunct/>
        <w:topLinePunct w:val="0"/>
        <w:bidi w:val="0"/>
        <w:adjustRightInd/>
        <w:snapToGrid/>
        <w:spacing w:line="240" w:lineRule="auto"/>
        <w:ind w:left="0" w:leftChars="0" w:firstLine="0" w:firstLineChars="0"/>
        <w:textAlignment w:val="auto"/>
        <w:rPr>
          <w:rFonts w:hint="eastAsia" w:ascii="仿宋" w:hAnsi="仿宋" w:eastAsia="仿宋" w:cs="仿宋"/>
          <w:b/>
          <w:bCs/>
          <w:color w:val="auto"/>
          <w:sz w:val="21"/>
          <w:szCs w:val="21"/>
          <w:lang w:val="en-US" w:eastAsia="zh-CN"/>
        </w:rPr>
      </w:pPr>
      <w:bookmarkStart w:id="40" w:name="_Toc26986531"/>
      <w:bookmarkStart w:id="41" w:name="_Toc113282591"/>
      <w:bookmarkStart w:id="42" w:name="_Toc26986772"/>
      <w:bookmarkStart w:id="43" w:name="_Toc11915"/>
      <w:bookmarkStart w:id="44" w:name="_Toc26718931"/>
      <w:bookmarkStart w:id="45" w:name="_Toc97192965"/>
      <w:r>
        <w:rPr>
          <w:rFonts w:hint="eastAsia" w:ascii="仿宋" w:hAnsi="仿宋" w:eastAsia="仿宋" w:cs="仿宋"/>
          <w:b/>
          <w:bCs/>
          <w:color w:val="auto"/>
          <w:sz w:val="21"/>
          <w:szCs w:val="21"/>
          <w:lang w:val="en-US" w:eastAsia="zh-CN"/>
        </w:rPr>
        <w:t>2.规范性引用文件</w:t>
      </w:r>
      <w:bookmarkEnd w:id="35"/>
      <w:bookmarkEnd w:id="36"/>
      <w:bookmarkEnd w:id="37"/>
      <w:bookmarkEnd w:id="38"/>
      <w:bookmarkEnd w:id="39"/>
      <w:bookmarkEnd w:id="40"/>
      <w:bookmarkEnd w:id="41"/>
      <w:bookmarkEnd w:id="42"/>
      <w:bookmarkEnd w:id="43"/>
      <w:bookmarkEnd w:id="44"/>
      <w:bookmarkEnd w:id="45"/>
    </w:p>
    <w:p w14:paraId="1266E9F7">
      <w:pPr>
        <w:pStyle w:val="30"/>
        <w:keepNext w:val="0"/>
        <w:keepLines w:val="0"/>
        <w:pageBreakBefore w:val="0"/>
        <w:widowControl/>
        <w:kinsoku/>
        <w:wordWrap/>
        <w:overflowPunct/>
        <w:topLinePunct w:val="0"/>
        <w:bidi w:val="0"/>
        <w:adjustRightInd/>
        <w:snapToGrid/>
        <w:spacing w:line="240" w:lineRule="auto"/>
        <w:ind w:left="0" w:leftChars="0" w:firstLine="420" w:firstLineChars="200"/>
        <w:textAlignment w:val="auto"/>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GB 31221  气象探测环境保护规范 地面气象观测站</w:t>
      </w:r>
    </w:p>
    <w:p w14:paraId="52668552">
      <w:pPr>
        <w:pStyle w:val="30"/>
        <w:keepNext w:val="0"/>
        <w:keepLines w:val="0"/>
        <w:pageBreakBefore w:val="0"/>
        <w:widowControl/>
        <w:kinsoku/>
        <w:wordWrap/>
        <w:overflowPunct/>
        <w:topLinePunct w:val="0"/>
        <w:bidi w:val="0"/>
        <w:adjustRightInd/>
        <w:snapToGrid/>
        <w:spacing w:line="240" w:lineRule="auto"/>
        <w:ind w:left="0" w:leftChars="0" w:firstLine="420" w:firstLineChars="200"/>
        <w:textAlignment w:val="auto"/>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GB/T 50095  水文基本术语和符号标准(附条文说明)</w:t>
      </w:r>
    </w:p>
    <w:p w14:paraId="7506F23C">
      <w:pPr>
        <w:pStyle w:val="30"/>
        <w:keepNext w:val="0"/>
        <w:keepLines w:val="0"/>
        <w:pageBreakBefore w:val="0"/>
        <w:widowControl/>
        <w:kinsoku/>
        <w:wordWrap/>
        <w:overflowPunct/>
        <w:topLinePunct w:val="0"/>
        <w:bidi w:val="0"/>
        <w:adjustRightInd/>
        <w:snapToGrid/>
        <w:spacing w:line="240" w:lineRule="auto"/>
        <w:ind w:left="0" w:leftChars="0" w:firstLine="420" w:firstLineChars="200"/>
        <w:textAlignment w:val="auto"/>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GB 50179  河流流量测验规范</w:t>
      </w:r>
    </w:p>
    <w:p w14:paraId="155901E1">
      <w:pPr>
        <w:pStyle w:val="30"/>
        <w:keepNext w:val="0"/>
        <w:keepLines w:val="0"/>
        <w:pageBreakBefore w:val="0"/>
        <w:widowControl/>
        <w:kinsoku/>
        <w:wordWrap/>
        <w:overflowPunct/>
        <w:topLinePunct w:val="0"/>
        <w:bidi w:val="0"/>
        <w:adjustRightInd/>
        <w:snapToGrid/>
        <w:spacing w:line="240" w:lineRule="auto"/>
        <w:ind w:left="0" w:leftChars="0" w:firstLine="420" w:firstLineChars="200"/>
        <w:textAlignment w:val="auto"/>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HJ/T 91  地表水和污水监测技术规范</w:t>
      </w:r>
    </w:p>
    <w:p w14:paraId="1736C562">
      <w:pPr>
        <w:pStyle w:val="30"/>
        <w:keepNext w:val="0"/>
        <w:keepLines w:val="0"/>
        <w:pageBreakBefore w:val="0"/>
        <w:widowControl/>
        <w:kinsoku/>
        <w:wordWrap/>
        <w:overflowPunct/>
        <w:topLinePunct w:val="0"/>
        <w:bidi w:val="0"/>
        <w:adjustRightInd/>
        <w:snapToGrid/>
        <w:spacing w:line="240" w:lineRule="auto"/>
        <w:ind w:left="0" w:leftChars="0" w:firstLine="420" w:firstLineChars="200"/>
        <w:textAlignment w:val="auto"/>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SL/T 426  水量计量设备基本技术条件</w:t>
      </w:r>
    </w:p>
    <w:p w14:paraId="1BCDD583">
      <w:pPr>
        <w:pStyle w:val="30"/>
        <w:keepNext w:val="0"/>
        <w:keepLines w:val="0"/>
        <w:pageBreakBefore w:val="0"/>
        <w:widowControl/>
        <w:kinsoku/>
        <w:wordWrap/>
        <w:overflowPunct/>
        <w:topLinePunct w:val="0"/>
        <w:bidi w:val="0"/>
        <w:adjustRightInd/>
        <w:snapToGrid/>
        <w:spacing w:line="240" w:lineRule="auto"/>
        <w:ind w:left="0" w:leftChars="0" w:firstLine="420" w:firstLineChars="200"/>
        <w:textAlignment w:val="auto"/>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SL 651  水文监测数据通信规约(附条文说明)</w:t>
      </w:r>
    </w:p>
    <w:p w14:paraId="558A4E8F">
      <w:pPr>
        <w:pStyle w:val="30"/>
        <w:keepNext w:val="0"/>
        <w:keepLines w:val="0"/>
        <w:pageBreakBefore w:val="0"/>
        <w:widowControl/>
        <w:kinsoku/>
        <w:wordWrap/>
        <w:overflowPunct/>
        <w:topLinePunct w:val="0"/>
        <w:bidi w:val="0"/>
        <w:adjustRightInd/>
        <w:snapToGrid/>
        <w:spacing w:line="240" w:lineRule="auto"/>
        <w:ind w:left="0" w:leftChars="0" w:firstLine="0" w:firstLineChars="0"/>
        <w:textAlignment w:val="auto"/>
        <w:rPr>
          <w:rFonts w:hint="eastAsia" w:ascii="仿宋" w:hAnsi="仿宋" w:eastAsia="仿宋" w:cs="仿宋"/>
          <w:b/>
          <w:bCs/>
          <w:color w:val="auto"/>
          <w:sz w:val="21"/>
          <w:szCs w:val="21"/>
          <w:lang w:val="en-US" w:eastAsia="zh-CN"/>
        </w:rPr>
      </w:pPr>
      <w:bookmarkStart w:id="46" w:name="_Toc113282592"/>
      <w:bookmarkStart w:id="47" w:name="_Toc2484"/>
      <w:bookmarkStart w:id="48" w:name="_Toc97192966"/>
      <w:r>
        <w:rPr>
          <w:rFonts w:hint="eastAsia" w:ascii="仿宋" w:hAnsi="仿宋" w:eastAsia="仿宋" w:cs="仿宋"/>
          <w:b/>
          <w:bCs/>
          <w:color w:val="auto"/>
          <w:sz w:val="21"/>
          <w:szCs w:val="21"/>
          <w:lang w:val="en-US" w:eastAsia="zh-CN"/>
        </w:rPr>
        <w:t>3.术语和定义</w:t>
      </w:r>
      <w:bookmarkEnd w:id="46"/>
      <w:bookmarkEnd w:id="47"/>
      <w:bookmarkEnd w:id="48"/>
    </w:p>
    <w:p w14:paraId="24EF2DB7">
      <w:pPr>
        <w:pStyle w:val="169"/>
        <w:keepNext w:val="0"/>
        <w:keepLines w:val="0"/>
        <w:pageBreakBefore w:val="0"/>
        <w:widowControl/>
        <w:kinsoku/>
        <w:wordWrap/>
        <w:overflowPunct/>
        <w:topLinePunct w:val="0"/>
        <w:bidi w:val="0"/>
        <w:adjustRightInd w:val="0"/>
        <w:snapToGrid w:val="0"/>
        <w:spacing w:line="240" w:lineRule="auto"/>
        <w:textAlignment w:val="auto"/>
        <w:rPr>
          <w:rFonts w:hint="default" w:ascii="仿宋" w:hAnsi="仿宋" w:eastAsia="仿宋" w:cs="仿宋"/>
          <w:color w:val="auto"/>
          <w:sz w:val="21"/>
          <w:szCs w:val="21"/>
          <w:lang w:val="en-US" w:eastAsia="zh-CN" w:bidi="ar-SA"/>
        </w:rPr>
      </w:pPr>
      <w:r>
        <w:rPr>
          <w:rFonts w:hint="eastAsia" w:ascii="仿宋" w:hAnsi="仿宋" w:eastAsia="仿宋" w:cs="仿宋"/>
          <w:color w:val="auto"/>
          <w:sz w:val="21"/>
          <w:szCs w:val="21"/>
          <w:lang w:val="en-US" w:eastAsia="zh-CN" w:bidi="ar-SA"/>
        </w:rPr>
        <w:t>明确了陆地水文野外监测数据质量管控的术语定义。</w:t>
      </w:r>
    </w:p>
    <w:p w14:paraId="3EEAB28A">
      <w:pPr>
        <w:pStyle w:val="30"/>
        <w:keepNext w:val="0"/>
        <w:keepLines w:val="0"/>
        <w:pageBreakBefore w:val="0"/>
        <w:widowControl/>
        <w:kinsoku/>
        <w:wordWrap/>
        <w:overflowPunct/>
        <w:topLinePunct w:val="0"/>
        <w:bidi w:val="0"/>
        <w:adjustRightInd/>
        <w:snapToGrid/>
        <w:spacing w:line="240" w:lineRule="auto"/>
        <w:ind w:left="0" w:leftChars="0" w:firstLine="0" w:firstLineChars="0"/>
        <w:textAlignment w:val="auto"/>
        <w:rPr>
          <w:rFonts w:hint="default" w:ascii="仿宋" w:hAnsi="仿宋" w:eastAsia="仿宋" w:cs="仿宋"/>
          <w:b/>
          <w:bCs/>
          <w:color w:val="auto"/>
          <w:sz w:val="21"/>
          <w:szCs w:val="21"/>
          <w:lang w:val="en-US" w:eastAsia="zh-CN"/>
        </w:rPr>
      </w:pPr>
      <w:bookmarkStart w:id="49" w:name="_Toc26986532"/>
      <w:bookmarkEnd w:id="49"/>
      <w:r>
        <w:rPr>
          <w:rFonts w:hint="eastAsia" w:ascii="仿宋" w:hAnsi="仿宋" w:eastAsia="仿宋" w:cs="仿宋"/>
          <w:b/>
          <w:bCs/>
          <w:color w:val="auto"/>
          <w:sz w:val="21"/>
          <w:szCs w:val="21"/>
          <w:lang w:val="en-US" w:eastAsia="zh-CN"/>
        </w:rPr>
        <w:t>4.基本要求</w:t>
      </w:r>
    </w:p>
    <w:p w14:paraId="686DBA43">
      <w:pPr>
        <w:pStyle w:val="169"/>
        <w:keepNext w:val="0"/>
        <w:keepLines w:val="0"/>
        <w:pageBreakBefore w:val="0"/>
        <w:widowControl/>
        <w:kinsoku/>
        <w:wordWrap/>
        <w:overflowPunct/>
        <w:topLinePunct w:val="0"/>
        <w:bidi w:val="0"/>
        <w:adjustRightInd w:val="0"/>
        <w:snapToGrid w:val="0"/>
        <w:spacing w:line="240" w:lineRule="auto"/>
        <w:textAlignment w:val="auto"/>
        <w:rPr>
          <w:rFonts w:hint="default" w:ascii="仿宋" w:hAnsi="仿宋" w:eastAsia="仿宋" w:cs="仿宋"/>
          <w:b/>
          <w:bCs/>
          <w:color w:val="auto"/>
          <w:sz w:val="21"/>
          <w:szCs w:val="21"/>
          <w:lang w:val="en-US" w:eastAsia="zh-CN"/>
        </w:rPr>
      </w:pPr>
      <w:r>
        <w:rPr>
          <w:rFonts w:hint="eastAsia" w:ascii="仿宋" w:hAnsi="仿宋" w:eastAsia="仿宋" w:cs="仿宋"/>
          <w:color w:val="auto"/>
          <w:sz w:val="21"/>
          <w:szCs w:val="21"/>
          <w:lang w:val="en-US" w:eastAsia="zh-CN" w:bidi="ar-SA"/>
        </w:rPr>
        <w:t>明确了陆地水文野外监测数据质量管控的基本要求。</w:t>
      </w:r>
    </w:p>
    <w:p w14:paraId="7E2E4369">
      <w:pPr>
        <w:pStyle w:val="30"/>
        <w:keepNext w:val="0"/>
        <w:keepLines w:val="0"/>
        <w:pageBreakBefore w:val="0"/>
        <w:widowControl/>
        <w:kinsoku/>
        <w:wordWrap/>
        <w:overflowPunct/>
        <w:topLinePunct w:val="0"/>
        <w:bidi w:val="0"/>
        <w:adjustRightInd/>
        <w:snapToGrid/>
        <w:spacing w:line="240" w:lineRule="auto"/>
        <w:ind w:left="0" w:leftChars="0" w:firstLine="0" w:firstLineChars="0"/>
        <w:textAlignment w:val="auto"/>
        <w:rPr>
          <w:rFonts w:hint="default" w:ascii="仿宋" w:hAnsi="仿宋" w:eastAsia="仿宋" w:cs="仿宋"/>
          <w:b/>
          <w:bCs/>
          <w:color w:val="auto"/>
          <w:sz w:val="21"/>
          <w:szCs w:val="21"/>
          <w:lang w:val="en-US" w:eastAsia="zh-CN"/>
        </w:rPr>
      </w:pPr>
      <w:r>
        <w:rPr>
          <w:rFonts w:hint="eastAsia" w:ascii="仿宋" w:hAnsi="仿宋" w:eastAsia="仿宋" w:cs="仿宋"/>
          <w:b/>
          <w:bCs/>
          <w:color w:val="auto"/>
          <w:sz w:val="21"/>
          <w:szCs w:val="21"/>
          <w:lang w:val="en-US" w:eastAsia="zh-CN"/>
        </w:rPr>
        <w:t>5.监测前期质量管控</w:t>
      </w:r>
    </w:p>
    <w:p w14:paraId="6935A2F8">
      <w:pPr>
        <w:pStyle w:val="169"/>
        <w:keepNext w:val="0"/>
        <w:keepLines w:val="0"/>
        <w:pageBreakBefore w:val="0"/>
        <w:widowControl/>
        <w:kinsoku/>
        <w:wordWrap/>
        <w:overflowPunct/>
        <w:topLinePunct w:val="0"/>
        <w:bidi w:val="0"/>
        <w:adjustRightInd w:val="0"/>
        <w:snapToGrid w:val="0"/>
        <w:spacing w:line="240" w:lineRule="auto"/>
        <w:textAlignment w:val="auto"/>
        <w:rPr>
          <w:rFonts w:hint="eastAsia" w:ascii="仿宋" w:hAnsi="仿宋" w:eastAsia="仿宋" w:cs="仿宋"/>
          <w:b/>
          <w:bCs/>
          <w:color w:val="auto"/>
          <w:sz w:val="21"/>
          <w:szCs w:val="21"/>
          <w:lang w:val="en-US" w:eastAsia="zh-CN"/>
        </w:rPr>
      </w:pPr>
      <w:r>
        <w:rPr>
          <w:rFonts w:hint="eastAsia" w:ascii="仿宋" w:hAnsi="仿宋" w:eastAsia="仿宋" w:cs="仿宋"/>
          <w:color w:val="auto"/>
          <w:sz w:val="21"/>
          <w:szCs w:val="21"/>
          <w:lang w:val="en-US" w:eastAsia="zh-CN" w:bidi="ar-SA"/>
        </w:rPr>
        <w:t>明确了陆地水文野外监测数据的监测前期质量管控。</w:t>
      </w:r>
    </w:p>
    <w:p w14:paraId="4DE079B3">
      <w:pPr>
        <w:pStyle w:val="30"/>
        <w:keepNext w:val="0"/>
        <w:keepLines w:val="0"/>
        <w:pageBreakBefore w:val="0"/>
        <w:widowControl/>
        <w:kinsoku/>
        <w:wordWrap/>
        <w:overflowPunct/>
        <w:topLinePunct w:val="0"/>
        <w:bidi w:val="0"/>
        <w:adjustRightInd/>
        <w:snapToGrid/>
        <w:spacing w:line="240" w:lineRule="auto"/>
        <w:ind w:left="0" w:leftChars="0" w:firstLine="0" w:firstLineChars="0"/>
        <w:textAlignment w:val="auto"/>
        <w:rPr>
          <w:rFonts w:hint="default" w:ascii="仿宋" w:hAnsi="仿宋" w:eastAsia="仿宋" w:cs="仿宋"/>
          <w:b/>
          <w:bCs/>
          <w:color w:val="auto"/>
          <w:sz w:val="21"/>
          <w:szCs w:val="21"/>
          <w:lang w:val="en-US" w:eastAsia="zh-CN"/>
        </w:rPr>
      </w:pPr>
      <w:r>
        <w:rPr>
          <w:rFonts w:hint="eastAsia" w:ascii="仿宋" w:hAnsi="仿宋" w:eastAsia="仿宋" w:cs="仿宋"/>
          <w:b/>
          <w:bCs/>
          <w:color w:val="auto"/>
          <w:sz w:val="21"/>
          <w:szCs w:val="21"/>
          <w:lang w:val="en-US" w:eastAsia="zh-CN"/>
        </w:rPr>
        <w:t>6.监测过程质量管控</w:t>
      </w:r>
    </w:p>
    <w:p w14:paraId="5F9A88FA">
      <w:pPr>
        <w:pStyle w:val="169"/>
        <w:keepNext w:val="0"/>
        <w:keepLines w:val="0"/>
        <w:pageBreakBefore w:val="0"/>
        <w:widowControl/>
        <w:kinsoku/>
        <w:wordWrap/>
        <w:overflowPunct/>
        <w:topLinePunct w:val="0"/>
        <w:bidi w:val="0"/>
        <w:adjustRightInd w:val="0"/>
        <w:snapToGrid w:val="0"/>
        <w:spacing w:line="240" w:lineRule="auto"/>
        <w:textAlignment w:val="auto"/>
        <w:rPr>
          <w:rFonts w:hint="eastAsia" w:ascii="仿宋" w:hAnsi="仿宋" w:eastAsia="仿宋" w:cs="仿宋"/>
          <w:b/>
          <w:bCs/>
          <w:color w:val="auto"/>
          <w:sz w:val="21"/>
          <w:szCs w:val="21"/>
          <w:lang w:val="en-US" w:eastAsia="zh-CN"/>
        </w:rPr>
      </w:pPr>
      <w:r>
        <w:rPr>
          <w:rFonts w:hint="eastAsia" w:ascii="仿宋" w:hAnsi="仿宋" w:eastAsia="仿宋" w:cs="仿宋"/>
          <w:color w:val="auto"/>
          <w:sz w:val="21"/>
          <w:szCs w:val="21"/>
          <w:lang w:val="en-US" w:eastAsia="zh-CN" w:bidi="ar-SA"/>
        </w:rPr>
        <w:t>明确了陆地水文野外监测数据的监测过程质量管控。</w:t>
      </w:r>
    </w:p>
    <w:p w14:paraId="18F3F419">
      <w:pPr>
        <w:pStyle w:val="30"/>
        <w:keepNext w:val="0"/>
        <w:keepLines w:val="0"/>
        <w:pageBreakBefore w:val="0"/>
        <w:widowControl/>
        <w:kinsoku/>
        <w:wordWrap/>
        <w:overflowPunct/>
        <w:topLinePunct w:val="0"/>
        <w:bidi w:val="0"/>
        <w:adjustRightInd/>
        <w:snapToGrid/>
        <w:spacing w:line="240" w:lineRule="auto"/>
        <w:ind w:left="0" w:leftChars="0" w:firstLine="0" w:firstLineChars="0"/>
        <w:textAlignment w:val="auto"/>
        <w:rPr>
          <w:rFonts w:hint="default" w:ascii="仿宋" w:hAnsi="仿宋" w:eastAsia="仿宋" w:cs="仿宋"/>
          <w:b/>
          <w:bCs/>
          <w:color w:val="auto"/>
          <w:sz w:val="21"/>
          <w:szCs w:val="21"/>
          <w:lang w:val="en-US" w:eastAsia="zh-CN"/>
        </w:rPr>
      </w:pPr>
      <w:r>
        <w:rPr>
          <w:rFonts w:hint="eastAsia" w:ascii="仿宋" w:hAnsi="仿宋" w:eastAsia="仿宋" w:cs="仿宋"/>
          <w:b/>
          <w:bCs/>
          <w:color w:val="auto"/>
          <w:sz w:val="21"/>
          <w:szCs w:val="21"/>
          <w:lang w:val="en-US" w:eastAsia="zh-CN"/>
        </w:rPr>
        <w:t>7.数据处理质量管控</w:t>
      </w:r>
    </w:p>
    <w:p w14:paraId="5E5DD7F5">
      <w:pPr>
        <w:pStyle w:val="169"/>
        <w:keepNext w:val="0"/>
        <w:keepLines w:val="0"/>
        <w:pageBreakBefore w:val="0"/>
        <w:widowControl/>
        <w:kinsoku/>
        <w:wordWrap/>
        <w:overflowPunct/>
        <w:topLinePunct w:val="0"/>
        <w:bidi w:val="0"/>
        <w:adjustRightInd w:val="0"/>
        <w:snapToGrid w:val="0"/>
        <w:spacing w:line="240" w:lineRule="auto"/>
        <w:textAlignment w:val="auto"/>
        <w:rPr>
          <w:rFonts w:hint="eastAsia" w:ascii="仿宋" w:hAnsi="仿宋" w:eastAsia="仿宋" w:cs="仿宋"/>
          <w:b/>
          <w:bCs/>
          <w:color w:val="auto"/>
          <w:sz w:val="21"/>
          <w:szCs w:val="21"/>
          <w:lang w:val="en-US" w:eastAsia="zh-CN"/>
        </w:rPr>
      </w:pPr>
      <w:r>
        <w:rPr>
          <w:rFonts w:hint="eastAsia" w:ascii="仿宋" w:hAnsi="仿宋" w:eastAsia="仿宋" w:cs="仿宋"/>
          <w:color w:val="auto"/>
          <w:sz w:val="21"/>
          <w:szCs w:val="21"/>
          <w:lang w:val="en-US" w:eastAsia="zh-CN" w:bidi="ar-SA"/>
        </w:rPr>
        <w:t>明确了陆地水文野外监测数据的数据处理质量管控。</w:t>
      </w:r>
    </w:p>
    <w:p w14:paraId="36A3D48A">
      <w:pPr>
        <w:pStyle w:val="30"/>
        <w:keepNext w:val="0"/>
        <w:keepLines w:val="0"/>
        <w:pageBreakBefore w:val="0"/>
        <w:widowControl/>
        <w:kinsoku/>
        <w:wordWrap/>
        <w:overflowPunct/>
        <w:topLinePunct w:val="0"/>
        <w:bidi w:val="0"/>
        <w:adjustRightInd/>
        <w:snapToGrid/>
        <w:spacing w:line="240" w:lineRule="auto"/>
        <w:ind w:left="0" w:leftChars="0" w:firstLine="0" w:firstLineChars="0"/>
        <w:textAlignment w:val="auto"/>
        <w:rPr>
          <w:rFonts w:hint="default" w:ascii="仿宋" w:hAnsi="仿宋" w:eastAsia="仿宋" w:cs="仿宋"/>
          <w:b/>
          <w:bCs/>
          <w:color w:val="auto"/>
          <w:sz w:val="21"/>
          <w:szCs w:val="21"/>
          <w:lang w:val="en-US" w:eastAsia="zh-CN"/>
        </w:rPr>
      </w:pPr>
      <w:r>
        <w:rPr>
          <w:rFonts w:hint="eastAsia" w:ascii="仿宋" w:hAnsi="仿宋" w:eastAsia="仿宋" w:cs="仿宋"/>
          <w:b/>
          <w:bCs/>
          <w:color w:val="auto"/>
          <w:sz w:val="21"/>
          <w:szCs w:val="21"/>
          <w:lang w:val="en-US" w:eastAsia="zh-CN"/>
        </w:rPr>
        <w:t>8.数据审核与验收</w:t>
      </w:r>
    </w:p>
    <w:p w14:paraId="4635692C">
      <w:pPr>
        <w:pStyle w:val="169"/>
        <w:keepNext w:val="0"/>
        <w:keepLines w:val="0"/>
        <w:pageBreakBefore w:val="0"/>
        <w:widowControl/>
        <w:kinsoku/>
        <w:wordWrap/>
        <w:overflowPunct/>
        <w:topLinePunct w:val="0"/>
        <w:bidi w:val="0"/>
        <w:adjustRightInd w:val="0"/>
        <w:snapToGrid w:val="0"/>
        <w:spacing w:line="240" w:lineRule="auto"/>
        <w:textAlignment w:val="auto"/>
        <w:rPr>
          <w:rFonts w:hint="eastAsia" w:ascii="仿宋" w:hAnsi="仿宋" w:eastAsia="仿宋" w:cs="仿宋"/>
          <w:color w:val="auto"/>
          <w:sz w:val="21"/>
          <w:szCs w:val="21"/>
          <w:lang w:val="en-US" w:eastAsia="zh-CN" w:bidi="ar-SA"/>
        </w:rPr>
      </w:pPr>
      <w:r>
        <w:rPr>
          <w:rFonts w:hint="eastAsia" w:ascii="仿宋" w:hAnsi="仿宋" w:eastAsia="仿宋" w:cs="仿宋"/>
          <w:color w:val="auto"/>
          <w:sz w:val="21"/>
          <w:szCs w:val="21"/>
          <w:lang w:val="en-US" w:eastAsia="zh-CN" w:bidi="ar-SA"/>
        </w:rPr>
        <w:t>明确了陆地水文野外监测数据的数据审核与验收。</w:t>
      </w:r>
    </w:p>
    <w:p w14:paraId="2545AB1A">
      <w:pPr>
        <w:pStyle w:val="60"/>
        <w:numPr>
          <w:ilvl w:val="1"/>
          <w:numId w:val="0"/>
        </w:numPr>
        <w:spacing w:before="156" w:after="156"/>
        <w:rPr>
          <w:rFonts w:ascii="仿宋" w:hAnsi="仿宋" w:eastAsia="仿宋" w:cs="仿宋"/>
          <w:b/>
          <w:bCs/>
          <w:color w:val="000000"/>
          <w:sz w:val="21"/>
          <w:szCs w:val="21"/>
        </w:rPr>
      </w:pPr>
      <w:r>
        <w:rPr>
          <w:rFonts w:hint="eastAsia" w:ascii="仿宋" w:hAnsi="仿宋" w:eastAsia="仿宋" w:cs="仿宋"/>
          <w:b/>
          <w:bCs/>
          <w:color w:val="000000"/>
          <w:sz w:val="21"/>
          <w:szCs w:val="21"/>
          <w:lang w:val="en-US" w:eastAsia="zh-CN"/>
        </w:rPr>
        <w:t>十</w:t>
      </w:r>
      <w:r>
        <w:rPr>
          <w:rFonts w:hint="eastAsia" w:ascii="仿宋" w:hAnsi="仿宋" w:eastAsia="仿宋" w:cs="仿宋"/>
          <w:b/>
          <w:bCs/>
          <w:color w:val="000000"/>
          <w:sz w:val="21"/>
          <w:szCs w:val="21"/>
        </w:rPr>
        <w:t>、与有关的现行法律、法规和强制性国家标准及相关标准协调配套情况</w:t>
      </w:r>
    </w:p>
    <w:p w14:paraId="3C228C48">
      <w:pPr>
        <w:keepNext w:val="0"/>
        <w:keepLines w:val="0"/>
        <w:pageBreakBefore w:val="0"/>
        <w:widowControl w:val="0"/>
        <w:kinsoku/>
        <w:wordWrap/>
        <w:overflowPunct/>
        <w:topLinePunct w:val="0"/>
        <w:autoSpaceDE/>
        <w:autoSpaceDN/>
        <w:bidi w:val="0"/>
        <w:adjustRightInd/>
        <w:snapToGrid w:val="0"/>
        <w:spacing w:line="240" w:lineRule="auto"/>
        <w:ind w:firstLine="420" w:firstLineChars="200"/>
        <w:textAlignment w:val="auto"/>
        <w:rPr>
          <w:rFonts w:hint="eastAsia" w:ascii="仿宋" w:hAnsi="仿宋" w:eastAsia="仿宋" w:cs="仿宋"/>
          <w:kern w:val="0"/>
          <w:sz w:val="21"/>
          <w:szCs w:val="21"/>
          <w:lang w:val="en-US" w:eastAsia="zh-CN" w:bidi="ar-SA"/>
        </w:rPr>
      </w:pPr>
      <w:r>
        <w:rPr>
          <w:rFonts w:hint="eastAsia" w:ascii="仿宋" w:hAnsi="仿宋" w:eastAsia="仿宋" w:cs="仿宋"/>
          <w:kern w:val="0"/>
          <w:sz w:val="21"/>
          <w:szCs w:val="21"/>
          <w:lang w:val="en-US" w:eastAsia="zh-CN" w:bidi="ar-SA"/>
        </w:rPr>
        <w:t>本文件的制定过程等符合现行法律、法规和强制性国家标准的规定。</w:t>
      </w:r>
    </w:p>
    <w:p w14:paraId="433D6DCC">
      <w:pPr>
        <w:pStyle w:val="60"/>
        <w:numPr>
          <w:ilvl w:val="1"/>
          <w:numId w:val="0"/>
        </w:numPr>
        <w:spacing w:before="156" w:after="156"/>
        <w:rPr>
          <w:rFonts w:ascii="仿宋" w:hAnsi="仿宋" w:eastAsia="仿宋" w:cs="仿宋"/>
          <w:b/>
          <w:bCs/>
          <w:color w:val="000000"/>
          <w:sz w:val="21"/>
          <w:szCs w:val="21"/>
        </w:rPr>
      </w:pPr>
      <w:r>
        <w:rPr>
          <w:rFonts w:hint="eastAsia" w:ascii="仿宋" w:hAnsi="仿宋" w:eastAsia="仿宋" w:cs="仿宋"/>
          <w:b/>
          <w:bCs/>
          <w:color w:val="000000"/>
          <w:sz w:val="21"/>
          <w:szCs w:val="21"/>
          <w:lang w:val="en-US" w:eastAsia="zh-CN"/>
        </w:rPr>
        <w:t>十一</w:t>
      </w:r>
      <w:r>
        <w:rPr>
          <w:rFonts w:hint="eastAsia" w:ascii="仿宋" w:hAnsi="仿宋" w:eastAsia="仿宋" w:cs="仿宋"/>
          <w:b/>
          <w:bCs/>
          <w:color w:val="000000"/>
          <w:sz w:val="21"/>
          <w:szCs w:val="21"/>
        </w:rPr>
        <w:t>、重大分歧意见的处理经过和依据</w:t>
      </w:r>
    </w:p>
    <w:p w14:paraId="106E5E00">
      <w:pPr>
        <w:keepNext w:val="0"/>
        <w:keepLines w:val="0"/>
        <w:pageBreakBefore w:val="0"/>
        <w:widowControl w:val="0"/>
        <w:kinsoku/>
        <w:wordWrap/>
        <w:overflowPunct/>
        <w:topLinePunct w:val="0"/>
        <w:autoSpaceDE/>
        <w:autoSpaceDN/>
        <w:bidi w:val="0"/>
        <w:adjustRightInd/>
        <w:snapToGrid w:val="0"/>
        <w:spacing w:line="240" w:lineRule="auto"/>
        <w:ind w:firstLine="420" w:firstLineChars="200"/>
        <w:textAlignment w:val="auto"/>
        <w:rPr>
          <w:rFonts w:hint="eastAsia" w:ascii="仿宋" w:hAnsi="仿宋" w:eastAsia="仿宋" w:cs="仿宋"/>
          <w:kern w:val="0"/>
          <w:sz w:val="21"/>
          <w:szCs w:val="21"/>
          <w:lang w:val="en-US" w:eastAsia="zh-CN" w:bidi="ar-SA"/>
        </w:rPr>
      </w:pPr>
      <w:r>
        <w:rPr>
          <w:rFonts w:hint="eastAsia" w:ascii="仿宋" w:hAnsi="仿宋" w:eastAsia="仿宋" w:cs="仿宋"/>
          <w:kern w:val="0"/>
          <w:sz w:val="21"/>
          <w:szCs w:val="21"/>
          <w:lang w:val="en-US" w:eastAsia="zh-CN" w:bidi="ar-SA"/>
        </w:rPr>
        <w:t>无。</w:t>
      </w:r>
    </w:p>
    <w:p w14:paraId="0912C1A3">
      <w:pPr>
        <w:pStyle w:val="60"/>
        <w:numPr>
          <w:ilvl w:val="1"/>
          <w:numId w:val="0"/>
        </w:numPr>
        <w:spacing w:before="156" w:after="156"/>
        <w:rPr>
          <w:rFonts w:ascii="仿宋" w:hAnsi="仿宋" w:eastAsia="仿宋" w:cs="仿宋"/>
          <w:b/>
          <w:bCs/>
          <w:color w:val="000000"/>
          <w:sz w:val="21"/>
          <w:szCs w:val="21"/>
        </w:rPr>
      </w:pPr>
      <w:r>
        <w:rPr>
          <w:rFonts w:hint="eastAsia" w:ascii="仿宋" w:hAnsi="仿宋" w:eastAsia="仿宋" w:cs="仿宋"/>
          <w:b/>
          <w:bCs/>
          <w:color w:val="000000"/>
          <w:sz w:val="21"/>
          <w:szCs w:val="21"/>
          <w:lang w:val="en-US" w:eastAsia="zh-CN"/>
        </w:rPr>
        <w:t>十二</w:t>
      </w:r>
      <w:r>
        <w:rPr>
          <w:rFonts w:hint="eastAsia" w:ascii="仿宋" w:hAnsi="仿宋" w:eastAsia="仿宋" w:cs="仿宋"/>
          <w:b/>
          <w:bCs/>
          <w:color w:val="000000"/>
          <w:sz w:val="21"/>
          <w:szCs w:val="21"/>
        </w:rPr>
        <w:t>、标准作为强制性或推荐性标准的建议</w:t>
      </w:r>
    </w:p>
    <w:p w14:paraId="24C07FB0">
      <w:pPr>
        <w:keepNext w:val="0"/>
        <w:keepLines w:val="0"/>
        <w:pageBreakBefore w:val="0"/>
        <w:widowControl w:val="0"/>
        <w:kinsoku/>
        <w:wordWrap/>
        <w:overflowPunct/>
        <w:topLinePunct w:val="0"/>
        <w:autoSpaceDE/>
        <w:autoSpaceDN/>
        <w:bidi w:val="0"/>
        <w:adjustRightInd/>
        <w:snapToGrid w:val="0"/>
        <w:spacing w:line="240" w:lineRule="auto"/>
        <w:ind w:firstLine="420" w:firstLineChars="200"/>
        <w:textAlignment w:val="auto"/>
        <w:rPr>
          <w:rFonts w:hint="eastAsia" w:ascii="仿宋" w:hAnsi="仿宋" w:eastAsia="仿宋" w:cs="仿宋"/>
          <w:kern w:val="0"/>
          <w:sz w:val="21"/>
          <w:szCs w:val="21"/>
          <w:lang w:val="en-US" w:eastAsia="zh-CN" w:bidi="ar-SA"/>
        </w:rPr>
      </w:pPr>
      <w:r>
        <w:rPr>
          <w:rFonts w:hint="eastAsia" w:ascii="仿宋" w:hAnsi="仿宋" w:eastAsia="仿宋" w:cs="仿宋"/>
          <w:kern w:val="0"/>
          <w:sz w:val="21"/>
          <w:szCs w:val="21"/>
          <w:lang w:val="en-US" w:eastAsia="zh-CN" w:bidi="ar-SA"/>
        </w:rPr>
        <w:t>建议该标准作为推荐性团体标准。</w:t>
      </w:r>
    </w:p>
    <w:p w14:paraId="6F001D2A">
      <w:pPr>
        <w:pStyle w:val="60"/>
        <w:numPr>
          <w:ilvl w:val="1"/>
          <w:numId w:val="0"/>
        </w:numPr>
        <w:spacing w:before="156" w:after="156"/>
        <w:rPr>
          <w:rFonts w:ascii="仿宋" w:hAnsi="仿宋" w:eastAsia="仿宋" w:cs="仿宋"/>
          <w:b/>
          <w:bCs/>
          <w:color w:val="000000"/>
          <w:sz w:val="21"/>
          <w:szCs w:val="21"/>
        </w:rPr>
      </w:pPr>
      <w:r>
        <w:rPr>
          <w:rFonts w:hint="eastAsia" w:ascii="仿宋" w:hAnsi="仿宋" w:eastAsia="仿宋" w:cs="仿宋"/>
          <w:b/>
          <w:bCs/>
          <w:color w:val="000000"/>
          <w:sz w:val="21"/>
          <w:szCs w:val="21"/>
        </w:rPr>
        <w:t>十</w:t>
      </w:r>
      <w:r>
        <w:rPr>
          <w:rFonts w:hint="eastAsia" w:ascii="仿宋" w:hAnsi="仿宋" w:eastAsia="仿宋" w:cs="仿宋"/>
          <w:b/>
          <w:bCs/>
          <w:color w:val="000000"/>
          <w:sz w:val="21"/>
          <w:szCs w:val="21"/>
          <w:lang w:val="en-US" w:eastAsia="zh-CN"/>
        </w:rPr>
        <w:t>三</w:t>
      </w:r>
      <w:r>
        <w:rPr>
          <w:rFonts w:hint="eastAsia" w:ascii="仿宋" w:hAnsi="仿宋" w:eastAsia="仿宋" w:cs="仿宋"/>
          <w:b/>
          <w:bCs/>
          <w:color w:val="000000"/>
          <w:sz w:val="21"/>
          <w:szCs w:val="21"/>
        </w:rPr>
        <w:t>、贯彻标准的要求和措施建议，包括（组织措施、技术措施、过渡办法）</w:t>
      </w:r>
    </w:p>
    <w:p w14:paraId="29A31206">
      <w:pPr>
        <w:keepNext w:val="0"/>
        <w:keepLines w:val="0"/>
        <w:pageBreakBefore w:val="0"/>
        <w:widowControl w:val="0"/>
        <w:kinsoku/>
        <w:wordWrap/>
        <w:overflowPunct/>
        <w:topLinePunct w:val="0"/>
        <w:autoSpaceDE/>
        <w:autoSpaceDN/>
        <w:bidi w:val="0"/>
        <w:adjustRightInd/>
        <w:snapToGrid w:val="0"/>
        <w:spacing w:line="240" w:lineRule="auto"/>
        <w:ind w:firstLine="420" w:firstLineChars="200"/>
        <w:textAlignment w:val="auto"/>
        <w:rPr>
          <w:rFonts w:hint="eastAsia" w:ascii="仿宋" w:hAnsi="仿宋" w:eastAsia="仿宋" w:cs="仿宋"/>
          <w:kern w:val="0"/>
          <w:sz w:val="21"/>
          <w:szCs w:val="21"/>
          <w:lang w:val="en-US" w:eastAsia="zh-CN" w:bidi="ar-SA"/>
        </w:rPr>
      </w:pPr>
      <w:r>
        <w:rPr>
          <w:rFonts w:hint="eastAsia" w:ascii="仿宋" w:hAnsi="仿宋" w:eastAsia="仿宋" w:cs="仿宋"/>
          <w:kern w:val="0"/>
          <w:sz w:val="21"/>
          <w:szCs w:val="21"/>
          <w:lang w:val="en-US" w:eastAsia="zh-CN" w:bidi="ar-SA"/>
        </w:rPr>
        <w:t>由于本文件首次制定，没有特殊要求。</w:t>
      </w:r>
    </w:p>
    <w:p w14:paraId="7C9E39C5">
      <w:pPr>
        <w:pStyle w:val="60"/>
        <w:numPr>
          <w:ilvl w:val="1"/>
          <w:numId w:val="0"/>
        </w:numPr>
        <w:spacing w:before="156" w:after="156"/>
        <w:rPr>
          <w:rFonts w:ascii="仿宋" w:hAnsi="仿宋" w:eastAsia="仿宋" w:cs="仿宋"/>
          <w:b/>
          <w:bCs/>
          <w:color w:val="000000"/>
          <w:sz w:val="21"/>
          <w:szCs w:val="21"/>
        </w:rPr>
      </w:pPr>
      <w:r>
        <w:rPr>
          <w:rFonts w:hint="eastAsia" w:ascii="仿宋" w:hAnsi="仿宋" w:eastAsia="仿宋" w:cs="仿宋"/>
          <w:b/>
          <w:bCs/>
          <w:color w:val="000000"/>
          <w:sz w:val="21"/>
          <w:szCs w:val="21"/>
        </w:rPr>
        <w:t>十</w:t>
      </w:r>
      <w:r>
        <w:rPr>
          <w:rFonts w:hint="eastAsia" w:ascii="仿宋" w:hAnsi="仿宋" w:eastAsia="仿宋" w:cs="仿宋"/>
          <w:b/>
          <w:bCs/>
          <w:color w:val="000000"/>
          <w:sz w:val="21"/>
          <w:szCs w:val="21"/>
          <w:lang w:val="en-US" w:eastAsia="zh-CN"/>
        </w:rPr>
        <w:t>四</w:t>
      </w:r>
      <w:r>
        <w:rPr>
          <w:rFonts w:hint="eastAsia" w:ascii="仿宋" w:hAnsi="仿宋" w:eastAsia="仿宋" w:cs="仿宋"/>
          <w:b/>
          <w:bCs/>
          <w:color w:val="000000"/>
          <w:sz w:val="21"/>
          <w:szCs w:val="21"/>
        </w:rPr>
        <w:t>、废止现有有关标准的建议</w:t>
      </w:r>
    </w:p>
    <w:p w14:paraId="1C521100">
      <w:pPr>
        <w:keepNext w:val="0"/>
        <w:keepLines w:val="0"/>
        <w:pageBreakBefore w:val="0"/>
        <w:widowControl w:val="0"/>
        <w:kinsoku/>
        <w:wordWrap/>
        <w:overflowPunct/>
        <w:topLinePunct w:val="0"/>
        <w:autoSpaceDE/>
        <w:autoSpaceDN/>
        <w:bidi w:val="0"/>
        <w:adjustRightInd/>
        <w:snapToGrid w:val="0"/>
        <w:spacing w:line="240" w:lineRule="auto"/>
        <w:ind w:firstLine="420" w:firstLineChars="200"/>
        <w:textAlignment w:val="auto"/>
        <w:rPr>
          <w:rFonts w:hint="eastAsia" w:ascii="仿宋" w:hAnsi="仿宋" w:eastAsia="仿宋" w:cs="仿宋"/>
          <w:kern w:val="0"/>
          <w:sz w:val="21"/>
          <w:szCs w:val="21"/>
          <w:lang w:val="en-US" w:eastAsia="zh-CN" w:bidi="ar-SA"/>
        </w:rPr>
      </w:pPr>
      <w:r>
        <w:rPr>
          <w:rFonts w:hint="eastAsia" w:ascii="仿宋" w:hAnsi="仿宋" w:eastAsia="仿宋" w:cs="仿宋"/>
          <w:kern w:val="0"/>
          <w:sz w:val="21"/>
          <w:szCs w:val="21"/>
          <w:lang w:val="en-US" w:eastAsia="zh-CN" w:bidi="ar-SA"/>
        </w:rPr>
        <w:t>无。</w:t>
      </w:r>
      <w:bookmarkStart w:id="50" w:name="_GoBack"/>
      <w:bookmarkEnd w:id="50"/>
    </w:p>
    <w:p w14:paraId="58A38841">
      <w:pPr>
        <w:keepNext w:val="0"/>
        <w:keepLines w:val="0"/>
        <w:pageBreakBefore w:val="0"/>
        <w:widowControl w:val="0"/>
        <w:kinsoku/>
        <w:wordWrap/>
        <w:overflowPunct/>
        <w:topLinePunct w:val="0"/>
        <w:autoSpaceDE/>
        <w:autoSpaceDN/>
        <w:bidi w:val="0"/>
        <w:adjustRightInd/>
        <w:snapToGrid w:val="0"/>
        <w:spacing w:line="240" w:lineRule="auto"/>
        <w:ind w:firstLine="420" w:firstLineChars="200"/>
        <w:textAlignment w:val="auto"/>
        <w:rPr>
          <w:rFonts w:hint="eastAsia" w:ascii="仿宋" w:hAnsi="仿宋" w:eastAsia="仿宋" w:cs="仿宋"/>
          <w:kern w:val="0"/>
          <w:sz w:val="21"/>
          <w:szCs w:val="21"/>
          <w:lang w:val="en-US" w:eastAsia="zh-CN" w:bidi="ar-SA"/>
        </w:rPr>
      </w:pPr>
    </w:p>
    <w:p w14:paraId="180512C4">
      <w:pPr>
        <w:keepNext w:val="0"/>
        <w:keepLines w:val="0"/>
        <w:pageBreakBefore w:val="0"/>
        <w:widowControl w:val="0"/>
        <w:kinsoku/>
        <w:wordWrap/>
        <w:overflowPunct/>
        <w:topLinePunct w:val="0"/>
        <w:autoSpaceDE/>
        <w:autoSpaceDN/>
        <w:bidi w:val="0"/>
        <w:adjustRightInd/>
        <w:snapToGrid w:val="0"/>
        <w:spacing w:line="240" w:lineRule="auto"/>
        <w:ind w:firstLine="420" w:firstLineChars="200"/>
        <w:jc w:val="right"/>
        <w:textAlignment w:val="auto"/>
        <w:rPr>
          <w:rFonts w:hint="eastAsia" w:ascii="仿宋" w:hAnsi="仿宋" w:eastAsia="仿宋" w:cs="仿宋"/>
          <w:kern w:val="0"/>
          <w:sz w:val="21"/>
          <w:szCs w:val="21"/>
          <w:lang w:val="en-US" w:eastAsia="zh-CN" w:bidi="ar-SA"/>
        </w:rPr>
      </w:pPr>
      <w:r>
        <w:rPr>
          <w:rFonts w:hint="eastAsia" w:ascii="仿宋" w:hAnsi="仿宋" w:eastAsia="仿宋" w:cs="仿宋"/>
          <w:kern w:val="0"/>
          <w:sz w:val="21"/>
          <w:szCs w:val="21"/>
          <w:lang w:val="en-US" w:eastAsia="zh-CN" w:bidi="ar-SA"/>
        </w:rPr>
        <w:t>团体标准工作组</w:t>
      </w:r>
    </w:p>
    <w:p w14:paraId="57A29966">
      <w:pPr>
        <w:keepNext w:val="0"/>
        <w:keepLines w:val="0"/>
        <w:pageBreakBefore w:val="0"/>
        <w:widowControl w:val="0"/>
        <w:kinsoku/>
        <w:wordWrap/>
        <w:overflowPunct/>
        <w:topLinePunct w:val="0"/>
        <w:autoSpaceDE/>
        <w:autoSpaceDN/>
        <w:bidi w:val="0"/>
        <w:adjustRightInd/>
        <w:snapToGrid w:val="0"/>
        <w:spacing w:line="240" w:lineRule="auto"/>
        <w:ind w:firstLine="420" w:firstLineChars="200"/>
        <w:jc w:val="right"/>
        <w:textAlignment w:val="auto"/>
        <w:rPr>
          <w:rFonts w:hint="eastAsia" w:ascii="仿宋" w:hAnsi="仿宋" w:eastAsia="仿宋" w:cs="仿宋"/>
          <w:kern w:val="0"/>
          <w:sz w:val="21"/>
          <w:szCs w:val="21"/>
          <w:lang w:val="en-US" w:eastAsia="zh-CN" w:bidi="ar-SA"/>
        </w:rPr>
      </w:pPr>
      <w:r>
        <w:rPr>
          <w:rFonts w:hint="eastAsia" w:ascii="仿宋" w:hAnsi="仿宋" w:eastAsia="仿宋" w:cs="仿宋"/>
          <w:kern w:val="0"/>
          <w:sz w:val="21"/>
          <w:szCs w:val="21"/>
          <w:lang w:val="en-US" w:eastAsia="zh-CN" w:bidi="ar-SA"/>
        </w:rPr>
        <w:t>2026年4月</w:t>
      </w:r>
    </w:p>
    <w:sectPr>
      <w:footerReference r:id="rId4" w:type="default"/>
      <w:headerReference r:id="rId3" w:type="even"/>
      <w:footerReference r:id="rId5" w:type="even"/>
      <w:pgSz w:w="11906" w:h="16838"/>
      <w:pgMar w:top="850" w:right="1134" w:bottom="850" w:left="1134" w:header="1418" w:footer="1134" w:gutter="0"/>
      <w:pgNumType w:start="1"/>
      <w:cols w:space="720" w:num="1"/>
      <w:formProt w:val="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Light">
    <w:panose1 w:val="02010600030101010101"/>
    <w:charset w:val="86"/>
    <w:family w:val="auto"/>
    <w:pitch w:val="default"/>
    <w:sig w:usb0="A00002BF" w:usb1="38CF7CFA" w:usb2="00000016" w:usb3="00000000" w:csb0="0004000F" w:csb1="00000000"/>
  </w:font>
  <w:font w:name="PMingLiU">
    <w:altName w:val="Microsoft JhengHei UI"/>
    <w:panose1 w:val="02010601000101010101"/>
    <w:charset w:val="88"/>
    <w:family w:val="roman"/>
    <w:pitch w:val="default"/>
    <w:sig w:usb0="00000000" w:usb1="00000000" w:usb2="00000016" w:usb3="00000000" w:csb0="00100001" w:csb1="00000000"/>
  </w:font>
  <w:font w:name="Microsoft JhengHei UI">
    <w:panose1 w:val="020B0604030504040204"/>
    <w:charset w:val="88"/>
    <w:family w:val="auto"/>
    <w:pitch w:val="default"/>
    <w:sig w:usb0="000002A7" w:usb1="28CF4400" w:usb2="00000016" w:usb3="00000000" w:csb0="00100009" w:csb1="00000000"/>
  </w:font>
  <w:font w:name="等线">
    <w:panose1 w:val="02010600030101010101"/>
    <w:charset w:val="86"/>
    <w:family w:val="auto"/>
    <w:pitch w:val="default"/>
    <w:sig w:usb0="A00002BF" w:usb1="38CF7CFA" w:usb2="00000016" w:usb3="00000000" w:csb0="0004000F" w:csb1="00000000"/>
  </w:font>
  <w:font w:name="Cambria Math">
    <w:panose1 w:val="02040503050406030204"/>
    <w:charset w:val="00"/>
    <w:family w:val="roman"/>
    <w:pitch w:val="default"/>
    <w:sig w:usb0="E00006FF" w:usb1="420024FF" w:usb2="02000000" w:usb3="00000000" w:csb0="2000019F" w:csb1="00000000"/>
  </w:font>
  <w:font w:name="仿宋">
    <w:panose1 w:val="02010609060101010101"/>
    <w:charset w:val="86"/>
    <w:family w:val="modern"/>
    <w:pitch w:val="default"/>
    <w:sig w:usb0="800002BF" w:usb1="38CF7CFA" w:usb2="00000016" w:usb3="00000000" w:csb0="00040001"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563D482">
    <w:pPr>
      <w:pStyle w:val="24"/>
      <w:rPr>
        <w:rFonts w:ascii="宋体" w:hAnsi="宋体"/>
      </w:rPr>
    </w:pPr>
    <w:r>
      <w:rPr>
        <w:rFonts w:ascii="宋体" w:hAnsi="宋体"/>
      </w:rPr>
      <w:fldChar w:fldCharType="begin"/>
    </w:r>
    <w:r>
      <w:rPr>
        <w:rFonts w:ascii="宋体" w:hAnsi="宋体"/>
      </w:rPr>
      <w:instrText xml:space="preserve">PAGE   \* MERGEFORMAT</w:instrText>
    </w:r>
    <w:r>
      <w:rPr>
        <w:rFonts w:ascii="宋体" w:hAnsi="宋体"/>
      </w:rPr>
      <w:fldChar w:fldCharType="separate"/>
    </w:r>
    <w:r>
      <w:rPr>
        <w:rFonts w:ascii="宋体" w:hAnsi="宋体"/>
        <w:lang w:val="zh-CN"/>
      </w:rPr>
      <w:t>1</w:t>
    </w:r>
    <w:r>
      <w:rPr>
        <w:rFonts w:ascii="宋体" w:hAnsi="宋体"/>
      </w:rP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EC32914">
    <w:pPr>
      <w:pStyle w:val="24"/>
      <w:jc w:val="left"/>
      <w:rPr>
        <w:rFonts w:ascii="宋体" w:hAnsi="宋体"/>
      </w:rPr>
    </w:pPr>
    <w:r>
      <w:rPr>
        <w:rFonts w:ascii="宋体" w:hAnsi="宋体"/>
      </w:rPr>
      <w:fldChar w:fldCharType="begin"/>
    </w:r>
    <w:r>
      <w:rPr>
        <w:rFonts w:ascii="宋体" w:hAnsi="宋体"/>
      </w:rPr>
      <w:instrText xml:space="preserve">PAGE   \* MERGEFORMAT</w:instrText>
    </w:r>
    <w:r>
      <w:rPr>
        <w:rFonts w:ascii="宋体" w:hAnsi="宋体"/>
      </w:rPr>
      <w:fldChar w:fldCharType="separate"/>
    </w:r>
    <w:r>
      <w:rPr>
        <w:rFonts w:ascii="宋体" w:hAnsi="宋体"/>
        <w:lang w:val="zh-CN"/>
      </w:rPr>
      <w:t>2</w:t>
    </w:r>
    <w:r>
      <w:rPr>
        <w:rFonts w:ascii="宋体" w:hAnsi="宋体"/>
      </w:rP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3577314">
    <w:pPr>
      <w:pStyle w:val="91"/>
      <w:jc w:val="left"/>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DBF583A"/>
    <w:multiLevelType w:val="multilevel"/>
    <w:tmpl w:val="1DBF583A"/>
    <w:lvl w:ilvl="0" w:tentative="0">
      <w:start w:val="1"/>
      <w:numFmt w:val="decimal"/>
      <w:pStyle w:val="105"/>
      <w:suff w:val="nothing"/>
      <w:lvlText w:val="注%1："/>
      <w:lvlJc w:val="left"/>
      <w:pPr>
        <w:ind w:left="811" w:hanging="448"/>
      </w:pPr>
      <w:rPr>
        <w:rFonts w:hint="eastAsia" w:ascii="黑体" w:eastAsia="黑体"/>
        <w:b w:val="0"/>
        <w:i w:val="0"/>
        <w:sz w:val="18"/>
        <w:szCs w:val="18"/>
        <w:vertAlign w:val="baseline"/>
      </w:rPr>
    </w:lvl>
    <w:lvl w:ilvl="1" w:tentative="0">
      <w:start w:val="1"/>
      <w:numFmt w:val="lowerLetter"/>
      <w:lvlText w:val="%2)"/>
      <w:lvlJc w:val="left"/>
      <w:pPr>
        <w:tabs>
          <w:tab w:val="left" w:pos="180"/>
        </w:tabs>
        <w:ind w:left="1172" w:hanging="629"/>
      </w:pPr>
      <w:rPr>
        <w:rFonts w:hint="eastAsia"/>
        <w:vertAlign w:val="baseline"/>
      </w:rPr>
    </w:lvl>
    <w:lvl w:ilvl="2" w:tentative="0">
      <w:start w:val="1"/>
      <w:numFmt w:val="lowerRoman"/>
      <w:lvlText w:val="%3."/>
      <w:lvlJc w:val="right"/>
      <w:pPr>
        <w:tabs>
          <w:tab w:val="left" w:pos="180"/>
        </w:tabs>
        <w:ind w:left="1172" w:hanging="629"/>
      </w:pPr>
      <w:rPr>
        <w:rFonts w:hint="eastAsia"/>
        <w:vertAlign w:val="baseline"/>
      </w:rPr>
    </w:lvl>
    <w:lvl w:ilvl="3" w:tentative="0">
      <w:start w:val="1"/>
      <w:numFmt w:val="decimal"/>
      <w:lvlText w:val="%4."/>
      <w:lvlJc w:val="left"/>
      <w:pPr>
        <w:tabs>
          <w:tab w:val="left" w:pos="180"/>
        </w:tabs>
        <w:ind w:left="1172" w:hanging="629"/>
      </w:pPr>
      <w:rPr>
        <w:rFonts w:hint="eastAsia"/>
        <w:vertAlign w:val="baseline"/>
      </w:rPr>
    </w:lvl>
    <w:lvl w:ilvl="4" w:tentative="0">
      <w:start w:val="1"/>
      <w:numFmt w:val="lowerLetter"/>
      <w:lvlText w:val="%5)"/>
      <w:lvlJc w:val="left"/>
      <w:pPr>
        <w:tabs>
          <w:tab w:val="left" w:pos="180"/>
        </w:tabs>
        <w:ind w:left="1172" w:hanging="629"/>
      </w:pPr>
      <w:rPr>
        <w:rFonts w:hint="eastAsia"/>
        <w:vertAlign w:val="baseline"/>
      </w:rPr>
    </w:lvl>
    <w:lvl w:ilvl="5" w:tentative="0">
      <w:start w:val="1"/>
      <w:numFmt w:val="lowerRoman"/>
      <w:lvlText w:val="%6."/>
      <w:lvlJc w:val="right"/>
      <w:pPr>
        <w:tabs>
          <w:tab w:val="left" w:pos="180"/>
        </w:tabs>
        <w:ind w:left="1172" w:hanging="629"/>
      </w:pPr>
      <w:rPr>
        <w:rFonts w:hint="eastAsia"/>
        <w:vertAlign w:val="baseline"/>
      </w:rPr>
    </w:lvl>
    <w:lvl w:ilvl="6" w:tentative="0">
      <w:start w:val="1"/>
      <w:numFmt w:val="decimal"/>
      <w:lvlText w:val="%7."/>
      <w:lvlJc w:val="left"/>
      <w:pPr>
        <w:tabs>
          <w:tab w:val="left" w:pos="180"/>
        </w:tabs>
        <w:ind w:left="1172" w:hanging="629"/>
      </w:pPr>
      <w:rPr>
        <w:rFonts w:hint="eastAsia"/>
        <w:vertAlign w:val="baseline"/>
      </w:rPr>
    </w:lvl>
    <w:lvl w:ilvl="7" w:tentative="0">
      <w:start w:val="1"/>
      <w:numFmt w:val="lowerLetter"/>
      <w:lvlText w:val="%8)"/>
      <w:lvlJc w:val="left"/>
      <w:pPr>
        <w:tabs>
          <w:tab w:val="left" w:pos="180"/>
        </w:tabs>
        <w:ind w:left="1172" w:hanging="629"/>
      </w:pPr>
      <w:rPr>
        <w:rFonts w:hint="eastAsia"/>
        <w:vertAlign w:val="baseline"/>
      </w:rPr>
    </w:lvl>
    <w:lvl w:ilvl="8" w:tentative="0">
      <w:start w:val="1"/>
      <w:numFmt w:val="lowerRoman"/>
      <w:lvlText w:val="%9."/>
      <w:lvlJc w:val="right"/>
      <w:pPr>
        <w:tabs>
          <w:tab w:val="left" w:pos="180"/>
        </w:tabs>
        <w:ind w:left="1172" w:hanging="629"/>
      </w:pPr>
      <w:rPr>
        <w:rFonts w:hint="eastAsia"/>
        <w:vertAlign w:val="baseline"/>
      </w:rPr>
    </w:lvl>
  </w:abstractNum>
  <w:abstractNum w:abstractNumId="1">
    <w:nsid w:val="1FC91163"/>
    <w:multiLevelType w:val="multilevel"/>
    <w:tmpl w:val="1FC91163"/>
    <w:lvl w:ilvl="0" w:tentative="0">
      <w:start w:val="1"/>
      <w:numFmt w:val="decimal"/>
      <w:pStyle w:val="143"/>
      <w:suff w:val="nothing"/>
      <w:lvlText w:val="%1　"/>
      <w:lvlJc w:val="left"/>
      <w:pPr>
        <w:ind w:left="0" w:firstLine="0"/>
      </w:pPr>
      <w:rPr>
        <w:rFonts w:hint="eastAsia" w:ascii="黑体" w:hAnsi="Times New Roman" w:eastAsia="黑体"/>
        <w:b w:val="0"/>
        <w:i w:val="0"/>
        <w:sz w:val="21"/>
        <w:szCs w:val="21"/>
      </w:rPr>
    </w:lvl>
    <w:lvl w:ilvl="1" w:tentative="0">
      <w:start w:val="1"/>
      <w:numFmt w:val="decimal"/>
      <w:pStyle w:val="60"/>
      <w:suff w:val="nothing"/>
      <w:lvlText w:val="%1.%2　"/>
      <w:lvlJc w:val="left"/>
      <w:pPr>
        <w:ind w:left="0" w:firstLine="0"/>
      </w:pPr>
      <w:rPr>
        <w:rFonts w:hint="eastAsia" w:ascii="黑体" w:hAnsi="Times New Roman" w:eastAsia="黑体" w:cs="Times New Roman"/>
        <w:b w:val="0"/>
        <w:bCs w:val="0"/>
        <w:i w:val="0"/>
        <w:iCs w:val="0"/>
        <w:caps w:val="0"/>
        <w:strike w:val="0"/>
        <w:dstrike w:val="0"/>
        <w:vanish w:val="0"/>
        <w:color w:val="000000"/>
        <w:spacing w:val="0"/>
        <w:kern w:val="0"/>
        <w:position w:val="0"/>
        <w:sz w:val="21"/>
        <w:szCs w:val="21"/>
        <w:u w:val="none"/>
        <w:vertAlign w:val="baseline"/>
      </w:rPr>
    </w:lvl>
    <w:lvl w:ilvl="2" w:tentative="0">
      <w:start w:val="1"/>
      <w:numFmt w:val="decimal"/>
      <w:pStyle w:val="59"/>
      <w:suff w:val="nothing"/>
      <w:lvlText w:val="%1.%2.%3　"/>
      <w:lvlJc w:val="left"/>
      <w:pPr>
        <w:ind w:left="0" w:firstLine="0"/>
      </w:pPr>
      <w:rPr>
        <w:rFonts w:hint="eastAsia" w:ascii="黑体" w:hAnsi="Times New Roman" w:eastAsia="黑体"/>
        <w:b w:val="0"/>
        <w:i w:val="0"/>
        <w:sz w:val="21"/>
      </w:rPr>
    </w:lvl>
    <w:lvl w:ilvl="3" w:tentative="0">
      <w:start w:val="1"/>
      <w:numFmt w:val="decimal"/>
      <w:pStyle w:val="62"/>
      <w:suff w:val="nothing"/>
      <w:lvlText w:val="%1.%2.%3.%4　"/>
      <w:lvlJc w:val="left"/>
      <w:pPr>
        <w:ind w:left="283" w:firstLine="0"/>
      </w:pPr>
      <w:rPr>
        <w:rFonts w:hint="eastAsia" w:ascii="黑体" w:hAnsi="Times New Roman" w:eastAsia="黑体"/>
        <w:b w:val="0"/>
        <w:i w:val="0"/>
        <w:sz w:val="21"/>
      </w:rPr>
    </w:lvl>
    <w:lvl w:ilvl="4" w:tentative="0">
      <w:start w:val="1"/>
      <w:numFmt w:val="decimal"/>
      <w:pStyle w:val="95"/>
      <w:suff w:val="nothing"/>
      <w:lvlText w:val="%1.%2.%3.%4.%5　"/>
      <w:lvlJc w:val="left"/>
      <w:pPr>
        <w:ind w:left="0" w:firstLine="0"/>
      </w:pPr>
      <w:rPr>
        <w:rFonts w:hint="eastAsia" w:ascii="黑体" w:hAnsi="Times New Roman" w:eastAsia="黑体"/>
        <w:b w:val="0"/>
        <w:i w:val="0"/>
        <w:sz w:val="21"/>
      </w:rPr>
    </w:lvl>
    <w:lvl w:ilvl="5" w:tentative="0">
      <w:start w:val="1"/>
      <w:numFmt w:val="decimal"/>
      <w:suff w:val="nothing"/>
      <w:lvlText w:val="%1.%2.%3.%4.%5.%6　"/>
      <w:lvlJc w:val="left"/>
      <w:pPr>
        <w:ind w:left="0" w:firstLine="0"/>
      </w:pPr>
      <w:rPr>
        <w:rFonts w:hint="eastAsia" w:ascii="黑体" w:hAnsi="Times New Roman" w:eastAsia="黑体"/>
        <w:b w:val="0"/>
        <w:i w:val="0"/>
        <w:sz w:val="21"/>
      </w:rPr>
    </w:lvl>
    <w:lvl w:ilvl="6" w:tentative="0">
      <w:start w:val="1"/>
      <w:numFmt w:val="decimal"/>
      <w:suff w:val="nothing"/>
      <w:lvlText w:val="%1%2.%3.%4.%5.%6.%7　"/>
      <w:lvlJc w:val="left"/>
      <w:pPr>
        <w:ind w:left="0" w:firstLine="0"/>
      </w:pPr>
      <w:rPr>
        <w:rFonts w:hint="eastAsia" w:ascii="黑体" w:hAnsi="Times New Roman" w:eastAsia="黑体"/>
        <w:b w:val="0"/>
        <w:i w:val="0"/>
        <w:sz w:val="21"/>
      </w:rPr>
    </w:lvl>
    <w:lvl w:ilvl="7" w:tentative="0">
      <w:start w:val="1"/>
      <w:numFmt w:val="decimal"/>
      <w:lvlText w:val="%1.%2.%3.%4.%5.%6.%7.%8"/>
      <w:lvlJc w:val="left"/>
      <w:pPr>
        <w:tabs>
          <w:tab w:val="left" w:pos="4351"/>
        </w:tabs>
        <w:ind w:left="3969" w:hanging="1418"/>
      </w:pPr>
      <w:rPr>
        <w:rFonts w:hint="eastAsia"/>
      </w:rPr>
    </w:lvl>
    <w:lvl w:ilvl="8" w:tentative="0">
      <w:start w:val="1"/>
      <w:numFmt w:val="decimal"/>
      <w:lvlText w:val="%1.%2.%3.%4.%5.%6.%7.%8.%9"/>
      <w:lvlJc w:val="left"/>
      <w:pPr>
        <w:tabs>
          <w:tab w:val="left" w:pos="4777"/>
        </w:tabs>
        <w:ind w:left="4677" w:hanging="1700"/>
      </w:pPr>
      <w:rPr>
        <w:rFonts w:hint="eastAsia"/>
      </w:rPr>
    </w:lvl>
  </w:abstractNum>
  <w:abstractNum w:abstractNumId="2">
    <w:nsid w:val="2A8F7113"/>
    <w:multiLevelType w:val="multilevel"/>
    <w:tmpl w:val="2A8F7113"/>
    <w:lvl w:ilvl="0" w:tentative="0">
      <w:start w:val="1"/>
      <w:numFmt w:val="upperLetter"/>
      <w:pStyle w:val="100"/>
      <w:suff w:val="space"/>
      <w:lvlText w:val="%1"/>
      <w:lvlJc w:val="left"/>
      <w:pPr>
        <w:ind w:left="623" w:hanging="425"/>
      </w:pPr>
      <w:rPr>
        <w:rFonts w:hint="eastAsia"/>
      </w:rPr>
    </w:lvl>
    <w:lvl w:ilvl="1" w:tentative="0">
      <w:start w:val="1"/>
      <w:numFmt w:val="decimal"/>
      <w:pStyle w:val="145"/>
      <w:suff w:val="nothing"/>
      <w:lvlText w:val="图A.%2　"/>
      <w:lvlJc w:val="left"/>
      <w:pPr>
        <w:ind w:left="1190" w:hanging="567"/>
      </w:pPr>
      <w:rPr>
        <w:rFonts w:hint="eastAsia"/>
      </w:rPr>
    </w:lvl>
    <w:lvl w:ilvl="2" w:tentative="0">
      <w:start w:val="1"/>
      <w:numFmt w:val="decimal"/>
      <w:lvlText w:val="%1.%2.%3"/>
      <w:lvlJc w:val="left"/>
      <w:pPr>
        <w:tabs>
          <w:tab w:val="left" w:pos="1616"/>
        </w:tabs>
        <w:ind w:left="1616" w:hanging="567"/>
      </w:pPr>
      <w:rPr>
        <w:rFonts w:hint="eastAsia"/>
      </w:rPr>
    </w:lvl>
    <w:lvl w:ilvl="3" w:tentative="0">
      <w:start w:val="1"/>
      <w:numFmt w:val="decimal"/>
      <w:lvlText w:val="%1.%2.%3.%4"/>
      <w:lvlJc w:val="left"/>
      <w:pPr>
        <w:tabs>
          <w:tab w:val="left" w:pos="2914"/>
        </w:tabs>
        <w:ind w:left="2182" w:hanging="708"/>
      </w:pPr>
      <w:rPr>
        <w:rFonts w:hint="eastAsia"/>
      </w:rPr>
    </w:lvl>
    <w:lvl w:ilvl="4" w:tentative="0">
      <w:start w:val="1"/>
      <w:numFmt w:val="decimal"/>
      <w:lvlText w:val="%1.%2.%3.%4.%5"/>
      <w:lvlJc w:val="left"/>
      <w:pPr>
        <w:tabs>
          <w:tab w:val="left" w:pos="3699"/>
        </w:tabs>
        <w:ind w:left="2749" w:hanging="850"/>
      </w:pPr>
      <w:rPr>
        <w:rFonts w:hint="eastAsia"/>
      </w:rPr>
    </w:lvl>
    <w:lvl w:ilvl="5" w:tentative="0">
      <w:start w:val="1"/>
      <w:numFmt w:val="decimal"/>
      <w:lvlText w:val="%1.%2.%3.%4.%5.%6"/>
      <w:lvlJc w:val="left"/>
      <w:pPr>
        <w:tabs>
          <w:tab w:val="left" w:pos="4484"/>
        </w:tabs>
        <w:ind w:left="3458" w:hanging="1134"/>
      </w:pPr>
      <w:rPr>
        <w:rFonts w:hint="eastAsia"/>
      </w:rPr>
    </w:lvl>
    <w:lvl w:ilvl="6" w:tentative="0">
      <w:start w:val="1"/>
      <w:numFmt w:val="decimal"/>
      <w:lvlText w:val="%1.%2.%3.%4.%5.%6.%7"/>
      <w:lvlJc w:val="left"/>
      <w:pPr>
        <w:tabs>
          <w:tab w:val="left" w:pos="5269"/>
        </w:tabs>
        <w:ind w:left="4025" w:hanging="1276"/>
      </w:pPr>
      <w:rPr>
        <w:rFonts w:hint="eastAsia"/>
      </w:rPr>
    </w:lvl>
    <w:lvl w:ilvl="7" w:tentative="0">
      <w:start w:val="1"/>
      <w:numFmt w:val="decimal"/>
      <w:lvlText w:val="%1.%2.%3.%4.%5.%6.%7.%8"/>
      <w:lvlJc w:val="left"/>
      <w:pPr>
        <w:tabs>
          <w:tab w:val="left" w:pos="6054"/>
        </w:tabs>
        <w:ind w:left="4592" w:hanging="1418"/>
      </w:pPr>
      <w:rPr>
        <w:rFonts w:hint="eastAsia"/>
      </w:rPr>
    </w:lvl>
    <w:lvl w:ilvl="8" w:tentative="0">
      <w:start w:val="1"/>
      <w:numFmt w:val="decimal"/>
      <w:lvlText w:val="%1.%2.%3.%4.%5.%6.%7.%8.%9"/>
      <w:lvlJc w:val="left"/>
      <w:pPr>
        <w:tabs>
          <w:tab w:val="left" w:pos="6840"/>
        </w:tabs>
        <w:ind w:left="5300" w:hanging="1700"/>
      </w:pPr>
      <w:rPr>
        <w:rFonts w:hint="eastAsia"/>
      </w:rPr>
    </w:lvl>
  </w:abstractNum>
  <w:abstractNum w:abstractNumId="3">
    <w:nsid w:val="2C5917C3"/>
    <w:multiLevelType w:val="multilevel"/>
    <w:tmpl w:val="2C5917C3"/>
    <w:lvl w:ilvl="0" w:tentative="0">
      <w:start w:val="1"/>
      <w:numFmt w:val="none"/>
      <w:pStyle w:val="190"/>
      <w:suff w:val="nothing"/>
      <w:lvlText w:val="%1——"/>
      <w:lvlJc w:val="left"/>
      <w:pPr>
        <w:ind w:left="833" w:hanging="408"/>
      </w:pPr>
      <w:rPr>
        <w:rFonts w:hint="eastAsia"/>
      </w:rPr>
    </w:lvl>
    <w:lvl w:ilvl="1" w:tentative="0">
      <w:start w:val="1"/>
      <w:numFmt w:val="bullet"/>
      <w:pStyle w:val="118"/>
      <w:lvlText w:val=""/>
      <w:lvlJc w:val="left"/>
      <w:pPr>
        <w:tabs>
          <w:tab w:val="left" w:pos="760"/>
        </w:tabs>
        <w:ind w:left="1264" w:hanging="413"/>
      </w:pPr>
      <w:rPr>
        <w:rFonts w:hint="default" w:ascii="Symbol" w:hAnsi="Symbol"/>
        <w:color w:val="auto"/>
      </w:rPr>
    </w:lvl>
    <w:lvl w:ilvl="2" w:tentative="0">
      <w:start w:val="1"/>
      <w:numFmt w:val="bullet"/>
      <w:pStyle w:val="109"/>
      <w:lvlText w:val=""/>
      <w:lvlJc w:val="left"/>
      <w:pPr>
        <w:tabs>
          <w:tab w:val="left" w:pos="1678"/>
        </w:tabs>
        <w:ind w:left="1678" w:hanging="414"/>
      </w:pPr>
      <w:rPr>
        <w:rFonts w:hint="default" w:ascii="Symbol" w:hAnsi="Symbol"/>
        <w:color w:val="auto"/>
      </w:rPr>
    </w:lvl>
    <w:lvl w:ilvl="3" w:tentative="0">
      <w:start w:val="1"/>
      <w:numFmt w:val="decimal"/>
      <w:lvlText w:val="%4."/>
      <w:lvlJc w:val="left"/>
      <w:pPr>
        <w:tabs>
          <w:tab w:val="left" w:pos="2071"/>
        </w:tabs>
        <w:ind w:left="1884" w:hanging="528"/>
      </w:pPr>
      <w:rPr>
        <w:rFonts w:hint="eastAsia"/>
      </w:rPr>
    </w:lvl>
    <w:lvl w:ilvl="4" w:tentative="0">
      <w:start w:val="1"/>
      <w:numFmt w:val="lowerLetter"/>
      <w:lvlText w:val="%5)"/>
      <w:lvlJc w:val="left"/>
      <w:pPr>
        <w:tabs>
          <w:tab w:val="left" w:pos="2383"/>
        </w:tabs>
        <w:ind w:left="2196" w:hanging="528"/>
      </w:pPr>
      <w:rPr>
        <w:rFonts w:hint="eastAsia"/>
      </w:rPr>
    </w:lvl>
    <w:lvl w:ilvl="5" w:tentative="0">
      <w:start w:val="1"/>
      <w:numFmt w:val="lowerRoman"/>
      <w:lvlText w:val="%6."/>
      <w:lvlJc w:val="right"/>
      <w:pPr>
        <w:tabs>
          <w:tab w:val="left" w:pos="2695"/>
        </w:tabs>
        <w:ind w:left="2508" w:hanging="528"/>
      </w:pPr>
      <w:rPr>
        <w:rFonts w:hint="eastAsia"/>
      </w:rPr>
    </w:lvl>
    <w:lvl w:ilvl="6" w:tentative="0">
      <w:start w:val="1"/>
      <w:numFmt w:val="decimal"/>
      <w:lvlText w:val="%7."/>
      <w:lvlJc w:val="left"/>
      <w:pPr>
        <w:tabs>
          <w:tab w:val="left" w:pos="3007"/>
        </w:tabs>
        <w:ind w:left="2820" w:hanging="528"/>
      </w:pPr>
      <w:rPr>
        <w:rFonts w:hint="eastAsia"/>
      </w:rPr>
    </w:lvl>
    <w:lvl w:ilvl="7" w:tentative="0">
      <w:start w:val="1"/>
      <w:numFmt w:val="lowerLetter"/>
      <w:lvlText w:val="%8)"/>
      <w:lvlJc w:val="left"/>
      <w:pPr>
        <w:tabs>
          <w:tab w:val="left" w:pos="3319"/>
        </w:tabs>
        <w:ind w:left="3132" w:hanging="528"/>
      </w:pPr>
      <w:rPr>
        <w:rFonts w:hint="eastAsia"/>
      </w:rPr>
    </w:lvl>
    <w:lvl w:ilvl="8" w:tentative="0">
      <w:start w:val="1"/>
      <w:numFmt w:val="lowerRoman"/>
      <w:lvlText w:val="%9."/>
      <w:lvlJc w:val="right"/>
      <w:pPr>
        <w:tabs>
          <w:tab w:val="left" w:pos="3631"/>
        </w:tabs>
        <w:ind w:left="3444" w:hanging="528"/>
      </w:pPr>
      <w:rPr>
        <w:rFonts w:hint="eastAsia"/>
      </w:rPr>
    </w:lvl>
  </w:abstractNum>
  <w:abstractNum w:abstractNumId="4">
    <w:nsid w:val="3D733618"/>
    <w:multiLevelType w:val="multilevel"/>
    <w:tmpl w:val="3D733618"/>
    <w:lvl w:ilvl="0" w:tentative="0">
      <w:start w:val="1"/>
      <w:numFmt w:val="decimal"/>
      <w:pStyle w:val="31"/>
      <w:lvlText w:val="%1)"/>
      <w:lvlJc w:val="left"/>
      <w:pPr>
        <w:tabs>
          <w:tab w:val="left" w:pos="0"/>
        </w:tabs>
        <w:ind w:left="720" w:hanging="357"/>
      </w:pPr>
      <w:rPr>
        <w:rFonts w:hint="eastAsia"/>
      </w:rPr>
    </w:lvl>
    <w:lvl w:ilvl="1" w:tentative="0">
      <w:start w:val="1"/>
      <w:numFmt w:val="lowerLetter"/>
      <w:lvlText w:val="%2)"/>
      <w:lvlJc w:val="left"/>
      <w:pPr>
        <w:tabs>
          <w:tab w:val="left" w:pos="504"/>
        </w:tabs>
        <w:ind w:left="544" w:hanging="544"/>
      </w:pPr>
      <w:rPr>
        <w:rFonts w:hint="eastAsia"/>
      </w:rPr>
    </w:lvl>
    <w:lvl w:ilvl="2" w:tentative="0">
      <w:start w:val="1"/>
      <w:numFmt w:val="lowerRoman"/>
      <w:lvlText w:val="%3."/>
      <w:lvlJc w:val="right"/>
      <w:pPr>
        <w:tabs>
          <w:tab w:val="left" w:pos="532"/>
        </w:tabs>
        <w:ind w:left="544" w:hanging="544"/>
      </w:pPr>
      <w:rPr>
        <w:rFonts w:hint="eastAsia"/>
      </w:rPr>
    </w:lvl>
    <w:lvl w:ilvl="3" w:tentative="0">
      <w:start w:val="1"/>
      <w:numFmt w:val="decimal"/>
      <w:lvlText w:val="%4."/>
      <w:lvlJc w:val="left"/>
      <w:pPr>
        <w:tabs>
          <w:tab w:val="left" w:pos="560"/>
        </w:tabs>
        <w:ind w:left="544" w:hanging="544"/>
      </w:pPr>
      <w:rPr>
        <w:rFonts w:hint="eastAsia"/>
      </w:rPr>
    </w:lvl>
    <w:lvl w:ilvl="4" w:tentative="0">
      <w:start w:val="1"/>
      <w:numFmt w:val="lowerLetter"/>
      <w:lvlText w:val="%5)"/>
      <w:lvlJc w:val="left"/>
      <w:pPr>
        <w:tabs>
          <w:tab w:val="left" w:pos="588"/>
        </w:tabs>
        <w:ind w:left="544" w:hanging="544"/>
      </w:pPr>
      <w:rPr>
        <w:rFonts w:hint="eastAsia"/>
      </w:rPr>
    </w:lvl>
    <w:lvl w:ilvl="5" w:tentative="0">
      <w:start w:val="1"/>
      <w:numFmt w:val="lowerRoman"/>
      <w:lvlText w:val="%6."/>
      <w:lvlJc w:val="right"/>
      <w:pPr>
        <w:tabs>
          <w:tab w:val="left" w:pos="616"/>
        </w:tabs>
        <w:ind w:left="544" w:hanging="544"/>
      </w:pPr>
      <w:rPr>
        <w:rFonts w:hint="eastAsia"/>
      </w:rPr>
    </w:lvl>
    <w:lvl w:ilvl="6" w:tentative="0">
      <w:start w:val="1"/>
      <w:numFmt w:val="decimal"/>
      <w:lvlText w:val="%7."/>
      <w:lvlJc w:val="left"/>
      <w:pPr>
        <w:tabs>
          <w:tab w:val="left" w:pos="644"/>
        </w:tabs>
        <w:ind w:left="544" w:hanging="544"/>
      </w:pPr>
      <w:rPr>
        <w:rFonts w:hint="eastAsia"/>
      </w:rPr>
    </w:lvl>
    <w:lvl w:ilvl="7" w:tentative="0">
      <w:start w:val="1"/>
      <w:numFmt w:val="lowerLetter"/>
      <w:lvlText w:val="%8)"/>
      <w:lvlJc w:val="left"/>
      <w:pPr>
        <w:tabs>
          <w:tab w:val="left" w:pos="672"/>
        </w:tabs>
        <w:ind w:left="544" w:hanging="544"/>
      </w:pPr>
      <w:rPr>
        <w:rFonts w:hint="eastAsia"/>
      </w:rPr>
    </w:lvl>
    <w:lvl w:ilvl="8" w:tentative="0">
      <w:start w:val="1"/>
      <w:numFmt w:val="lowerRoman"/>
      <w:lvlText w:val="%9."/>
      <w:lvlJc w:val="right"/>
      <w:pPr>
        <w:tabs>
          <w:tab w:val="left" w:pos="700"/>
        </w:tabs>
        <w:ind w:left="544" w:hanging="544"/>
      </w:pPr>
      <w:rPr>
        <w:rFonts w:hint="eastAsia"/>
      </w:rPr>
    </w:lvl>
  </w:abstractNum>
  <w:abstractNum w:abstractNumId="5">
    <w:nsid w:val="44C50F90"/>
    <w:multiLevelType w:val="multilevel"/>
    <w:tmpl w:val="44C50F90"/>
    <w:lvl w:ilvl="0" w:tentative="0">
      <w:start w:val="1"/>
      <w:numFmt w:val="lowerLetter"/>
      <w:pStyle w:val="180"/>
      <w:lvlText w:val="%1)"/>
      <w:lvlJc w:val="left"/>
      <w:pPr>
        <w:tabs>
          <w:tab w:val="left" w:pos="840"/>
        </w:tabs>
        <w:ind w:left="839" w:hanging="419"/>
      </w:pPr>
      <w:rPr>
        <w:rFonts w:hint="eastAsia" w:ascii="宋体" w:eastAsia="宋体"/>
        <w:b w:val="0"/>
        <w:i w:val="0"/>
        <w:sz w:val="21"/>
        <w:szCs w:val="21"/>
      </w:rPr>
    </w:lvl>
    <w:lvl w:ilvl="1" w:tentative="0">
      <w:start w:val="1"/>
      <w:numFmt w:val="decimal"/>
      <w:pStyle w:val="116"/>
      <w:lvlText w:val="%2)"/>
      <w:lvlJc w:val="left"/>
      <w:pPr>
        <w:tabs>
          <w:tab w:val="left" w:pos="1260"/>
        </w:tabs>
        <w:ind w:left="1259" w:hanging="419"/>
      </w:pPr>
      <w:rPr>
        <w:rFonts w:hint="eastAsia"/>
      </w:rPr>
    </w:lvl>
    <w:lvl w:ilvl="2" w:tentative="0">
      <w:start w:val="1"/>
      <w:numFmt w:val="decimal"/>
      <w:pStyle w:val="134"/>
      <w:lvlText w:val="(%3)"/>
      <w:lvlJc w:val="left"/>
      <w:pPr>
        <w:tabs>
          <w:tab w:val="left" w:pos="0"/>
        </w:tabs>
        <w:ind w:left="1679" w:hanging="420"/>
      </w:pPr>
      <w:rPr>
        <w:rFonts w:hint="eastAsia" w:ascii="宋体" w:eastAsia="宋体"/>
        <w:b w:val="0"/>
        <w:i w:val="0"/>
        <w:sz w:val="21"/>
        <w:szCs w:val="21"/>
      </w:rPr>
    </w:lvl>
    <w:lvl w:ilvl="3" w:tentative="0">
      <w:start w:val="1"/>
      <w:numFmt w:val="decimal"/>
      <w:lvlText w:val="%4."/>
      <w:lvlJc w:val="left"/>
      <w:pPr>
        <w:tabs>
          <w:tab w:val="left" w:pos="2100"/>
        </w:tabs>
        <w:ind w:left="2099" w:hanging="419"/>
      </w:pPr>
      <w:rPr>
        <w:rFonts w:hint="eastAsia"/>
      </w:rPr>
    </w:lvl>
    <w:lvl w:ilvl="4" w:tentative="0">
      <w:start w:val="1"/>
      <w:numFmt w:val="lowerLetter"/>
      <w:lvlText w:val="%5)"/>
      <w:lvlJc w:val="left"/>
      <w:pPr>
        <w:tabs>
          <w:tab w:val="left" w:pos="2520"/>
        </w:tabs>
        <w:ind w:left="2519" w:hanging="419"/>
      </w:pPr>
      <w:rPr>
        <w:rFonts w:hint="eastAsia"/>
      </w:rPr>
    </w:lvl>
    <w:lvl w:ilvl="5" w:tentative="0">
      <w:start w:val="1"/>
      <w:numFmt w:val="lowerRoman"/>
      <w:lvlText w:val="%6."/>
      <w:lvlJc w:val="right"/>
      <w:pPr>
        <w:tabs>
          <w:tab w:val="left" w:pos="2940"/>
        </w:tabs>
        <w:ind w:left="2939" w:hanging="419"/>
      </w:pPr>
      <w:rPr>
        <w:rFonts w:hint="eastAsia"/>
      </w:rPr>
    </w:lvl>
    <w:lvl w:ilvl="6" w:tentative="0">
      <w:start w:val="1"/>
      <w:numFmt w:val="decimal"/>
      <w:lvlText w:val="%7."/>
      <w:lvlJc w:val="left"/>
      <w:pPr>
        <w:tabs>
          <w:tab w:val="left" w:pos="3360"/>
        </w:tabs>
        <w:ind w:left="3359" w:hanging="419"/>
      </w:pPr>
      <w:rPr>
        <w:rFonts w:hint="eastAsia"/>
      </w:rPr>
    </w:lvl>
    <w:lvl w:ilvl="7" w:tentative="0">
      <w:start w:val="1"/>
      <w:numFmt w:val="lowerLetter"/>
      <w:lvlText w:val="%8)"/>
      <w:lvlJc w:val="left"/>
      <w:pPr>
        <w:tabs>
          <w:tab w:val="left" w:pos="3780"/>
        </w:tabs>
        <w:ind w:left="3779" w:hanging="419"/>
      </w:pPr>
      <w:rPr>
        <w:rFonts w:hint="eastAsia"/>
      </w:rPr>
    </w:lvl>
    <w:lvl w:ilvl="8" w:tentative="0">
      <w:start w:val="1"/>
      <w:numFmt w:val="lowerRoman"/>
      <w:lvlText w:val="%9."/>
      <w:lvlJc w:val="right"/>
      <w:pPr>
        <w:tabs>
          <w:tab w:val="left" w:pos="4200"/>
        </w:tabs>
        <w:ind w:left="4199" w:hanging="419"/>
      </w:pPr>
      <w:rPr>
        <w:rFonts w:hint="eastAsia"/>
      </w:rPr>
    </w:lvl>
  </w:abstractNum>
  <w:abstractNum w:abstractNumId="6">
    <w:nsid w:val="48802D1C"/>
    <w:multiLevelType w:val="multilevel"/>
    <w:tmpl w:val="48802D1C"/>
    <w:lvl w:ilvl="0" w:tentative="0">
      <w:start w:val="1"/>
      <w:numFmt w:val="upperLetter"/>
      <w:pStyle w:val="183"/>
      <w:lvlText w:val="%1"/>
      <w:lvlJc w:val="left"/>
      <w:pPr>
        <w:ind w:left="420" w:hanging="420"/>
      </w:pPr>
      <w:rPr>
        <w:rFonts w:hint="eastAsia"/>
      </w:rPr>
    </w:lvl>
    <w:lvl w:ilvl="1" w:tentative="0">
      <w:start w:val="1"/>
      <w:numFmt w:val="decimal"/>
      <w:suff w:val="space"/>
      <w:lvlText w:val="图%1.%2"/>
      <w:lvlJc w:val="center"/>
      <w:pPr>
        <w:ind w:left="0" w:firstLine="0"/>
      </w:pPr>
      <w:rPr>
        <w:rFonts w:hint="eastAsia"/>
      </w:rPr>
    </w:lvl>
    <w:lvl w:ilvl="2" w:tentative="0">
      <w:start w:val="1"/>
      <w:numFmt w:val="lowerRoman"/>
      <w:lvlText w:val="%3."/>
      <w:lvlJc w:val="right"/>
      <w:pPr>
        <w:ind w:left="1260" w:hanging="420"/>
      </w:pPr>
      <w:rPr>
        <w:rFonts w:hint="eastAsia"/>
      </w:rPr>
    </w:lvl>
    <w:lvl w:ilvl="3" w:tentative="0">
      <w:start w:val="1"/>
      <w:numFmt w:val="decimal"/>
      <w:lvlText w:val="%4."/>
      <w:lvlJc w:val="left"/>
      <w:pPr>
        <w:ind w:left="1680" w:hanging="420"/>
      </w:pPr>
      <w:rPr>
        <w:rFonts w:hint="eastAsia"/>
      </w:rPr>
    </w:lvl>
    <w:lvl w:ilvl="4" w:tentative="0">
      <w:start w:val="1"/>
      <w:numFmt w:val="lowerLetter"/>
      <w:lvlText w:val="%5)"/>
      <w:lvlJc w:val="left"/>
      <w:pPr>
        <w:ind w:left="2100" w:hanging="420"/>
      </w:pPr>
      <w:rPr>
        <w:rFonts w:hint="eastAsia"/>
      </w:rPr>
    </w:lvl>
    <w:lvl w:ilvl="5" w:tentative="0">
      <w:start w:val="1"/>
      <w:numFmt w:val="lowerRoman"/>
      <w:lvlText w:val="%6."/>
      <w:lvlJc w:val="right"/>
      <w:pPr>
        <w:ind w:left="2520" w:hanging="420"/>
      </w:pPr>
      <w:rPr>
        <w:rFonts w:hint="eastAsia"/>
      </w:rPr>
    </w:lvl>
    <w:lvl w:ilvl="6" w:tentative="0">
      <w:start w:val="1"/>
      <w:numFmt w:val="decimal"/>
      <w:lvlText w:val="%7."/>
      <w:lvlJc w:val="left"/>
      <w:pPr>
        <w:ind w:left="2940" w:hanging="420"/>
      </w:pPr>
      <w:rPr>
        <w:rFonts w:hint="eastAsia"/>
      </w:rPr>
    </w:lvl>
    <w:lvl w:ilvl="7" w:tentative="0">
      <w:start w:val="1"/>
      <w:numFmt w:val="lowerLetter"/>
      <w:lvlText w:val="%8)"/>
      <w:lvlJc w:val="left"/>
      <w:pPr>
        <w:ind w:left="3360" w:hanging="420"/>
      </w:pPr>
      <w:rPr>
        <w:rFonts w:hint="eastAsia"/>
      </w:rPr>
    </w:lvl>
    <w:lvl w:ilvl="8" w:tentative="0">
      <w:start w:val="1"/>
      <w:numFmt w:val="lowerRoman"/>
      <w:lvlText w:val="%9."/>
      <w:lvlJc w:val="right"/>
      <w:pPr>
        <w:ind w:left="3780" w:hanging="420"/>
      </w:pPr>
      <w:rPr>
        <w:rFonts w:hint="eastAsia"/>
      </w:rPr>
    </w:lvl>
  </w:abstractNum>
  <w:abstractNum w:abstractNumId="7">
    <w:nsid w:val="557C2AF5"/>
    <w:multiLevelType w:val="multilevel"/>
    <w:tmpl w:val="557C2AF5"/>
    <w:lvl w:ilvl="0" w:tentative="0">
      <w:start w:val="1"/>
      <w:numFmt w:val="decimal"/>
      <w:pStyle w:val="174"/>
      <w:suff w:val="nothing"/>
      <w:lvlText w:val="图%1　"/>
      <w:lvlJc w:val="left"/>
      <w:pPr>
        <w:ind w:left="0" w:firstLine="0"/>
      </w:pPr>
    </w:lvl>
    <w:lvl w:ilvl="1" w:tentative="0">
      <w:start w:val="1"/>
      <w:numFmt w:val="decimal"/>
      <w:suff w:val="nothing"/>
      <w:lvlText w:val="%1%2　"/>
      <w:lvlJc w:val="left"/>
      <w:pPr>
        <w:ind w:left="0" w:firstLine="0"/>
      </w:pPr>
    </w:lvl>
    <w:lvl w:ilvl="2" w:tentative="0">
      <w:start w:val="1"/>
      <w:numFmt w:val="decimal"/>
      <w:suff w:val="nothing"/>
      <w:lvlText w:val="%1%2.%3　"/>
      <w:lvlJc w:val="left"/>
      <w:pPr>
        <w:ind w:left="0" w:firstLine="0"/>
      </w:pPr>
    </w:lvl>
    <w:lvl w:ilvl="3" w:tentative="0">
      <w:start w:val="1"/>
      <w:numFmt w:val="decimal"/>
      <w:suff w:val="nothing"/>
      <w:lvlText w:val="%1%2.%3.%4　"/>
      <w:lvlJc w:val="left"/>
      <w:pPr>
        <w:ind w:left="0" w:firstLine="0"/>
      </w:pPr>
    </w:lvl>
    <w:lvl w:ilvl="4" w:tentative="0">
      <w:start w:val="1"/>
      <w:numFmt w:val="decimal"/>
      <w:suff w:val="nothing"/>
      <w:lvlText w:val="%1%2.%3.%4.%5　"/>
      <w:lvlJc w:val="left"/>
      <w:pPr>
        <w:ind w:left="0" w:firstLine="0"/>
      </w:pPr>
    </w:lvl>
    <w:lvl w:ilvl="5" w:tentative="0">
      <w:start w:val="1"/>
      <w:numFmt w:val="decimal"/>
      <w:suff w:val="nothing"/>
      <w:lvlText w:val="%1%2.%3.%4.%5.%6　"/>
      <w:lvlJc w:val="left"/>
      <w:pPr>
        <w:ind w:left="0" w:firstLine="0"/>
      </w:pPr>
    </w:lvl>
    <w:lvl w:ilvl="6" w:tentative="0">
      <w:start w:val="1"/>
      <w:numFmt w:val="decimal"/>
      <w:suff w:val="nothing"/>
      <w:lvlText w:val="%1%2.%3.%4.%5.%6.%7　"/>
      <w:lvlJc w:val="left"/>
      <w:pPr>
        <w:ind w:left="0" w:firstLine="0"/>
      </w:pPr>
    </w:lvl>
    <w:lvl w:ilvl="7" w:tentative="0">
      <w:start w:val="1"/>
      <w:numFmt w:val="decimal"/>
      <w:lvlText w:val="%1.%2.%3.%4.%5.%6.%7.%8"/>
      <w:lvlJc w:val="left"/>
      <w:pPr>
        <w:tabs>
          <w:tab w:val="left" w:pos="4348"/>
        </w:tabs>
        <w:ind w:left="3969" w:hanging="1418"/>
      </w:pPr>
    </w:lvl>
    <w:lvl w:ilvl="8" w:tentative="0">
      <w:start w:val="1"/>
      <w:numFmt w:val="decimal"/>
      <w:lvlText w:val="%1.%2.%3.%4.%5.%6.%7.%8.%9"/>
      <w:lvlJc w:val="left"/>
      <w:pPr>
        <w:tabs>
          <w:tab w:val="left" w:pos="4774"/>
        </w:tabs>
        <w:ind w:left="4677" w:hanging="1701"/>
      </w:pPr>
    </w:lvl>
  </w:abstractNum>
  <w:abstractNum w:abstractNumId="8">
    <w:nsid w:val="5603797C"/>
    <w:multiLevelType w:val="multilevel"/>
    <w:tmpl w:val="5603797C"/>
    <w:lvl w:ilvl="0" w:tentative="0">
      <w:start w:val="1"/>
      <w:numFmt w:val="upperLetter"/>
      <w:pStyle w:val="184"/>
      <w:suff w:val="space"/>
      <w:lvlText w:val="%1"/>
      <w:lvlJc w:val="left"/>
      <w:pPr>
        <w:ind w:left="425" w:hanging="425"/>
      </w:pPr>
      <w:rPr>
        <w:rFonts w:hint="eastAsia"/>
      </w:rPr>
    </w:lvl>
    <w:lvl w:ilvl="1" w:tentative="0">
      <w:start w:val="1"/>
      <w:numFmt w:val="decimal"/>
      <w:suff w:val="space"/>
      <w:lvlText w:val="表%1.%2"/>
      <w:lvlJc w:val="center"/>
      <w:pPr>
        <w:ind w:left="0" w:firstLine="0"/>
      </w:pPr>
      <w:rPr>
        <w:rFonts w:hint="eastAsia" w:ascii="黑体" w:eastAsia="黑体"/>
        <w:sz w:val="21"/>
      </w:rPr>
    </w:lvl>
    <w:lvl w:ilvl="2" w:tentative="0">
      <w:start w:val="1"/>
      <w:numFmt w:val="decimal"/>
      <w:lvlText w:val="%1.%2.%3"/>
      <w:lvlJc w:val="left"/>
      <w:pPr>
        <w:ind w:left="1418" w:hanging="567"/>
      </w:pPr>
      <w:rPr>
        <w:rFonts w:hint="eastAsia"/>
      </w:rPr>
    </w:lvl>
    <w:lvl w:ilvl="3" w:tentative="0">
      <w:start w:val="1"/>
      <w:numFmt w:val="decimal"/>
      <w:lvlText w:val="%1.%2.%3.%4"/>
      <w:lvlJc w:val="left"/>
      <w:pPr>
        <w:ind w:left="1984" w:hanging="708"/>
      </w:pPr>
      <w:rPr>
        <w:rFonts w:hint="eastAsia"/>
      </w:rPr>
    </w:lvl>
    <w:lvl w:ilvl="4" w:tentative="0">
      <w:start w:val="1"/>
      <w:numFmt w:val="decimal"/>
      <w:lvlText w:val="%1.%2.%3.%4.%5"/>
      <w:lvlJc w:val="left"/>
      <w:pPr>
        <w:ind w:left="2551" w:hanging="850"/>
      </w:pPr>
      <w:rPr>
        <w:rFonts w:hint="eastAsia"/>
      </w:rPr>
    </w:lvl>
    <w:lvl w:ilvl="5" w:tentative="0">
      <w:start w:val="1"/>
      <w:numFmt w:val="decimal"/>
      <w:lvlText w:val="%1.%2.%3.%4.%5.%6"/>
      <w:lvlJc w:val="left"/>
      <w:pPr>
        <w:ind w:left="3260" w:hanging="1134"/>
      </w:pPr>
      <w:rPr>
        <w:rFonts w:hint="eastAsia"/>
      </w:rPr>
    </w:lvl>
    <w:lvl w:ilvl="6" w:tentative="0">
      <w:start w:val="1"/>
      <w:numFmt w:val="decimal"/>
      <w:lvlText w:val="%1.%2.%3.%4.%5.%6.%7"/>
      <w:lvlJc w:val="left"/>
      <w:pPr>
        <w:ind w:left="3827" w:hanging="1276"/>
      </w:pPr>
      <w:rPr>
        <w:rFonts w:hint="eastAsia"/>
      </w:rPr>
    </w:lvl>
    <w:lvl w:ilvl="7" w:tentative="0">
      <w:start w:val="1"/>
      <w:numFmt w:val="decimal"/>
      <w:lvlText w:val="%1.%2.%3.%4.%5.%6.%7.%8"/>
      <w:lvlJc w:val="left"/>
      <w:pPr>
        <w:ind w:left="4394" w:hanging="1418"/>
      </w:pPr>
      <w:rPr>
        <w:rFonts w:hint="eastAsia"/>
      </w:rPr>
    </w:lvl>
    <w:lvl w:ilvl="8" w:tentative="0">
      <w:start w:val="1"/>
      <w:numFmt w:val="decimal"/>
      <w:lvlText w:val="%1.%2.%3.%4.%5.%6.%7.%8.%9"/>
      <w:lvlJc w:val="left"/>
      <w:pPr>
        <w:ind w:left="5102" w:hanging="1700"/>
      </w:pPr>
      <w:rPr>
        <w:rFonts w:hint="eastAsia"/>
      </w:rPr>
    </w:lvl>
  </w:abstractNum>
  <w:abstractNum w:abstractNumId="9">
    <w:nsid w:val="60B55DC2"/>
    <w:multiLevelType w:val="multilevel"/>
    <w:tmpl w:val="60B55DC2"/>
    <w:lvl w:ilvl="0" w:tentative="0">
      <w:start w:val="1"/>
      <w:numFmt w:val="upperLetter"/>
      <w:pStyle w:val="156"/>
      <w:lvlText w:val="%1"/>
      <w:lvlJc w:val="left"/>
      <w:pPr>
        <w:tabs>
          <w:tab w:val="left" w:pos="0"/>
        </w:tabs>
        <w:ind w:left="0" w:hanging="425"/>
      </w:pPr>
      <w:rPr>
        <w:rFonts w:hint="eastAsia"/>
      </w:rPr>
    </w:lvl>
    <w:lvl w:ilvl="1" w:tentative="0">
      <w:start w:val="1"/>
      <w:numFmt w:val="decimal"/>
      <w:pStyle w:val="101"/>
      <w:suff w:val="nothing"/>
      <w:lvlText w:val="表%2　"/>
      <w:lvlJc w:val="left"/>
      <w:pPr>
        <w:ind w:left="567" w:hanging="567"/>
      </w:pPr>
      <w:rPr>
        <w:rFonts w:hint="eastAsia" w:ascii="黑体" w:hAnsi="黑体" w:eastAsia="黑体"/>
      </w:rPr>
    </w:lvl>
    <w:lvl w:ilvl="2" w:tentative="0">
      <w:start w:val="1"/>
      <w:numFmt w:val="decimal"/>
      <w:lvlText w:val="%1.%2.%3"/>
      <w:lvlJc w:val="left"/>
      <w:pPr>
        <w:tabs>
          <w:tab w:val="left" w:pos="993"/>
        </w:tabs>
        <w:ind w:left="993" w:hanging="567"/>
      </w:pPr>
      <w:rPr>
        <w:rFonts w:hint="eastAsia"/>
      </w:rPr>
    </w:lvl>
    <w:lvl w:ilvl="3" w:tentative="0">
      <w:start w:val="1"/>
      <w:numFmt w:val="decimal"/>
      <w:lvlText w:val="%1.%2.%3.%4"/>
      <w:lvlJc w:val="left"/>
      <w:pPr>
        <w:tabs>
          <w:tab w:val="left" w:pos="2291"/>
        </w:tabs>
        <w:ind w:left="1559" w:hanging="708"/>
      </w:pPr>
      <w:rPr>
        <w:rFonts w:hint="eastAsia"/>
      </w:rPr>
    </w:lvl>
    <w:lvl w:ilvl="4" w:tentative="0">
      <w:start w:val="1"/>
      <w:numFmt w:val="decimal"/>
      <w:lvlText w:val="%1.%2.%3.%4.%5"/>
      <w:lvlJc w:val="left"/>
      <w:pPr>
        <w:tabs>
          <w:tab w:val="left" w:pos="3076"/>
        </w:tabs>
        <w:ind w:left="2126" w:hanging="850"/>
      </w:pPr>
      <w:rPr>
        <w:rFonts w:hint="eastAsia"/>
      </w:rPr>
    </w:lvl>
    <w:lvl w:ilvl="5" w:tentative="0">
      <w:start w:val="1"/>
      <w:numFmt w:val="decimal"/>
      <w:lvlText w:val="%1.%2.%3.%4.%5.%6"/>
      <w:lvlJc w:val="left"/>
      <w:pPr>
        <w:tabs>
          <w:tab w:val="left" w:pos="3861"/>
        </w:tabs>
        <w:ind w:left="2835" w:hanging="1134"/>
      </w:pPr>
      <w:rPr>
        <w:rFonts w:hint="eastAsia"/>
      </w:rPr>
    </w:lvl>
    <w:lvl w:ilvl="6" w:tentative="0">
      <w:start w:val="1"/>
      <w:numFmt w:val="decimal"/>
      <w:lvlText w:val="%1.%2.%3.%4.%5.%6.%7"/>
      <w:lvlJc w:val="left"/>
      <w:pPr>
        <w:tabs>
          <w:tab w:val="left" w:pos="4646"/>
        </w:tabs>
        <w:ind w:left="3402" w:hanging="1276"/>
      </w:pPr>
      <w:rPr>
        <w:rFonts w:hint="eastAsia"/>
      </w:rPr>
    </w:lvl>
    <w:lvl w:ilvl="7" w:tentative="0">
      <w:start w:val="1"/>
      <w:numFmt w:val="decimal"/>
      <w:lvlText w:val="%1.%2.%3.%4.%5.%6.%7.%8"/>
      <w:lvlJc w:val="left"/>
      <w:pPr>
        <w:tabs>
          <w:tab w:val="left" w:pos="5431"/>
        </w:tabs>
        <w:ind w:left="3969" w:hanging="1418"/>
      </w:pPr>
      <w:rPr>
        <w:rFonts w:hint="eastAsia"/>
      </w:rPr>
    </w:lvl>
    <w:lvl w:ilvl="8" w:tentative="0">
      <w:start w:val="1"/>
      <w:numFmt w:val="decimal"/>
      <w:lvlText w:val="%1.%2.%3.%4.%5.%6.%7.%8.%9"/>
      <w:lvlJc w:val="left"/>
      <w:pPr>
        <w:tabs>
          <w:tab w:val="left" w:pos="6217"/>
        </w:tabs>
        <w:ind w:left="4677" w:hanging="1700"/>
      </w:pPr>
      <w:rPr>
        <w:rFonts w:hint="eastAsia"/>
      </w:rPr>
    </w:lvl>
  </w:abstractNum>
  <w:abstractNum w:abstractNumId="10">
    <w:nsid w:val="646260FA"/>
    <w:multiLevelType w:val="multilevel"/>
    <w:tmpl w:val="646260FA"/>
    <w:lvl w:ilvl="0" w:tentative="0">
      <w:start w:val="1"/>
      <w:numFmt w:val="decimal"/>
      <w:pStyle w:val="176"/>
      <w:suff w:val="nothing"/>
      <w:lvlText w:val="表%1　"/>
      <w:lvlJc w:val="left"/>
      <w:pPr>
        <w:ind w:left="0" w:firstLine="0"/>
      </w:pPr>
    </w:lvl>
    <w:lvl w:ilvl="1" w:tentative="0">
      <w:start w:val="1"/>
      <w:numFmt w:val="decimal"/>
      <w:lvlText w:val="%1.%2"/>
      <w:lvlJc w:val="left"/>
      <w:pPr>
        <w:tabs>
          <w:tab w:val="left" w:pos="992"/>
        </w:tabs>
        <w:ind w:left="992" w:hanging="567"/>
      </w:pPr>
    </w:lvl>
    <w:lvl w:ilvl="2" w:tentative="0">
      <w:start w:val="1"/>
      <w:numFmt w:val="decimal"/>
      <w:lvlText w:val="%1.%2.%3"/>
      <w:lvlJc w:val="left"/>
      <w:pPr>
        <w:tabs>
          <w:tab w:val="left" w:pos="1417"/>
        </w:tabs>
        <w:ind w:left="1417" w:hanging="567"/>
      </w:pPr>
    </w:lvl>
    <w:lvl w:ilvl="3" w:tentative="0">
      <w:start w:val="1"/>
      <w:numFmt w:val="decimal"/>
      <w:lvlText w:val="%1.%2.%3.%4"/>
      <w:lvlJc w:val="left"/>
      <w:pPr>
        <w:tabs>
          <w:tab w:val="left" w:pos="1984"/>
        </w:tabs>
        <w:ind w:left="1984" w:hanging="708"/>
      </w:pPr>
    </w:lvl>
    <w:lvl w:ilvl="4" w:tentative="0">
      <w:start w:val="1"/>
      <w:numFmt w:val="decimal"/>
      <w:lvlText w:val="%1.%2.%3.%4.%5"/>
      <w:lvlJc w:val="left"/>
      <w:pPr>
        <w:tabs>
          <w:tab w:val="left" w:pos="2551"/>
        </w:tabs>
        <w:ind w:left="2551" w:hanging="850"/>
      </w:pPr>
    </w:lvl>
    <w:lvl w:ilvl="5" w:tentative="0">
      <w:start w:val="1"/>
      <w:numFmt w:val="decimal"/>
      <w:lvlText w:val="%1.%2.%3.%4.%5.%6"/>
      <w:lvlJc w:val="left"/>
      <w:pPr>
        <w:tabs>
          <w:tab w:val="left" w:pos="3260"/>
        </w:tabs>
        <w:ind w:left="3260" w:hanging="1134"/>
      </w:pPr>
    </w:lvl>
    <w:lvl w:ilvl="6" w:tentative="0">
      <w:start w:val="1"/>
      <w:numFmt w:val="decimal"/>
      <w:lvlText w:val="%1.%2.%3.%4.%5.%6.%7"/>
      <w:lvlJc w:val="left"/>
      <w:pPr>
        <w:tabs>
          <w:tab w:val="left" w:pos="3827"/>
        </w:tabs>
        <w:ind w:left="3827" w:hanging="1276"/>
      </w:pPr>
    </w:lvl>
    <w:lvl w:ilvl="7" w:tentative="0">
      <w:start w:val="1"/>
      <w:numFmt w:val="decimal"/>
      <w:lvlText w:val="%1.%2.%3.%4.%5.%6.%7.%8"/>
      <w:lvlJc w:val="left"/>
      <w:pPr>
        <w:tabs>
          <w:tab w:val="left" w:pos="4394"/>
        </w:tabs>
        <w:ind w:left="4394" w:hanging="1418"/>
      </w:pPr>
    </w:lvl>
    <w:lvl w:ilvl="8" w:tentative="0">
      <w:start w:val="1"/>
      <w:numFmt w:val="decimal"/>
      <w:lvlText w:val="%1.%2.%3.%4.%5.%6.%7.%8.%9"/>
      <w:lvlJc w:val="left"/>
      <w:pPr>
        <w:tabs>
          <w:tab w:val="left" w:pos="5102"/>
        </w:tabs>
        <w:ind w:left="5102" w:hanging="1700"/>
      </w:pPr>
    </w:lvl>
  </w:abstractNum>
  <w:abstractNum w:abstractNumId="11">
    <w:nsid w:val="657D3FBC"/>
    <w:multiLevelType w:val="multilevel"/>
    <w:tmpl w:val="657D3FBC"/>
    <w:lvl w:ilvl="0" w:tentative="0">
      <w:start w:val="1"/>
      <w:numFmt w:val="upperLetter"/>
      <w:pStyle w:val="185"/>
      <w:suff w:val="nothing"/>
      <w:lvlText w:val="附　录　%1"/>
      <w:lvlJc w:val="left"/>
      <w:pPr>
        <w:ind w:left="0" w:firstLine="0"/>
      </w:pPr>
      <w:rPr>
        <w:rFonts w:hint="eastAsia" w:ascii="黑体" w:hAnsi="Times New Roman" w:eastAsia="黑体"/>
        <w:b w:val="0"/>
        <w:i w:val="0"/>
        <w:spacing w:val="0"/>
        <w:w w:val="100"/>
        <w:sz w:val="21"/>
      </w:rPr>
    </w:lvl>
    <w:lvl w:ilvl="1" w:tentative="0">
      <w:start w:val="1"/>
      <w:numFmt w:val="decimal"/>
      <w:pStyle w:val="86"/>
      <w:suff w:val="nothing"/>
      <w:lvlText w:val="%1.%2　"/>
      <w:lvlJc w:val="left"/>
      <w:pPr>
        <w:ind w:left="0" w:firstLine="0"/>
      </w:pPr>
      <w:rPr>
        <w:rFonts w:hint="eastAsia" w:ascii="黑体" w:hAnsi="Times New Roman" w:eastAsia="黑体"/>
        <w:b w:val="0"/>
        <w:i w:val="0"/>
        <w:snapToGrid/>
        <w:spacing w:val="0"/>
        <w:w w:val="100"/>
        <w:kern w:val="21"/>
        <w:sz w:val="21"/>
      </w:rPr>
    </w:lvl>
    <w:lvl w:ilvl="2" w:tentative="0">
      <w:start w:val="1"/>
      <w:numFmt w:val="decimal"/>
      <w:pStyle w:val="187"/>
      <w:suff w:val="nothing"/>
      <w:lvlText w:val="%1.%2.%3　"/>
      <w:lvlJc w:val="left"/>
      <w:pPr>
        <w:ind w:left="0" w:firstLine="0"/>
      </w:pPr>
      <w:rPr>
        <w:rFonts w:hint="eastAsia" w:ascii="黑体" w:hAnsi="Times New Roman" w:eastAsia="黑体"/>
        <w:b w:val="0"/>
        <w:i w:val="0"/>
        <w:sz w:val="21"/>
      </w:rPr>
    </w:lvl>
    <w:lvl w:ilvl="3" w:tentative="0">
      <w:start w:val="1"/>
      <w:numFmt w:val="decimal"/>
      <w:suff w:val="nothing"/>
      <w:lvlText w:val="%1.%2.%3.%4　"/>
      <w:lvlJc w:val="left"/>
      <w:pPr>
        <w:ind w:left="0" w:firstLine="0"/>
      </w:pPr>
      <w:rPr>
        <w:rFonts w:hint="eastAsia" w:ascii="黑体" w:hAnsi="Times New Roman" w:eastAsia="黑体"/>
        <w:b w:val="0"/>
        <w:i w:val="0"/>
        <w:sz w:val="21"/>
      </w:rPr>
    </w:lvl>
    <w:lvl w:ilvl="4" w:tentative="0">
      <w:start w:val="1"/>
      <w:numFmt w:val="decimal"/>
      <w:suff w:val="nothing"/>
      <w:lvlText w:val="%1.%2.%3.%4.%5　"/>
      <w:lvlJc w:val="left"/>
      <w:pPr>
        <w:ind w:left="0" w:firstLine="0"/>
      </w:pPr>
      <w:rPr>
        <w:rFonts w:hint="eastAsia" w:ascii="黑体" w:hAnsi="Times New Roman" w:eastAsia="黑体"/>
        <w:b w:val="0"/>
        <w:i w:val="0"/>
        <w:sz w:val="21"/>
      </w:rPr>
    </w:lvl>
    <w:lvl w:ilvl="5" w:tentative="0">
      <w:start w:val="1"/>
      <w:numFmt w:val="decimal"/>
      <w:suff w:val="nothing"/>
      <w:lvlText w:val="%1.%2.%3.%4.%5.%6　"/>
      <w:lvlJc w:val="left"/>
      <w:pPr>
        <w:ind w:left="0" w:firstLine="0"/>
      </w:pPr>
      <w:rPr>
        <w:rFonts w:hint="eastAsia" w:ascii="黑体" w:hAnsi="Times New Roman" w:eastAsia="黑体"/>
        <w:b w:val="0"/>
        <w:i w:val="0"/>
        <w:sz w:val="21"/>
      </w:rPr>
    </w:lvl>
    <w:lvl w:ilvl="6" w:tentative="0">
      <w:start w:val="1"/>
      <w:numFmt w:val="decimal"/>
      <w:suff w:val="nothing"/>
      <w:lvlText w:val="%1.%2.%3.%4.%5.%6.%7　"/>
      <w:lvlJc w:val="left"/>
      <w:pPr>
        <w:ind w:left="0" w:firstLine="0"/>
      </w:pPr>
      <w:rPr>
        <w:rFonts w:hint="eastAsia" w:ascii="黑体" w:hAnsi="Times New Roman" w:eastAsia="黑体"/>
        <w:b w:val="0"/>
        <w:i w:val="0"/>
        <w:sz w:val="21"/>
      </w:rPr>
    </w:lvl>
    <w:lvl w:ilvl="7" w:tentative="0">
      <w:start w:val="1"/>
      <w:numFmt w:val="decimal"/>
      <w:lvlText w:val="%1.%2.%3.%4.%5.%6.%7.%8"/>
      <w:lvlJc w:val="left"/>
      <w:pPr>
        <w:tabs>
          <w:tab w:val="left" w:pos="4394"/>
        </w:tabs>
        <w:ind w:left="4394" w:hanging="1418"/>
      </w:pPr>
      <w:rPr>
        <w:rFonts w:hint="eastAsia"/>
      </w:rPr>
    </w:lvl>
    <w:lvl w:ilvl="8" w:tentative="0">
      <w:start w:val="1"/>
      <w:numFmt w:val="decimal"/>
      <w:lvlText w:val="%1.%2.%3.%4.%5.%6.%7.%8.%9"/>
      <w:lvlJc w:val="left"/>
      <w:pPr>
        <w:tabs>
          <w:tab w:val="left" w:pos="5102"/>
        </w:tabs>
        <w:ind w:left="5102" w:hanging="1700"/>
      </w:pPr>
      <w:rPr>
        <w:rFonts w:hint="eastAsia"/>
      </w:rPr>
    </w:lvl>
  </w:abstractNum>
  <w:abstractNum w:abstractNumId="12">
    <w:nsid w:val="6B6A9639"/>
    <w:multiLevelType w:val="singleLevel"/>
    <w:tmpl w:val="6B6A9639"/>
    <w:lvl w:ilvl="0" w:tentative="0">
      <w:start w:val="2"/>
      <w:numFmt w:val="decimal"/>
      <w:suff w:val="space"/>
      <w:lvlText w:val="%1."/>
      <w:lvlJc w:val="left"/>
    </w:lvl>
  </w:abstractNum>
  <w:abstractNum w:abstractNumId="13">
    <w:nsid w:val="6CEA2025"/>
    <w:multiLevelType w:val="multilevel"/>
    <w:tmpl w:val="6CEA2025"/>
    <w:lvl w:ilvl="0" w:tentative="0">
      <w:start w:val="1"/>
      <w:numFmt w:val="none"/>
      <w:suff w:val="nothing"/>
      <w:lvlText w:val="%1"/>
      <w:lvlJc w:val="left"/>
      <w:pPr>
        <w:ind w:left="0" w:firstLine="0"/>
      </w:pPr>
      <w:rPr>
        <w:rFonts w:hint="eastAsia"/>
      </w:rPr>
    </w:lvl>
    <w:lvl w:ilvl="1" w:tentative="0">
      <w:start w:val="1"/>
      <w:numFmt w:val="decimal"/>
      <w:pStyle w:val="173"/>
      <w:suff w:val="nothing"/>
      <w:lvlText w:val="%1%2　"/>
      <w:lvlJc w:val="left"/>
      <w:pPr>
        <w:ind w:left="0" w:firstLine="0"/>
      </w:pPr>
      <w:rPr>
        <w:rFonts w:hint="eastAsia" w:ascii="黑体" w:eastAsia="黑体"/>
        <w:b w:val="0"/>
        <w:i w:val="0"/>
        <w:sz w:val="21"/>
      </w:rPr>
    </w:lvl>
    <w:lvl w:ilvl="2" w:tentative="0">
      <w:start w:val="1"/>
      <w:numFmt w:val="decimal"/>
      <w:pStyle w:val="172"/>
      <w:suff w:val="nothing"/>
      <w:lvlText w:val="%1%2.%3　"/>
      <w:lvlJc w:val="left"/>
      <w:pPr>
        <w:ind w:left="0" w:firstLine="0"/>
      </w:pPr>
      <w:rPr>
        <w:rFonts w:hint="eastAsia" w:ascii="黑体" w:hAnsi="Times New Roman" w:eastAsia="黑体" w:cs="Times New Roman"/>
        <w:b w:val="0"/>
        <w:bCs w:val="0"/>
        <w:i w:val="0"/>
        <w:iCs w:val="0"/>
        <w:caps w:val="0"/>
        <w:smallCaps w:val="0"/>
        <w:strike w:val="0"/>
        <w:dstrike w:val="0"/>
        <w:vanish w:val="0"/>
        <w:color w:val="000000"/>
        <w:spacing w:val="0"/>
        <w:kern w:val="0"/>
        <w:position w:val="0"/>
        <w:sz w:val="21"/>
        <w:u w:val="none"/>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rPr>
    </w:lvl>
    <w:lvl w:ilvl="3" w:tentative="0">
      <w:start w:val="1"/>
      <w:numFmt w:val="decimal"/>
      <w:pStyle w:val="175"/>
      <w:suff w:val="nothing"/>
      <w:lvlText w:val="%1%2.%3.%4　"/>
      <w:lvlJc w:val="left"/>
      <w:pPr>
        <w:ind w:left="0" w:firstLine="0"/>
      </w:pPr>
      <w:rPr>
        <w:rFonts w:hint="eastAsia" w:ascii="黑体" w:eastAsia="黑体"/>
        <w:b w:val="0"/>
        <w:i w:val="0"/>
        <w:sz w:val="21"/>
      </w:rPr>
    </w:lvl>
    <w:lvl w:ilvl="4" w:tentative="0">
      <w:start w:val="1"/>
      <w:numFmt w:val="decimal"/>
      <w:pStyle w:val="178"/>
      <w:suff w:val="nothing"/>
      <w:lvlText w:val="%1%2.%3.%4.%5　"/>
      <w:lvlJc w:val="left"/>
      <w:pPr>
        <w:ind w:left="0" w:firstLine="0"/>
      </w:pPr>
      <w:rPr>
        <w:rFonts w:hint="eastAsia" w:ascii="黑体" w:eastAsia="黑体"/>
        <w:b w:val="0"/>
        <w:i w:val="0"/>
        <w:sz w:val="21"/>
      </w:rPr>
    </w:lvl>
    <w:lvl w:ilvl="5" w:tentative="0">
      <w:start w:val="1"/>
      <w:numFmt w:val="decimal"/>
      <w:suff w:val="nothing"/>
      <w:lvlText w:val="%1%2.%3.%4.%5.%6　"/>
      <w:lvlJc w:val="left"/>
      <w:pPr>
        <w:ind w:left="0" w:firstLine="0"/>
      </w:pPr>
      <w:rPr>
        <w:rFonts w:hint="eastAsia" w:ascii="黑体" w:eastAsia="黑体"/>
        <w:b w:val="0"/>
        <w:i w:val="0"/>
        <w:sz w:val="21"/>
      </w:rPr>
    </w:lvl>
    <w:lvl w:ilvl="6" w:tentative="0">
      <w:start w:val="1"/>
      <w:numFmt w:val="decimal"/>
      <w:suff w:val="nothing"/>
      <w:lvlText w:val="%1%2.%3.%4.%5.%6.%7　"/>
      <w:lvlJc w:val="left"/>
      <w:pPr>
        <w:ind w:left="0" w:firstLine="0"/>
      </w:pPr>
      <w:rPr>
        <w:rFonts w:hint="eastAsia" w:ascii="黑体" w:eastAsia="黑体"/>
        <w:b w:val="0"/>
        <w:i w:val="0"/>
        <w:sz w:val="21"/>
      </w:rPr>
    </w:lvl>
    <w:lvl w:ilvl="7" w:tentative="0">
      <w:start w:val="1"/>
      <w:numFmt w:val="decimal"/>
      <w:lvlText w:val="%1.%2.%3.%4.%5.%6.%7.%8"/>
      <w:lvlJc w:val="left"/>
      <w:pPr>
        <w:tabs>
          <w:tab w:val="left" w:pos="4351"/>
        </w:tabs>
        <w:ind w:left="3969" w:hanging="1418"/>
      </w:pPr>
      <w:rPr>
        <w:rFonts w:hint="eastAsia"/>
      </w:rPr>
    </w:lvl>
    <w:lvl w:ilvl="8" w:tentative="0">
      <w:start w:val="1"/>
      <w:numFmt w:val="decimal"/>
      <w:lvlText w:val="%1.%2.%3.%4.%5.%6.%7.%8.%9"/>
      <w:lvlJc w:val="left"/>
      <w:pPr>
        <w:tabs>
          <w:tab w:val="left" w:pos="4777"/>
        </w:tabs>
        <w:ind w:left="4677" w:hanging="1700"/>
      </w:pPr>
      <w:rPr>
        <w:rFonts w:hint="eastAsia"/>
      </w:rPr>
    </w:lvl>
  </w:abstractNum>
  <w:abstractNum w:abstractNumId="14">
    <w:nsid w:val="6D6C07CD"/>
    <w:multiLevelType w:val="multilevel"/>
    <w:tmpl w:val="6D6C07CD"/>
    <w:lvl w:ilvl="0" w:tentative="0">
      <w:start w:val="1"/>
      <w:numFmt w:val="lowerLetter"/>
      <w:pStyle w:val="133"/>
      <w:lvlText w:val="%1)"/>
      <w:lvlJc w:val="left"/>
      <w:pPr>
        <w:tabs>
          <w:tab w:val="left" w:pos="839"/>
        </w:tabs>
        <w:ind w:left="839" w:hanging="419"/>
      </w:pPr>
      <w:rPr>
        <w:rFonts w:hint="eastAsia" w:ascii="宋体" w:eastAsia="宋体"/>
        <w:b w:val="0"/>
        <w:i w:val="0"/>
        <w:sz w:val="21"/>
      </w:rPr>
    </w:lvl>
    <w:lvl w:ilvl="1" w:tentative="0">
      <w:start w:val="1"/>
      <w:numFmt w:val="decimal"/>
      <w:pStyle w:val="89"/>
      <w:lvlText w:val="%2)"/>
      <w:lvlJc w:val="left"/>
      <w:pPr>
        <w:tabs>
          <w:tab w:val="left" w:pos="840"/>
        </w:tabs>
        <w:ind w:left="839" w:hanging="419"/>
      </w:pPr>
      <w:rPr>
        <w:rFonts w:hint="eastAsia" w:ascii="宋体" w:eastAsia="宋体"/>
        <w:b w:val="0"/>
        <w:i w:val="0"/>
        <w:sz w:val="21"/>
      </w:rPr>
    </w:lvl>
    <w:lvl w:ilvl="2" w:tentative="0">
      <w:start w:val="1"/>
      <w:numFmt w:val="lowerRoman"/>
      <w:lvlText w:val="%3."/>
      <w:lvlJc w:val="right"/>
      <w:pPr>
        <w:tabs>
          <w:tab w:val="left" w:pos="1260"/>
        </w:tabs>
        <w:ind w:left="1259" w:hanging="419"/>
      </w:pPr>
      <w:rPr>
        <w:rFonts w:hint="eastAsia"/>
      </w:rPr>
    </w:lvl>
    <w:lvl w:ilvl="3" w:tentative="0">
      <w:start w:val="1"/>
      <w:numFmt w:val="decimal"/>
      <w:lvlText w:val="%4."/>
      <w:lvlJc w:val="left"/>
      <w:pPr>
        <w:tabs>
          <w:tab w:val="left" w:pos="1680"/>
        </w:tabs>
        <w:ind w:left="1679" w:hanging="419"/>
      </w:pPr>
      <w:rPr>
        <w:rFonts w:hint="eastAsia"/>
      </w:rPr>
    </w:lvl>
    <w:lvl w:ilvl="4" w:tentative="0">
      <w:start w:val="1"/>
      <w:numFmt w:val="lowerLetter"/>
      <w:lvlText w:val="%5)"/>
      <w:lvlJc w:val="left"/>
      <w:pPr>
        <w:tabs>
          <w:tab w:val="left" w:pos="2100"/>
        </w:tabs>
        <w:ind w:left="2099" w:hanging="419"/>
      </w:pPr>
      <w:rPr>
        <w:rFonts w:hint="eastAsia"/>
      </w:rPr>
    </w:lvl>
    <w:lvl w:ilvl="5" w:tentative="0">
      <w:start w:val="1"/>
      <w:numFmt w:val="lowerRoman"/>
      <w:lvlText w:val="%6."/>
      <w:lvlJc w:val="right"/>
      <w:pPr>
        <w:tabs>
          <w:tab w:val="left" w:pos="2520"/>
        </w:tabs>
        <w:ind w:left="2519" w:hanging="419"/>
      </w:pPr>
      <w:rPr>
        <w:rFonts w:hint="eastAsia"/>
      </w:rPr>
    </w:lvl>
    <w:lvl w:ilvl="6" w:tentative="0">
      <w:start w:val="1"/>
      <w:numFmt w:val="decimal"/>
      <w:lvlText w:val="%7."/>
      <w:lvlJc w:val="left"/>
      <w:pPr>
        <w:tabs>
          <w:tab w:val="left" w:pos="2940"/>
        </w:tabs>
        <w:ind w:left="2939" w:hanging="419"/>
      </w:pPr>
      <w:rPr>
        <w:rFonts w:hint="eastAsia"/>
      </w:rPr>
    </w:lvl>
    <w:lvl w:ilvl="7" w:tentative="0">
      <w:start w:val="1"/>
      <w:numFmt w:val="lowerLetter"/>
      <w:lvlText w:val="%8)"/>
      <w:lvlJc w:val="left"/>
      <w:pPr>
        <w:tabs>
          <w:tab w:val="left" w:pos="3360"/>
        </w:tabs>
        <w:ind w:left="3359" w:hanging="419"/>
      </w:pPr>
      <w:rPr>
        <w:rFonts w:hint="eastAsia"/>
      </w:rPr>
    </w:lvl>
    <w:lvl w:ilvl="8" w:tentative="0">
      <w:start w:val="1"/>
      <w:numFmt w:val="lowerRoman"/>
      <w:lvlText w:val="%9."/>
      <w:lvlJc w:val="right"/>
      <w:pPr>
        <w:tabs>
          <w:tab w:val="left" w:pos="3780"/>
        </w:tabs>
        <w:ind w:left="3779" w:hanging="419"/>
      </w:pPr>
      <w:rPr>
        <w:rFonts w:hint="eastAsia"/>
      </w:rPr>
    </w:lvl>
  </w:abstractNum>
  <w:num w:numId="1">
    <w:abstractNumId w:val="4"/>
  </w:num>
  <w:num w:numId="2">
    <w:abstractNumId w:val="1"/>
  </w:num>
  <w:num w:numId="3">
    <w:abstractNumId w:val="11"/>
  </w:num>
  <w:num w:numId="4">
    <w:abstractNumId w:val="14"/>
  </w:num>
  <w:num w:numId="5">
    <w:abstractNumId w:val="2"/>
  </w:num>
  <w:num w:numId="6">
    <w:abstractNumId w:val="9"/>
  </w:num>
  <w:num w:numId="7">
    <w:abstractNumId w:val="0"/>
  </w:num>
  <w:num w:numId="8">
    <w:abstractNumId w:val="3"/>
  </w:num>
  <w:num w:numId="9">
    <w:abstractNumId w:val="5"/>
  </w:num>
  <w:num w:numId="10">
    <w:abstractNumId w:val="13"/>
  </w:num>
  <w:num w:numId="11">
    <w:abstractNumId w:val="7"/>
  </w:num>
  <w:num w:numId="12">
    <w:abstractNumId w:val="10"/>
  </w:num>
  <w:num w:numId="13">
    <w:abstractNumId w:val="6"/>
  </w:num>
  <w:num w:numId="14">
    <w:abstractNumId w:val="8"/>
  </w:num>
  <w:num w:numId="15">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5"/>
  <w:removePersonalInformation/>
  <w:mirrorMargins w:val="1"/>
  <w:bordersDoNotSurroundHeader w:val="0"/>
  <w:bordersDoNotSurroundFooter w:val="0"/>
  <w:attachedTemplate r:id="rId1"/>
  <w:documentProtection w:edit="forms" w:enforcement="0"/>
  <w:defaultTabStop w:val="420"/>
  <w:evenAndOddHeaders w:val="1"/>
  <w:drawingGridHorizontalSpacing w:val="105"/>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ZTcxMjU0YWRiNjhmNzkyNDkwNmUzZWY0ZjhkYmVlMzgifQ=="/>
  </w:docVars>
  <w:rsids>
    <w:rsidRoot w:val="00650531"/>
    <w:rsid w:val="00000244"/>
    <w:rsid w:val="0000025A"/>
    <w:rsid w:val="0000185F"/>
    <w:rsid w:val="00002107"/>
    <w:rsid w:val="00002850"/>
    <w:rsid w:val="00002B97"/>
    <w:rsid w:val="000052B7"/>
    <w:rsid w:val="0000586F"/>
    <w:rsid w:val="00007D7C"/>
    <w:rsid w:val="00012C3B"/>
    <w:rsid w:val="00013D86"/>
    <w:rsid w:val="00013E02"/>
    <w:rsid w:val="00015AE6"/>
    <w:rsid w:val="00015CA4"/>
    <w:rsid w:val="00015F29"/>
    <w:rsid w:val="000175E9"/>
    <w:rsid w:val="000176B7"/>
    <w:rsid w:val="0001793A"/>
    <w:rsid w:val="00020A3F"/>
    <w:rsid w:val="00020A9D"/>
    <w:rsid w:val="0002143C"/>
    <w:rsid w:val="00025A65"/>
    <w:rsid w:val="00026A04"/>
    <w:rsid w:val="00026C31"/>
    <w:rsid w:val="00027280"/>
    <w:rsid w:val="000279F7"/>
    <w:rsid w:val="000279F8"/>
    <w:rsid w:val="000304E5"/>
    <w:rsid w:val="000320A7"/>
    <w:rsid w:val="0003245E"/>
    <w:rsid w:val="00033866"/>
    <w:rsid w:val="0003552A"/>
    <w:rsid w:val="00035925"/>
    <w:rsid w:val="00035AB8"/>
    <w:rsid w:val="000379F1"/>
    <w:rsid w:val="00037C56"/>
    <w:rsid w:val="00041631"/>
    <w:rsid w:val="00042604"/>
    <w:rsid w:val="00043436"/>
    <w:rsid w:val="000441C8"/>
    <w:rsid w:val="000448A3"/>
    <w:rsid w:val="00045A75"/>
    <w:rsid w:val="00045D3D"/>
    <w:rsid w:val="00050981"/>
    <w:rsid w:val="00052269"/>
    <w:rsid w:val="0005289F"/>
    <w:rsid w:val="00053C4C"/>
    <w:rsid w:val="00060F13"/>
    <w:rsid w:val="00063025"/>
    <w:rsid w:val="000639FB"/>
    <w:rsid w:val="00063D96"/>
    <w:rsid w:val="0006463B"/>
    <w:rsid w:val="0006607A"/>
    <w:rsid w:val="000668CD"/>
    <w:rsid w:val="00067CDF"/>
    <w:rsid w:val="00067EE6"/>
    <w:rsid w:val="00070DC6"/>
    <w:rsid w:val="0007478A"/>
    <w:rsid w:val="00074E8D"/>
    <w:rsid w:val="00074FBE"/>
    <w:rsid w:val="000751BE"/>
    <w:rsid w:val="0007721B"/>
    <w:rsid w:val="00080341"/>
    <w:rsid w:val="00080E20"/>
    <w:rsid w:val="00081147"/>
    <w:rsid w:val="000829D3"/>
    <w:rsid w:val="00083A09"/>
    <w:rsid w:val="0009005E"/>
    <w:rsid w:val="00092279"/>
    <w:rsid w:val="00092857"/>
    <w:rsid w:val="0009356C"/>
    <w:rsid w:val="0009418F"/>
    <w:rsid w:val="00094E9F"/>
    <w:rsid w:val="00095847"/>
    <w:rsid w:val="00095B64"/>
    <w:rsid w:val="000A0D49"/>
    <w:rsid w:val="000A20A9"/>
    <w:rsid w:val="000A2D22"/>
    <w:rsid w:val="000A41C8"/>
    <w:rsid w:val="000A43C5"/>
    <w:rsid w:val="000A48B1"/>
    <w:rsid w:val="000A5F06"/>
    <w:rsid w:val="000A702D"/>
    <w:rsid w:val="000B0B86"/>
    <w:rsid w:val="000B106B"/>
    <w:rsid w:val="000B3143"/>
    <w:rsid w:val="000B549C"/>
    <w:rsid w:val="000B7DEB"/>
    <w:rsid w:val="000C06A4"/>
    <w:rsid w:val="000C1F22"/>
    <w:rsid w:val="000C3B93"/>
    <w:rsid w:val="000C3BA5"/>
    <w:rsid w:val="000C4E74"/>
    <w:rsid w:val="000C5779"/>
    <w:rsid w:val="000C5CA7"/>
    <w:rsid w:val="000C5E20"/>
    <w:rsid w:val="000C6B05"/>
    <w:rsid w:val="000C6DD6"/>
    <w:rsid w:val="000C73D4"/>
    <w:rsid w:val="000C7984"/>
    <w:rsid w:val="000D150A"/>
    <w:rsid w:val="000D246C"/>
    <w:rsid w:val="000D3954"/>
    <w:rsid w:val="000D3B28"/>
    <w:rsid w:val="000D3D4C"/>
    <w:rsid w:val="000D4178"/>
    <w:rsid w:val="000D4B6E"/>
    <w:rsid w:val="000D4F51"/>
    <w:rsid w:val="000D718B"/>
    <w:rsid w:val="000D7B1A"/>
    <w:rsid w:val="000E0C46"/>
    <w:rsid w:val="000E1EBF"/>
    <w:rsid w:val="000E415C"/>
    <w:rsid w:val="000E464D"/>
    <w:rsid w:val="000F006D"/>
    <w:rsid w:val="000F030C"/>
    <w:rsid w:val="000F129C"/>
    <w:rsid w:val="000F17C1"/>
    <w:rsid w:val="000F33DC"/>
    <w:rsid w:val="000F4C84"/>
    <w:rsid w:val="000F507E"/>
    <w:rsid w:val="000F6C87"/>
    <w:rsid w:val="0010304E"/>
    <w:rsid w:val="00103C89"/>
    <w:rsid w:val="00103DF0"/>
    <w:rsid w:val="001043FC"/>
    <w:rsid w:val="001056DE"/>
    <w:rsid w:val="001066DA"/>
    <w:rsid w:val="00106CBC"/>
    <w:rsid w:val="00110AC8"/>
    <w:rsid w:val="00111A09"/>
    <w:rsid w:val="001124C0"/>
    <w:rsid w:val="001145D6"/>
    <w:rsid w:val="001200A5"/>
    <w:rsid w:val="00120EB4"/>
    <w:rsid w:val="00122251"/>
    <w:rsid w:val="00122D03"/>
    <w:rsid w:val="001232AA"/>
    <w:rsid w:val="00125B8A"/>
    <w:rsid w:val="00125BB5"/>
    <w:rsid w:val="0012762D"/>
    <w:rsid w:val="00130143"/>
    <w:rsid w:val="00130BAB"/>
    <w:rsid w:val="00130F07"/>
    <w:rsid w:val="001314DC"/>
    <w:rsid w:val="0013175F"/>
    <w:rsid w:val="001344C6"/>
    <w:rsid w:val="00141AE5"/>
    <w:rsid w:val="00147123"/>
    <w:rsid w:val="001471B4"/>
    <w:rsid w:val="001478CE"/>
    <w:rsid w:val="00150BFB"/>
    <w:rsid w:val="00150F07"/>
    <w:rsid w:val="0015106A"/>
    <w:rsid w:val="001512B4"/>
    <w:rsid w:val="00151693"/>
    <w:rsid w:val="001572E0"/>
    <w:rsid w:val="00160DAF"/>
    <w:rsid w:val="00161A7E"/>
    <w:rsid w:val="001620A5"/>
    <w:rsid w:val="00163C5D"/>
    <w:rsid w:val="0016446D"/>
    <w:rsid w:val="00164E53"/>
    <w:rsid w:val="0016699D"/>
    <w:rsid w:val="00167A1C"/>
    <w:rsid w:val="00171C0C"/>
    <w:rsid w:val="00172A27"/>
    <w:rsid w:val="00172DF4"/>
    <w:rsid w:val="00175159"/>
    <w:rsid w:val="00175719"/>
    <w:rsid w:val="00176208"/>
    <w:rsid w:val="00176C60"/>
    <w:rsid w:val="00180419"/>
    <w:rsid w:val="00181C3A"/>
    <w:rsid w:val="0018211B"/>
    <w:rsid w:val="001821AB"/>
    <w:rsid w:val="00182509"/>
    <w:rsid w:val="001840D3"/>
    <w:rsid w:val="00184F4C"/>
    <w:rsid w:val="00185101"/>
    <w:rsid w:val="0018584D"/>
    <w:rsid w:val="00185CC3"/>
    <w:rsid w:val="0018642C"/>
    <w:rsid w:val="001872EC"/>
    <w:rsid w:val="001900F8"/>
    <w:rsid w:val="00191258"/>
    <w:rsid w:val="00191812"/>
    <w:rsid w:val="00192680"/>
    <w:rsid w:val="00193037"/>
    <w:rsid w:val="00193A2C"/>
    <w:rsid w:val="00196702"/>
    <w:rsid w:val="001974DE"/>
    <w:rsid w:val="001A03CD"/>
    <w:rsid w:val="001A2132"/>
    <w:rsid w:val="001A225D"/>
    <w:rsid w:val="001A288E"/>
    <w:rsid w:val="001A2B90"/>
    <w:rsid w:val="001A2DB3"/>
    <w:rsid w:val="001A2DE1"/>
    <w:rsid w:val="001A3487"/>
    <w:rsid w:val="001A354D"/>
    <w:rsid w:val="001A4823"/>
    <w:rsid w:val="001A5062"/>
    <w:rsid w:val="001B4DE0"/>
    <w:rsid w:val="001B5EB5"/>
    <w:rsid w:val="001B6DC2"/>
    <w:rsid w:val="001C04CF"/>
    <w:rsid w:val="001C11C2"/>
    <w:rsid w:val="001C149C"/>
    <w:rsid w:val="001C1FF6"/>
    <w:rsid w:val="001C21AC"/>
    <w:rsid w:val="001C47BA"/>
    <w:rsid w:val="001C49CC"/>
    <w:rsid w:val="001C59EA"/>
    <w:rsid w:val="001C60E4"/>
    <w:rsid w:val="001C6560"/>
    <w:rsid w:val="001C7733"/>
    <w:rsid w:val="001D11DE"/>
    <w:rsid w:val="001D1E0D"/>
    <w:rsid w:val="001D273A"/>
    <w:rsid w:val="001D406C"/>
    <w:rsid w:val="001D41EE"/>
    <w:rsid w:val="001D4C0A"/>
    <w:rsid w:val="001D6B07"/>
    <w:rsid w:val="001D6E82"/>
    <w:rsid w:val="001E0380"/>
    <w:rsid w:val="001E13B1"/>
    <w:rsid w:val="001E1485"/>
    <w:rsid w:val="001E2EFE"/>
    <w:rsid w:val="001E2F5C"/>
    <w:rsid w:val="001E3DDA"/>
    <w:rsid w:val="001E3F91"/>
    <w:rsid w:val="001E4057"/>
    <w:rsid w:val="001E571C"/>
    <w:rsid w:val="001E5A30"/>
    <w:rsid w:val="001E6979"/>
    <w:rsid w:val="001E7BF0"/>
    <w:rsid w:val="001F2F84"/>
    <w:rsid w:val="001F3A19"/>
    <w:rsid w:val="001F429C"/>
    <w:rsid w:val="001F46AC"/>
    <w:rsid w:val="001F6610"/>
    <w:rsid w:val="001F6B7F"/>
    <w:rsid w:val="0020036A"/>
    <w:rsid w:val="002011BD"/>
    <w:rsid w:val="00203F2B"/>
    <w:rsid w:val="002116E3"/>
    <w:rsid w:val="00212ECA"/>
    <w:rsid w:val="002147FD"/>
    <w:rsid w:val="0021704E"/>
    <w:rsid w:val="00217ADE"/>
    <w:rsid w:val="00217BC8"/>
    <w:rsid w:val="002209B0"/>
    <w:rsid w:val="00220BD0"/>
    <w:rsid w:val="002211F6"/>
    <w:rsid w:val="002219C8"/>
    <w:rsid w:val="00224A0A"/>
    <w:rsid w:val="002273F7"/>
    <w:rsid w:val="0023133F"/>
    <w:rsid w:val="0023165D"/>
    <w:rsid w:val="00231C75"/>
    <w:rsid w:val="0023207A"/>
    <w:rsid w:val="002320AB"/>
    <w:rsid w:val="00233492"/>
    <w:rsid w:val="00234467"/>
    <w:rsid w:val="00234F62"/>
    <w:rsid w:val="00234FAC"/>
    <w:rsid w:val="0023711B"/>
    <w:rsid w:val="00237D8D"/>
    <w:rsid w:val="00240FC0"/>
    <w:rsid w:val="00241D8F"/>
    <w:rsid w:val="00241DA2"/>
    <w:rsid w:val="0024650C"/>
    <w:rsid w:val="00246B91"/>
    <w:rsid w:val="00247B25"/>
    <w:rsid w:val="00247B8A"/>
    <w:rsid w:val="00247FEE"/>
    <w:rsid w:val="00250E7D"/>
    <w:rsid w:val="00251629"/>
    <w:rsid w:val="00252CAF"/>
    <w:rsid w:val="002555F4"/>
    <w:rsid w:val="002565D5"/>
    <w:rsid w:val="002565FA"/>
    <w:rsid w:val="00257054"/>
    <w:rsid w:val="00257E82"/>
    <w:rsid w:val="002608E9"/>
    <w:rsid w:val="002611EE"/>
    <w:rsid w:val="002622C0"/>
    <w:rsid w:val="002638DE"/>
    <w:rsid w:val="0026748A"/>
    <w:rsid w:val="002677DC"/>
    <w:rsid w:val="002678FE"/>
    <w:rsid w:val="00267FE9"/>
    <w:rsid w:val="002707DD"/>
    <w:rsid w:val="00272DEF"/>
    <w:rsid w:val="00273FF4"/>
    <w:rsid w:val="0027482F"/>
    <w:rsid w:val="002771AF"/>
    <w:rsid w:val="00277325"/>
    <w:rsid w:val="002778AE"/>
    <w:rsid w:val="00280980"/>
    <w:rsid w:val="0028269A"/>
    <w:rsid w:val="00282FE5"/>
    <w:rsid w:val="00283590"/>
    <w:rsid w:val="00283F8D"/>
    <w:rsid w:val="00285389"/>
    <w:rsid w:val="00285679"/>
    <w:rsid w:val="00286973"/>
    <w:rsid w:val="00286DE3"/>
    <w:rsid w:val="002870AA"/>
    <w:rsid w:val="0029018A"/>
    <w:rsid w:val="00290950"/>
    <w:rsid w:val="00294E70"/>
    <w:rsid w:val="00295C5E"/>
    <w:rsid w:val="002972F7"/>
    <w:rsid w:val="00297B2C"/>
    <w:rsid w:val="002A147C"/>
    <w:rsid w:val="002A1924"/>
    <w:rsid w:val="002A2FFB"/>
    <w:rsid w:val="002A3218"/>
    <w:rsid w:val="002A3266"/>
    <w:rsid w:val="002A37A1"/>
    <w:rsid w:val="002A48D2"/>
    <w:rsid w:val="002A48F5"/>
    <w:rsid w:val="002A650C"/>
    <w:rsid w:val="002A668C"/>
    <w:rsid w:val="002A692D"/>
    <w:rsid w:val="002A7420"/>
    <w:rsid w:val="002B0DBD"/>
    <w:rsid w:val="002B0F12"/>
    <w:rsid w:val="002B1160"/>
    <w:rsid w:val="002B1308"/>
    <w:rsid w:val="002B1324"/>
    <w:rsid w:val="002B18CF"/>
    <w:rsid w:val="002B1BD9"/>
    <w:rsid w:val="002B4554"/>
    <w:rsid w:val="002B5854"/>
    <w:rsid w:val="002C1421"/>
    <w:rsid w:val="002C2EFC"/>
    <w:rsid w:val="002C30C1"/>
    <w:rsid w:val="002C3242"/>
    <w:rsid w:val="002C3E4D"/>
    <w:rsid w:val="002C4F01"/>
    <w:rsid w:val="002C562D"/>
    <w:rsid w:val="002C72D8"/>
    <w:rsid w:val="002C7B45"/>
    <w:rsid w:val="002C7B7A"/>
    <w:rsid w:val="002C7B87"/>
    <w:rsid w:val="002D01ED"/>
    <w:rsid w:val="002D11FA"/>
    <w:rsid w:val="002D2385"/>
    <w:rsid w:val="002D516F"/>
    <w:rsid w:val="002D67BC"/>
    <w:rsid w:val="002E0DDF"/>
    <w:rsid w:val="002E0EB4"/>
    <w:rsid w:val="002E15B0"/>
    <w:rsid w:val="002E2906"/>
    <w:rsid w:val="002E336B"/>
    <w:rsid w:val="002E5635"/>
    <w:rsid w:val="002E5A29"/>
    <w:rsid w:val="002E5F4E"/>
    <w:rsid w:val="002E64C3"/>
    <w:rsid w:val="002E6A2C"/>
    <w:rsid w:val="002F0216"/>
    <w:rsid w:val="002F1897"/>
    <w:rsid w:val="002F1D8C"/>
    <w:rsid w:val="002F21DA"/>
    <w:rsid w:val="002F6086"/>
    <w:rsid w:val="002F7002"/>
    <w:rsid w:val="002F73E5"/>
    <w:rsid w:val="002F7693"/>
    <w:rsid w:val="002F7889"/>
    <w:rsid w:val="002F7E33"/>
    <w:rsid w:val="003006FC"/>
    <w:rsid w:val="003018DB"/>
    <w:rsid w:val="00301DCC"/>
    <w:rsid w:val="00301F39"/>
    <w:rsid w:val="00303276"/>
    <w:rsid w:val="0030411F"/>
    <w:rsid w:val="003053E1"/>
    <w:rsid w:val="0030542A"/>
    <w:rsid w:val="003067B8"/>
    <w:rsid w:val="003107C1"/>
    <w:rsid w:val="00310BC7"/>
    <w:rsid w:val="003124E9"/>
    <w:rsid w:val="00312C9D"/>
    <w:rsid w:val="00313E64"/>
    <w:rsid w:val="00314B84"/>
    <w:rsid w:val="00316BAD"/>
    <w:rsid w:val="00317009"/>
    <w:rsid w:val="00320AF9"/>
    <w:rsid w:val="00321CF6"/>
    <w:rsid w:val="0032241D"/>
    <w:rsid w:val="0032293F"/>
    <w:rsid w:val="00325135"/>
    <w:rsid w:val="00325926"/>
    <w:rsid w:val="00325952"/>
    <w:rsid w:val="00327A8A"/>
    <w:rsid w:val="00331EA1"/>
    <w:rsid w:val="00332183"/>
    <w:rsid w:val="00333914"/>
    <w:rsid w:val="00334337"/>
    <w:rsid w:val="00335264"/>
    <w:rsid w:val="00336610"/>
    <w:rsid w:val="0033740C"/>
    <w:rsid w:val="003375F9"/>
    <w:rsid w:val="00340599"/>
    <w:rsid w:val="00340C2C"/>
    <w:rsid w:val="003411F3"/>
    <w:rsid w:val="003414DA"/>
    <w:rsid w:val="00343F73"/>
    <w:rsid w:val="00345060"/>
    <w:rsid w:val="00346674"/>
    <w:rsid w:val="003479BF"/>
    <w:rsid w:val="003505EC"/>
    <w:rsid w:val="0035323B"/>
    <w:rsid w:val="003546E5"/>
    <w:rsid w:val="0035624A"/>
    <w:rsid w:val="00356629"/>
    <w:rsid w:val="003609D2"/>
    <w:rsid w:val="003610CC"/>
    <w:rsid w:val="003631DB"/>
    <w:rsid w:val="003631E0"/>
    <w:rsid w:val="00363F22"/>
    <w:rsid w:val="0036424D"/>
    <w:rsid w:val="00364BA1"/>
    <w:rsid w:val="00365C36"/>
    <w:rsid w:val="00367563"/>
    <w:rsid w:val="003676D1"/>
    <w:rsid w:val="00370458"/>
    <w:rsid w:val="003739EF"/>
    <w:rsid w:val="00373B14"/>
    <w:rsid w:val="0037505B"/>
    <w:rsid w:val="00375354"/>
    <w:rsid w:val="00375564"/>
    <w:rsid w:val="00377178"/>
    <w:rsid w:val="00377703"/>
    <w:rsid w:val="00377C75"/>
    <w:rsid w:val="00380F15"/>
    <w:rsid w:val="00380F56"/>
    <w:rsid w:val="00382361"/>
    <w:rsid w:val="00383191"/>
    <w:rsid w:val="00383412"/>
    <w:rsid w:val="00385331"/>
    <w:rsid w:val="00385E94"/>
    <w:rsid w:val="003861D7"/>
    <w:rsid w:val="00386DED"/>
    <w:rsid w:val="0038737D"/>
    <w:rsid w:val="00387848"/>
    <w:rsid w:val="00390EE3"/>
    <w:rsid w:val="003912E7"/>
    <w:rsid w:val="003915FC"/>
    <w:rsid w:val="0039201B"/>
    <w:rsid w:val="00393947"/>
    <w:rsid w:val="00393D09"/>
    <w:rsid w:val="00394E86"/>
    <w:rsid w:val="0039519D"/>
    <w:rsid w:val="003954EB"/>
    <w:rsid w:val="0039600C"/>
    <w:rsid w:val="003960C2"/>
    <w:rsid w:val="00396E95"/>
    <w:rsid w:val="003A0253"/>
    <w:rsid w:val="003A1C86"/>
    <w:rsid w:val="003A2275"/>
    <w:rsid w:val="003A2BEA"/>
    <w:rsid w:val="003A683A"/>
    <w:rsid w:val="003A6A4F"/>
    <w:rsid w:val="003A7088"/>
    <w:rsid w:val="003B00DF"/>
    <w:rsid w:val="003B1275"/>
    <w:rsid w:val="003B1778"/>
    <w:rsid w:val="003B1D1F"/>
    <w:rsid w:val="003B5917"/>
    <w:rsid w:val="003B6377"/>
    <w:rsid w:val="003B665D"/>
    <w:rsid w:val="003B7CEE"/>
    <w:rsid w:val="003B7D6F"/>
    <w:rsid w:val="003C11CB"/>
    <w:rsid w:val="003C1D6A"/>
    <w:rsid w:val="003C23D6"/>
    <w:rsid w:val="003C3114"/>
    <w:rsid w:val="003C5155"/>
    <w:rsid w:val="003C58CD"/>
    <w:rsid w:val="003C5FA6"/>
    <w:rsid w:val="003C6149"/>
    <w:rsid w:val="003C657C"/>
    <w:rsid w:val="003C75F3"/>
    <w:rsid w:val="003C78A3"/>
    <w:rsid w:val="003C7C30"/>
    <w:rsid w:val="003C7E1E"/>
    <w:rsid w:val="003D0A36"/>
    <w:rsid w:val="003D2F52"/>
    <w:rsid w:val="003D4F93"/>
    <w:rsid w:val="003E1234"/>
    <w:rsid w:val="003E1867"/>
    <w:rsid w:val="003E2E53"/>
    <w:rsid w:val="003E3014"/>
    <w:rsid w:val="003E3845"/>
    <w:rsid w:val="003E5729"/>
    <w:rsid w:val="003F0D75"/>
    <w:rsid w:val="003F18F2"/>
    <w:rsid w:val="003F2780"/>
    <w:rsid w:val="003F46E5"/>
    <w:rsid w:val="003F4EE0"/>
    <w:rsid w:val="003F531D"/>
    <w:rsid w:val="003F6955"/>
    <w:rsid w:val="003F7ABD"/>
    <w:rsid w:val="00402153"/>
    <w:rsid w:val="00402418"/>
    <w:rsid w:val="00402F73"/>
    <w:rsid w:val="00402FC1"/>
    <w:rsid w:val="00403C54"/>
    <w:rsid w:val="0040431A"/>
    <w:rsid w:val="0040441B"/>
    <w:rsid w:val="0040513A"/>
    <w:rsid w:val="004106A6"/>
    <w:rsid w:val="00410D96"/>
    <w:rsid w:val="00411DDF"/>
    <w:rsid w:val="00413456"/>
    <w:rsid w:val="0041401B"/>
    <w:rsid w:val="00415591"/>
    <w:rsid w:val="0041736E"/>
    <w:rsid w:val="00420716"/>
    <w:rsid w:val="00425082"/>
    <w:rsid w:val="004263D4"/>
    <w:rsid w:val="00427DCB"/>
    <w:rsid w:val="00430214"/>
    <w:rsid w:val="00430395"/>
    <w:rsid w:val="00431DEB"/>
    <w:rsid w:val="00433DCF"/>
    <w:rsid w:val="0043522F"/>
    <w:rsid w:val="00435D1D"/>
    <w:rsid w:val="00440569"/>
    <w:rsid w:val="00446B29"/>
    <w:rsid w:val="0044747C"/>
    <w:rsid w:val="004504EA"/>
    <w:rsid w:val="00452490"/>
    <w:rsid w:val="00453112"/>
    <w:rsid w:val="0045382F"/>
    <w:rsid w:val="00453F9A"/>
    <w:rsid w:val="00455A8E"/>
    <w:rsid w:val="00456806"/>
    <w:rsid w:val="0045797E"/>
    <w:rsid w:val="00457CF1"/>
    <w:rsid w:val="00460D6D"/>
    <w:rsid w:val="00461F56"/>
    <w:rsid w:val="00462818"/>
    <w:rsid w:val="00463BED"/>
    <w:rsid w:val="00464AFB"/>
    <w:rsid w:val="004655B7"/>
    <w:rsid w:val="004676DD"/>
    <w:rsid w:val="004679DD"/>
    <w:rsid w:val="0047134F"/>
    <w:rsid w:val="00471E91"/>
    <w:rsid w:val="00473D4A"/>
    <w:rsid w:val="00474533"/>
    <w:rsid w:val="00474675"/>
    <w:rsid w:val="0047470C"/>
    <w:rsid w:val="00475C07"/>
    <w:rsid w:val="004763D1"/>
    <w:rsid w:val="00480338"/>
    <w:rsid w:val="00485AAC"/>
    <w:rsid w:val="004860E8"/>
    <w:rsid w:val="004922F9"/>
    <w:rsid w:val="004925B2"/>
    <w:rsid w:val="00493686"/>
    <w:rsid w:val="00494358"/>
    <w:rsid w:val="004962D7"/>
    <w:rsid w:val="0049673E"/>
    <w:rsid w:val="004970ED"/>
    <w:rsid w:val="0049775C"/>
    <w:rsid w:val="00497AE5"/>
    <w:rsid w:val="004A061D"/>
    <w:rsid w:val="004A11F8"/>
    <w:rsid w:val="004A16D1"/>
    <w:rsid w:val="004A1F17"/>
    <w:rsid w:val="004A22D6"/>
    <w:rsid w:val="004A2ED4"/>
    <w:rsid w:val="004A35F9"/>
    <w:rsid w:val="004A4642"/>
    <w:rsid w:val="004A52E0"/>
    <w:rsid w:val="004A5318"/>
    <w:rsid w:val="004A61E7"/>
    <w:rsid w:val="004A6D32"/>
    <w:rsid w:val="004B03A7"/>
    <w:rsid w:val="004B1BA5"/>
    <w:rsid w:val="004B24C1"/>
    <w:rsid w:val="004B4C7B"/>
    <w:rsid w:val="004B5556"/>
    <w:rsid w:val="004B6696"/>
    <w:rsid w:val="004B6781"/>
    <w:rsid w:val="004C0062"/>
    <w:rsid w:val="004C1FA5"/>
    <w:rsid w:val="004C292F"/>
    <w:rsid w:val="004C5D65"/>
    <w:rsid w:val="004C71CB"/>
    <w:rsid w:val="004D124A"/>
    <w:rsid w:val="004D6006"/>
    <w:rsid w:val="004D6FB7"/>
    <w:rsid w:val="004E092D"/>
    <w:rsid w:val="004E1B59"/>
    <w:rsid w:val="004E2580"/>
    <w:rsid w:val="004E27C7"/>
    <w:rsid w:val="004E3B98"/>
    <w:rsid w:val="004E4699"/>
    <w:rsid w:val="004E4DDA"/>
    <w:rsid w:val="004E6843"/>
    <w:rsid w:val="004E6B8B"/>
    <w:rsid w:val="004E7D10"/>
    <w:rsid w:val="004F0A1E"/>
    <w:rsid w:val="004F28FF"/>
    <w:rsid w:val="004F350A"/>
    <w:rsid w:val="004F6E8C"/>
    <w:rsid w:val="004F766A"/>
    <w:rsid w:val="005001F0"/>
    <w:rsid w:val="00500D8B"/>
    <w:rsid w:val="005011B4"/>
    <w:rsid w:val="00503708"/>
    <w:rsid w:val="00503E3A"/>
    <w:rsid w:val="0050612B"/>
    <w:rsid w:val="00506236"/>
    <w:rsid w:val="005064AC"/>
    <w:rsid w:val="00507DF7"/>
    <w:rsid w:val="00510280"/>
    <w:rsid w:val="005128A4"/>
    <w:rsid w:val="005133A5"/>
    <w:rsid w:val="00513D73"/>
    <w:rsid w:val="00514A43"/>
    <w:rsid w:val="0051515E"/>
    <w:rsid w:val="0051529E"/>
    <w:rsid w:val="005172FD"/>
    <w:rsid w:val="005174E5"/>
    <w:rsid w:val="005203E3"/>
    <w:rsid w:val="00522393"/>
    <w:rsid w:val="00522620"/>
    <w:rsid w:val="00522B1E"/>
    <w:rsid w:val="00524877"/>
    <w:rsid w:val="005255AA"/>
    <w:rsid w:val="00525656"/>
    <w:rsid w:val="00527C3A"/>
    <w:rsid w:val="00530968"/>
    <w:rsid w:val="0053191C"/>
    <w:rsid w:val="00532C55"/>
    <w:rsid w:val="00532DC2"/>
    <w:rsid w:val="00534C02"/>
    <w:rsid w:val="005356A8"/>
    <w:rsid w:val="00536542"/>
    <w:rsid w:val="00540CC3"/>
    <w:rsid w:val="005421AF"/>
    <w:rsid w:val="0054253C"/>
    <w:rsid w:val="0054264B"/>
    <w:rsid w:val="005427D4"/>
    <w:rsid w:val="00543786"/>
    <w:rsid w:val="00545238"/>
    <w:rsid w:val="005464A0"/>
    <w:rsid w:val="00551A43"/>
    <w:rsid w:val="00552896"/>
    <w:rsid w:val="00552CAA"/>
    <w:rsid w:val="00552D98"/>
    <w:rsid w:val="005533D7"/>
    <w:rsid w:val="00554845"/>
    <w:rsid w:val="005556A7"/>
    <w:rsid w:val="00555912"/>
    <w:rsid w:val="005575E1"/>
    <w:rsid w:val="00557CAA"/>
    <w:rsid w:val="00560C4C"/>
    <w:rsid w:val="00561802"/>
    <w:rsid w:val="00562505"/>
    <w:rsid w:val="005638DB"/>
    <w:rsid w:val="00564BEC"/>
    <w:rsid w:val="0056716F"/>
    <w:rsid w:val="005703DE"/>
    <w:rsid w:val="005712FF"/>
    <w:rsid w:val="00572C6E"/>
    <w:rsid w:val="00573FA1"/>
    <w:rsid w:val="005754D6"/>
    <w:rsid w:val="00576D53"/>
    <w:rsid w:val="005771D8"/>
    <w:rsid w:val="005774CF"/>
    <w:rsid w:val="00580446"/>
    <w:rsid w:val="00583039"/>
    <w:rsid w:val="0058464E"/>
    <w:rsid w:val="0058611E"/>
    <w:rsid w:val="0058682D"/>
    <w:rsid w:val="005918B4"/>
    <w:rsid w:val="00591B20"/>
    <w:rsid w:val="00591E03"/>
    <w:rsid w:val="00591FA9"/>
    <w:rsid w:val="005933F2"/>
    <w:rsid w:val="00594910"/>
    <w:rsid w:val="00594B80"/>
    <w:rsid w:val="00595BBA"/>
    <w:rsid w:val="00596831"/>
    <w:rsid w:val="00596996"/>
    <w:rsid w:val="005A01CB"/>
    <w:rsid w:val="005A2542"/>
    <w:rsid w:val="005A2898"/>
    <w:rsid w:val="005A343C"/>
    <w:rsid w:val="005A37E1"/>
    <w:rsid w:val="005A40C0"/>
    <w:rsid w:val="005A4A08"/>
    <w:rsid w:val="005A58B8"/>
    <w:rsid w:val="005A58FF"/>
    <w:rsid w:val="005A5EAF"/>
    <w:rsid w:val="005A64C0"/>
    <w:rsid w:val="005A7408"/>
    <w:rsid w:val="005A761A"/>
    <w:rsid w:val="005B22DC"/>
    <w:rsid w:val="005B2998"/>
    <w:rsid w:val="005B3C11"/>
    <w:rsid w:val="005B3C25"/>
    <w:rsid w:val="005B3E04"/>
    <w:rsid w:val="005B4C1C"/>
    <w:rsid w:val="005B5393"/>
    <w:rsid w:val="005B5C1C"/>
    <w:rsid w:val="005B5D5F"/>
    <w:rsid w:val="005B64E6"/>
    <w:rsid w:val="005C04BA"/>
    <w:rsid w:val="005C1106"/>
    <w:rsid w:val="005C1C28"/>
    <w:rsid w:val="005C4C6B"/>
    <w:rsid w:val="005C6DB5"/>
    <w:rsid w:val="005C6DC0"/>
    <w:rsid w:val="005C6E38"/>
    <w:rsid w:val="005D43BD"/>
    <w:rsid w:val="005D4493"/>
    <w:rsid w:val="005D6BB0"/>
    <w:rsid w:val="005D6F4D"/>
    <w:rsid w:val="005D7589"/>
    <w:rsid w:val="005D77E7"/>
    <w:rsid w:val="005E003C"/>
    <w:rsid w:val="005E088D"/>
    <w:rsid w:val="005E11F5"/>
    <w:rsid w:val="005E19B9"/>
    <w:rsid w:val="005E19E7"/>
    <w:rsid w:val="005E1D67"/>
    <w:rsid w:val="005E1DEB"/>
    <w:rsid w:val="005E77CF"/>
    <w:rsid w:val="005F171C"/>
    <w:rsid w:val="005F2BF3"/>
    <w:rsid w:val="005F31C0"/>
    <w:rsid w:val="005F3950"/>
    <w:rsid w:val="005F4D13"/>
    <w:rsid w:val="006010F0"/>
    <w:rsid w:val="00601B16"/>
    <w:rsid w:val="00602232"/>
    <w:rsid w:val="0060236A"/>
    <w:rsid w:val="00602B0F"/>
    <w:rsid w:val="00603AAD"/>
    <w:rsid w:val="00603CDD"/>
    <w:rsid w:val="0060408D"/>
    <w:rsid w:val="006048D3"/>
    <w:rsid w:val="00605229"/>
    <w:rsid w:val="006072F5"/>
    <w:rsid w:val="00614042"/>
    <w:rsid w:val="00614918"/>
    <w:rsid w:val="0061545E"/>
    <w:rsid w:val="0061716C"/>
    <w:rsid w:val="00617380"/>
    <w:rsid w:val="00621138"/>
    <w:rsid w:val="00621392"/>
    <w:rsid w:val="0062238C"/>
    <w:rsid w:val="006225FE"/>
    <w:rsid w:val="00622ADC"/>
    <w:rsid w:val="006243A1"/>
    <w:rsid w:val="006243EE"/>
    <w:rsid w:val="006265D9"/>
    <w:rsid w:val="0063140B"/>
    <w:rsid w:val="0063264E"/>
    <w:rsid w:val="00632E56"/>
    <w:rsid w:val="00633210"/>
    <w:rsid w:val="006334B3"/>
    <w:rsid w:val="00635CBA"/>
    <w:rsid w:val="006400A3"/>
    <w:rsid w:val="00641374"/>
    <w:rsid w:val="00642991"/>
    <w:rsid w:val="006432F2"/>
    <w:rsid w:val="0064338B"/>
    <w:rsid w:val="006433D0"/>
    <w:rsid w:val="006457E1"/>
    <w:rsid w:val="00646542"/>
    <w:rsid w:val="006504F4"/>
    <w:rsid w:val="00650531"/>
    <w:rsid w:val="00651A84"/>
    <w:rsid w:val="00654BC9"/>
    <w:rsid w:val="006552FD"/>
    <w:rsid w:val="0065746A"/>
    <w:rsid w:val="0066121F"/>
    <w:rsid w:val="00661B4A"/>
    <w:rsid w:val="00662173"/>
    <w:rsid w:val="00663AF3"/>
    <w:rsid w:val="00664E31"/>
    <w:rsid w:val="00666B6C"/>
    <w:rsid w:val="00667A98"/>
    <w:rsid w:val="0067124A"/>
    <w:rsid w:val="00672055"/>
    <w:rsid w:val="006721B9"/>
    <w:rsid w:val="00672E55"/>
    <w:rsid w:val="00673ACC"/>
    <w:rsid w:val="00674483"/>
    <w:rsid w:val="00674C6B"/>
    <w:rsid w:val="00674EF6"/>
    <w:rsid w:val="006752E2"/>
    <w:rsid w:val="006761F5"/>
    <w:rsid w:val="006765E4"/>
    <w:rsid w:val="00680A7D"/>
    <w:rsid w:val="0068184B"/>
    <w:rsid w:val="00682682"/>
    <w:rsid w:val="00682702"/>
    <w:rsid w:val="006855A7"/>
    <w:rsid w:val="006858C3"/>
    <w:rsid w:val="00685F70"/>
    <w:rsid w:val="00687143"/>
    <w:rsid w:val="00687F08"/>
    <w:rsid w:val="00692368"/>
    <w:rsid w:val="00693427"/>
    <w:rsid w:val="00694FFA"/>
    <w:rsid w:val="006975EB"/>
    <w:rsid w:val="006A0311"/>
    <w:rsid w:val="006A07AC"/>
    <w:rsid w:val="006A0ABC"/>
    <w:rsid w:val="006A2EBC"/>
    <w:rsid w:val="006A461B"/>
    <w:rsid w:val="006A5EA0"/>
    <w:rsid w:val="006A5FDA"/>
    <w:rsid w:val="006A67C7"/>
    <w:rsid w:val="006A783B"/>
    <w:rsid w:val="006A7B33"/>
    <w:rsid w:val="006B12AD"/>
    <w:rsid w:val="006B32BF"/>
    <w:rsid w:val="006B3DF0"/>
    <w:rsid w:val="006B4E13"/>
    <w:rsid w:val="006B6273"/>
    <w:rsid w:val="006B7483"/>
    <w:rsid w:val="006B75DD"/>
    <w:rsid w:val="006C2DC2"/>
    <w:rsid w:val="006C318F"/>
    <w:rsid w:val="006C46E4"/>
    <w:rsid w:val="006C508D"/>
    <w:rsid w:val="006C67E0"/>
    <w:rsid w:val="006C6F15"/>
    <w:rsid w:val="006C7ABA"/>
    <w:rsid w:val="006D0CC7"/>
    <w:rsid w:val="006D0D60"/>
    <w:rsid w:val="006D1122"/>
    <w:rsid w:val="006D3C00"/>
    <w:rsid w:val="006D4B45"/>
    <w:rsid w:val="006D4FE2"/>
    <w:rsid w:val="006D5946"/>
    <w:rsid w:val="006D6E00"/>
    <w:rsid w:val="006E0766"/>
    <w:rsid w:val="006E22D9"/>
    <w:rsid w:val="006E2F24"/>
    <w:rsid w:val="006E3003"/>
    <w:rsid w:val="006E3675"/>
    <w:rsid w:val="006E3B64"/>
    <w:rsid w:val="006E3C8C"/>
    <w:rsid w:val="006E4A7F"/>
    <w:rsid w:val="006F0B25"/>
    <w:rsid w:val="006F116A"/>
    <w:rsid w:val="006F159A"/>
    <w:rsid w:val="006F2FA8"/>
    <w:rsid w:val="006F2FC0"/>
    <w:rsid w:val="006F3C41"/>
    <w:rsid w:val="006F55D4"/>
    <w:rsid w:val="006F5861"/>
    <w:rsid w:val="006F7810"/>
    <w:rsid w:val="006F7872"/>
    <w:rsid w:val="0070155B"/>
    <w:rsid w:val="00702E8E"/>
    <w:rsid w:val="00703111"/>
    <w:rsid w:val="00703970"/>
    <w:rsid w:val="00704CEA"/>
    <w:rsid w:val="00704DF6"/>
    <w:rsid w:val="00704E1E"/>
    <w:rsid w:val="0070651C"/>
    <w:rsid w:val="00706A0D"/>
    <w:rsid w:val="00711888"/>
    <w:rsid w:val="007118A4"/>
    <w:rsid w:val="007127B6"/>
    <w:rsid w:val="007132A3"/>
    <w:rsid w:val="00714A12"/>
    <w:rsid w:val="00714D75"/>
    <w:rsid w:val="00716421"/>
    <w:rsid w:val="0071652E"/>
    <w:rsid w:val="0071679C"/>
    <w:rsid w:val="00716C76"/>
    <w:rsid w:val="00717771"/>
    <w:rsid w:val="00717AFE"/>
    <w:rsid w:val="0072028A"/>
    <w:rsid w:val="007226D8"/>
    <w:rsid w:val="00722A9D"/>
    <w:rsid w:val="00724EFB"/>
    <w:rsid w:val="00725387"/>
    <w:rsid w:val="00725D63"/>
    <w:rsid w:val="007265C6"/>
    <w:rsid w:val="007325BC"/>
    <w:rsid w:val="00733E6C"/>
    <w:rsid w:val="00736440"/>
    <w:rsid w:val="00736E8A"/>
    <w:rsid w:val="0074065C"/>
    <w:rsid w:val="00741451"/>
    <w:rsid w:val="007419C3"/>
    <w:rsid w:val="00742D30"/>
    <w:rsid w:val="007467A7"/>
    <w:rsid w:val="007469DD"/>
    <w:rsid w:val="00746B84"/>
    <w:rsid w:val="0074741B"/>
    <w:rsid w:val="0074759E"/>
    <w:rsid w:val="007478EA"/>
    <w:rsid w:val="007508AB"/>
    <w:rsid w:val="00750928"/>
    <w:rsid w:val="007525E6"/>
    <w:rsid w:val="0075415C"/>
    <w:rsid w:val="007547E0"/>
    <w:rsid w:val="007561FC"/>
    <w:rsid w:val="0076040E"/>
    <w:rsid w:val="0076109F"/>
    <w:rsid w:val="00763502"/>
    <w:rsid w:val="00764224"/>
    <w:rsid w:val="00765DA3"/>
    <w:rsid w:val="0077165C"/>
    <w:rsid w:val="007733C5"/>
    <w:rsid w:val="00774FA6"/>
    <w:rsid w:val="0077637E"/>
    <w:rsid w:val="00776413"/>
    <w:rsid w:val="007778A7"/>
    <w:rsid w:val="00781812"/>
    <w:rsid w:val="00783DC4"/>
    <w:rsid w:val="0078416F"/>
    <w:rsid w:val="00784A07"/>
    <w:rsid w:val="00784EEF"/>
    <w:rsid w:val="00785387"/>
    <w:rsid w:val="0078752D"/>
    <w:rsid w:val="00790E21"/>
    <w:rsid w:val="007913AB"/>
    <w:rsid w:val="007914F7"/>
    <w:rsid w:val="0079291F"/>
    <w:rsid w:val="00792DBD"/>
    <w:rsid w:val="00794478"/>
    <w:rsid w:val="00797161"/>
    <w:rsid w:val="007979FC"/>
    <w:rsid w:val="00797F38"/>
    <w:rsid w:val="007A54A2"/>
    <w:rsid w:val="007A5F32"/>
    <w:rsid w:val="007A7680"/>
    <w:rsid w:val="007A7B30"/>
    <w:rsid w:val="007A7EC0"/>
    <w:rsid w:val="007B0B83"/>
    <w:rsid w:val="007B108D"/>
    <w:rsid w:val="007B1368"/>
    <w:rsid w:val="007B1625"/>
    <w:rsid w:val="007B2431"/>
    <w:rsid w:val="007B35EB"/>
    <w:rsid w:val="007B3732"/>
    <w:rsid w:val="007B6071"/>
    <w:rsid w:val="007B706E"/>
    <w:rsid w:val="007B71EB"/>
    <w:rsid w:val="007C0018"/>
    <w:rsid w:val="007C0C91"/>
    <w:rsid w:val="007C1414"/>
    <w:rsid w:val="007C1E6D"/>
    <w:rsid w:val="007C6205"/>
    <w:rsid w:val="007C686A"/>
    <w:rsid w:val="007C728E"/>
    <w:rsid w:val="007C79CC"/>
    <w:rsid w:val="007D03AE"/>
    <w:rsid w:val="007D211D"/>
    <w:rsid w:val="007D2C53"/>
    <w:rsid w:val="007D351D"/>
    <w:rsid w:val="007D3D60"/>
    <w:rsid w:val="007D3FF5"/>
    <w:rsid w:val="007D4C25"/>
    <w:rsid w:val="007E0058"/>
    <w:rsid w:val="007E0ABC"/>
    <w:rsid w:val="007E18F2"/>
    <w:rsid w:val="007E1980"/>
    <w:rsid w:val="007E24DE"/>
    <w:rsid w:val="007E28A5"/>
    <w:rsid w:val="007E3785"/>
    <w:rsid w:val="007E4B76"/>
    <w:rsid w:val="007E5BD5"/>
    <w:rsid w:val="007E5EA8"/>
    <w:rsid w:val="007F0CF1"/>
    <w:rsid w:val="007F12A5"/>
    <w:rsid w:val="007F223B"/>
    <w:rsid w:val="007F3368"/>
    <w:rsid w:val="007F4150"/>
    <w:rsid w:val="007F4B0C"/>
    <w:rsid w:val="007F4CF1"/>
    <w:rsid w:val="007F5A69"/>
    <w:rsid w:val="007F758D"/>
    <w:rsid w:val="007F75F9"/>
    <w:rsid w:val="007F7D52"/>
    <w:rsid w:val="0080218E"/>
    <w:rsid w:val="008051FE"/>
    <w:rsid w:val="0080654C"/>
    <w:rsid w:val="008071C6"/>
    <w:rsid w:val="008077FF"/>
    <w:rsid w:val="008079FA"/>
    <w:rsid w:val="0081010C"/>
    <w:rsid w:val="008108B3"/>
    <w:rsid w:val="00812AAA"/>
    <w:rsid w:val="00813137"/>
    <w:rsid w:val="00813C95"/>
    <w:rsid w:val="00813D32"/>
    <w:rsid w:val="00814ED1"/>
    <w:rsid w:val="0081581E"/>
    <w:rsid w:val="0081670D"/>
    <w:rsid w:val="00817A00"/>
    <w:rsid w:val="00821231"/>
    <w:rsid w:val="00821D30"/>
    <w:rsid w:val="00822BD4"/>
    <w:rsid w:val="00823EE0"/>
    <w:rsid w:val="00823F3D"/>
    <w:rsid w:val="00827AC3"/>
    <w:rsid w:val="00827C57"/>
    <w:rsid w:val="008317FE"/>
    <w:rsid w:val="008350F2"/>
    <w:rsid w:val="00835DB3"/>
    <w:rsid w:val="0083617B"/>
    <w:rsid w:val="00836F32"/>
    <w:rsid w:val="008371BD"/>
    <w:rsid w:val="008408CD"/>
    <w:rsid w:val="00841DAE"/>
    <w:rsid w:val="0084326C"/>
    <w:rsid w:val="00843304"/>
    <w:rsid w:val="00844C40"/>
    <w:rsid w:val="0084794F"/>
    <w:rsid w:val="008504A8"/>
    <w:rsid w:val="0085075C"/>
    <w:rsid w:val="00850C3D"/>
    <w:rsid w:val="00851FDE"/>
    <w:rsid w:val="0085282E"/>
    <w:rsid w:val="008539E5"/>
    <w:rsid w:val="00854788"/>
    <w:rsid w:val="00854EF8"/>
    <w:rsid w:val="00857106"/>
    <w:rsid w:val="00861364"/>
    <w:rsid w:val="00861F15"/>
    <w:rsid w:val="00862F57"/>
    <w:rsid w:val="0086391C"/>
    <w:rsid w:val="0086584E"/>
    <w:rsid w:val="0086758E"/>
    <w:rsid w:val="00870534"/>
    <w:rsid w:val="00870581"/>
    <w:rsid w:val="00870A5E"/>
    <w:rsid w:val="00870BED"/>
    <w:rsid w:val="0087198C"/>
    <w:rsid w:val="00872C1F"/>
    <w:rsid w:val="00873138"/>
    <w:rsid w:val="008738DF"/>
    <w:rsid w:val="00873B42"/>
    <w:rsid w:val="00875A19"/>
    <w:rsid w:val="008760C1"/>
    <w:rsid w:val="00877219"/>
    <w:rsid w:val="008808B8"/>
    <w:rsid w:val="0088165A"/>
    <w:rsid w:val="00882C87"/>
    <w:rsid w:val="00883A9A"/>
    <w:rsid w:val="00883F6B"/>
    <w:rsid w:val="008856D8"/>
    <w:rsid w:val="00885B24"/>
    <w:rsid w:val="008863BF"/>
    <w:rsid w:val="008863CA"/>
    <w:rsid w:val="00886660"/>
    <w:rsid w:val="0088772E"/>
    <w:rsid w:val="0089082D"/>
    <w:rsid w:val="00892E82"/>
    <w:rsid w:val="00896A30"/>
    <w:rsid w:val="008970FF"/>
    <w:rsid w:val="008A0665"/>
    <w:rsid w:val="008A3D7D"/>
    <w:rsid w:val="008A4C10"/>
    <w:rsid w:val="008A54F8"/>
    <w:rsid w:val="008A5FC2"/>
    <w:rsid w:val="008A62D6"/>
    <w:rsid w:val="008A6AC0"/>
    <w:rsid w:val="008A6B89"/>
    <w:rsid w:val="008B1844"/>
    <w:rsid w:val="008B29AC"/>
    <w:rsid w:val="008B40DD"/>
    <w:rsid w:val="008B4608"/>
    <w:rsid w:val="008B6B3C"/>
    <w:rsid w:val="008B756B"/>
    <w:rsid w:val="008C1B58"/>
    <w:rsid w:val="008C35C7"/>
    <w:rsid w:val="008C39AE"/>
    <w:rsid w:val="008C488C"/>
    <w:rsid w:val="008C4A5B"/>
    <w:rsid w:val="008C559D"/>
    <w:rsid w:val="008C56FD"/>
    <w:rsid w:val="008C590D"/>
    <w:rsid w:val="008C5C7D"/>
    <w:rsid w:val="008C7242"/>
    <w:rsid w:val="008C7E5A"/>
    <w:rsid w:val="008D489F"/>
    <w:rsid w:val="008D49FE"/>
    <w:rsid w:val="008D715C"/>
    <w:rsid w:val="008E031B"/>
    <w:rsid w:val="008E2385"/>
    <w:rsid w:val="008E23B4"/>
    <w:rsid w:val="008E3A02"/>
    <w:rsid w:val="008E7029"/>
    <w:rsid w:val="008E7EF6"/>
    <w:rsid w:val="008F1F98"/>
    <w:rsid w:val="008F43E4"/>
    <w:rsid w:val="008F6758"/>
    <w:rsid w:val="00903D4E"/>
    <w:rsid w:val="009040DD"/>
    <w:rsid w:val="009054DB"/>
    <w:rsid w:val="00905B47"/>
    <w:rsid w:val="009061B6"/>
    <w:rsid w:val="009067A4"/>
    <w:rsid w:val="0090724B"/>
    <w:rsid w:val="00907DD0"/>
    <w:rsid w:val="0091331C"/>
    <w:rsid w:val="0091372D"/>
    <w:rsid w:val="00914F6E"/>
    <w:rsid w:val="009174B8"/>
    <w:rsid w:val="00920646"/>
    <w:rsid w:val="009207F9"/>
    <w:rsid w:val="00920D4F"/>
    <w:rsid w:val="00922084"/>
    <w:rsid w:val="009253E0"/>
    <w:rsid w:val="009267F3"/>
    <w:rsid w:val="00926D2C"/>
    <w:rsid w:val="0092717C"/>
    <w:rsid w:val="009279DE"/>
    <w:rsid w:val="00930116"/>
    <w:rsid w:val="00931343"/>
    <w:rsid w:val="009329C1"/>
    <w:rsid w:val="0093433D"/>
    <w:rsid w:val="00934AFB"/>
    <w:rsid w:val="009414D2"/>
    <w:rsid w:val="0094212C"/>
    <w:rsid w:val="00942916"/>
    <w:rsid w:val="00942CDD"/>
    <w:rsid w:val="009442B4"/>
    <w:rsid w:val="009447F7"/>
    <w:rsid w:val="00945C58"/>
    <w:rsid w:val="00950227"/>
    <w:rsid w:val="009513F9"/>
    <w:rsid w:val="00951E8A"/>
    <w:rsid w:val="0095252F"/>
    <w:rsid w:val="00953181"/>
    <w:rsid w:val="0095429C"/>
    <w:rsid w:val="00954386"/>
    <w:rsid w:val="00954689"/>
    <w:rsid w:val="009557CF"/>
    <w:rsid w:val="00955BB2"/>
    <w:rsid w:val="009574B2"/>
    <w:rsid w:val="009609A0"/>
    <w:rsid w:val="009617C9"/>
    <w:rsid w:val="00961C93"/>
    <w:rsid w:val="00961FB7"/>
    <w:rsid w:val="0096318F"/>
    <w:rsid w:val="00963C27"/>
    <w:rsid w:val="00965071"/>
    <w:rsid w:val="00965157"/>
    <w:rsid w:val="00965324"/>
    <w:rsid w:val="00966337"/>
    <w:rsid w:val="00967657"/>
    <w:rsid w:val="00967DBB"/>
    <w:rsid w:val="0097091E"/>
    <w:rsid w:val="00970D3B"/>
    <w:rsid w:val="00971337"/>
    <w:rsid w:val="00971A35"/>
    <w:rsid w:val="00973BE4"/>
    <w:rsid w:val="00974BE3"/>
    <w:rsid w:val="00975D85"/>
    <w:rsid w:val="009760D3"/>
    <w:rsid w:val="00976701"/>
    <w:rsid w:val="00976C2B"/>
    <w:rsid w:val="00977132"/>
    <w:rsid w:val="00981A4B"/>
    <w:rsid w:val="00982501"/>
    <w:rsid w:val="009825E1"/>
    <w:rsid w:val="00983B9A"/>
    <w:rsid w:val="00985BDC"/>
    <w:rsid w:val="009860C2"/>
    <w:rsid w:val="009877D3"/>
    <w:rsid w:val="00987C2A"/>
    <w:rsid w:val="00990D71"/>
    <w:rsid w:val="00992197"/>
    <w:rsid w:val="0099290C"/>
    <w:rsid w:val="00993352"/>
    <w:rsid w:val="00994E8F"/>
    <w:rsid w:val="009951DC"/>
    <w:rsid w:val="009954FB"/>
    <w:rsid w:val="009959BB"/>
    <w:rsid w:val="00997158"/>
    <w:rsid w:val="00997F2D"/>
    <w:rsid w:val="009A0BBD"/>
    <w:rsid w:val="009A3A7C"/>
    <w:rsid w:val="009A4784"/>
    <w:rsid w:val="009A5AFA"/>
    <w:rsid w:val="009B1659"/>
    <w:rsid w:val="009B28F1"/>
    <w:rsid w:val="009B2ADB"/>
    <w:rsid w:val="009B428E"/>
    <w:rsid w:val="009B603A"/>
    <w:rsid w:val="009B6424"/>
    <w:rsid w:val="009B6B38"/>
    <w:rsid w:val="009B796A"/>
    <w:rsid w:val="009B7FD7"/>
    <w:rsid w:val="009C000B"/>
    <w:rsid w:val="009C1578"/>
    <w:rsid w:val="009C1B1A"/>
    <w:rsid w:val="009C1FBA"/>
    <w:rsid w:val="009C20D9"/>
    <w:rsid w:val="009C282E"/>
    <w:rsid w:val="009C2D0E"/>
    <w:rsid w:val="009C357C"/>
    <w:rsid w:val="009C3DAC"/>
    <w:rsid w:val="009C403A"/>
    <w:rsid w:val="009C42E0"/>
    <w:rsid w:val="009C6530"/>
    <w:rsid w:val="009C6AAA"/>
    <w:rsid w:val="009C6C3F"/>
    <w:rsid w:val="009C7EFD"/>
    <w:rsid w:val="009D0D7F"/>
    <w:rsid w:val="009D13E2"/>
    <w:rsid w:val="009D24DC"/>
    <w:rsid w:val="009D2AA8"/>
    <w:rsid w:val="009D2C06"/>
    <w:rsid w:val="009D4524"/>
    <w:rsid w:val="009D48CE"/>
    <w:rsid w:val="009D5362"/>
    <w:rsid w:val="009D5E84"/>
    <w:rsid w:val="009D6AC3"/>
    <w:rsid w:val="009E1415"/>
    <w:rsid w:val="009E198A"/>
    <w:rsid w:val="009E2218"/>
    <w:rsid w:val="009E285D"/>
    <w:rsid w:val="009E3638"/>
    <w:rsid w:val="009E3A08"/>
    <w:rsid w:val="009E3B46"/>
    <w:rsid w:val="009E3F63"/>
    <w:rsid w:val="009E4763"/>
    <w:rsid w:val="009E4AF2"/>
    <w:rsid w:val="009E5B25"/>
    <w:rsid w:val="009E5D84"/>
    <w:rsid w:val="009E606A"/>
    <w:rsid w:val="009E6116"/>
    <w:rsid w:val="009E684D"/>
    <w:rsid w:val="009E79DF"/>
    <w:rsid w:val="009F0F69"/>
    <w:rsid w:val="009F2B68"/>
    <w:rsid w:val="009F2EF0"/>
    <w:rsid w:val="009F455D"/>
    <w:rsid w:val="009F5C4D"/>
    <w:rsid w:val="009F600D"/>
    <w:rsid w:val="009F68EC"/>
    <w:rsid w:val="009F7E88"/>
    <w:rsid w:val="00A0140F"/>
    <w:rsid w:val="00A02386"/>
    <w:rsid w:val="00A02E43"/>
    <w:rsid w:val="00A0376C"/>
    <w:rsid w:val="00A046F3"/>
    <w:rsid w:val="00A05BAA"/>
    <w:rsid w:val="00A065F9"/>
    <w:rsid w:val="00A07F34"/>
    <w:rsid w:val="00A1319E"/>
    <w:rsid w:val="00A14F0C"/>
    <w:rsid w:val="00A154B0"/>
    <w:rsid w:val="00A159E8"/>
    <w:rsid w:val="00A21214"/>
    <w:rsid w:val="00A22154"/>
    <w:rsid w:val="00A22EA4"/>
    <w:rsid w:val="00A2300A"/>
    <w:rsid w:val="00A238FD"/>
    <w:rsid w:val="00A240D4"/>
    <w:rsid w:val="00A2497D"/>
    <w:rsid w:val="00A24AB5"/>
    <w:rsid w:val="00A259A6"/>
    <w:rsid w:val="00A25C38"/>
    <w:rsid w:val="00A2666A"/>
    <w:rsid w:val="00A26D64"/>
    <w:rsid w:val="00A27109"/>
    <w:rsid w:val="00A31162"/>
    <w:rsid w:val="00A31E2F"/>
    <w:rsid w:val="00A33247"/>
    <w:rsid w:val="00A33C5B"/>
    <w:rsid w:val="00A33CD4"/>
    <w:rsid w:val="00A33F72"/>
    <w:rsid w:val="00A3420E"/>
    <w:rsid w:val="00A3562E"/>
    <w:rsid w:val="00A36BBE"/>
    <w:rsid w:val="00A37188"/>
    <w:rsid w:val="00A371A5"/>
    <w:rsid w:val="00A40F16"/>
    <w:rsid w:val="00A41E5B"/>
    <w:rsid w:val="00A42763"/>
    <w:rsid w:val="00A4307A"/>
    <w:rsid w:val="00A44A80"/>
    <w:rsid w:val="00A44B93"/>
    <w:rsid w:val="00A4603E"/>
    <w:rsid w:val="00A4671B"/>
    <w:rsid w:val="00A46B1C"/>
    <w:rsid w:val="00A46C0D"/>
    <w:rsid w:val="00A473A3"/>
    <w:rsid w:val="00A479F9"/>
    <w:rsid w:val="00A47EBB"/>
    <w:rsid w:val="00A5199F"/>
    <w:rsid w:val="00A51CDD"/>
    <w:rsid w:val="00A5285E"/>
    <w:rsid w:val="00A539CE"/>
    <w:rsid w:val="00A542A4"/>
    <w:rsid w:val="00A55213"/>
    <w:rsid w:val="00A56450"/>
    <w:rsid w:val="00A57683"/>
    <w:rsid w:val="00A6070D"/>
    <w:rsid w:val="00A60C23"/>
    <w:rsid w:val="00A61B3D"/>
    <w:rsid w:val="00A61FBA"/>
    <w:rsid w:val="00A63A0F"/>
    <w:rsid w:val="00A63D1F"/>
    <w:rsid w:val="00A6506E"/>
    <w:rsid w:val="00A65F04"/>
    <w:rsid w:val="00A6730D"/>
    <w:rsid w:val="00A70609"/>
    <w:rsid w:val="00A71069"/>
    <w:rsid w:val="00A71625"/>
    <w:rsid w:val="00A71B9B"/>
    <w:rsid w:val="00A71F04"/>
    <w:rsid w:val="00A722FA"/>
    <w:rsid w:val="00A72821"/>
    <w:rsid w:val="00A72BC2"/>
    <w:rsid w:val="00A731EE"/>
    <w:rsid w:val="00A73255"/>
    <w:rsid w:val="00A74F0D"/>
    <w:rsid w:val="00A751C7"/>
    <w:rsid w:val="00A75DAA"/>
    <w:rsid w:val="00A76399"/>
    <w:rsid w:val="00A80255"/>
    <w:rsid w:val="00A874AC"/>
    <w:rsid w:val="00A87844"/>
    <w:rsid w:val="00A87F3B"/>
    <w:rsid w:val="00A904D2"/>
    <w:rsid w:val="00A91350"/>
    <w:rsid w:val="00A91712"/>
    <w:rsid w:val="00A91BA4"/>
    <w:rsid w:val="00A93A38"/>
    <w:rsid w:val="00A93BE1"/>
    <w:rsid w:val="00A9514F"/>
    <w:rsid w:val="00A96DAB"/>
    <w:rsid w:val="00A97950"/>
    <w:rsid w:val="00A97A28"/>
    <w:rsid w:val="00AA038C"/>
    <w:rsid w:val="00AA0ECB"/>
    <w:rsid w:val="00AA20F6"/>
    <w:rsid w:val="00AA3D04"/>
    <w:rsid w:val="00AA5071"/>
    <w:rsid w:val="00AA614A"/>
    <w:rsid w:val="00AA64F6"/>
    <w:rsid w:val="00AA6543"/>
    <w:rsid w:val="00AA7A09"/>
    <w:rsid w:val="00AA7DCE"/>
    <w:rsid w:val="00AB15A4"/>
    <w:rsid w:val="00AB259A"/>
    <w:rsid w:val="00AB3190"/>
    <w:rsid w:val="00AB3B50"/>
    <w:rsid w:val="00AB3C54"/>
    <w:rsid w:val="00AB4A2B"/>
    <w:rsid w:val="00AB63BB"/>
    <w:rsid w:val="00AB662C"/>
    <w:rsid w:val="00AB6B20"/>
    <w:rsid w:val="00AC02AC"/>
    <w:rsid w:val="00AC05B1"/>
    <w:rsid w:val="00AC1120"/>
    <w:rsid w:val="00AC4580"/>
    <w:rsid w:val="00AC4A20"/>
    <w:rsid w:val="00AC4E1D"/>
    <w:rsid w:val="00AC5623"/>
    <w:rsid w:val="00AC59EC"/>
    <w:rsid w:val="00AC5E35"/>
    <w:rsid w:val="00AD019C"/>
    <w:rsid w:val="00AD1273"/>
    <w:rsid w:val="00AD23FD"/>
    <w:rsid w:val="00AD356C"/>
    <w:rsid w:val="00AD4693"/>
    <w:rsid w:val="00AD6223"/>
    <w:rsid w:val="00AD72DD"/>
    <w:rsid w:val="00AD7745"/>
    <w:rsid w:val="00AE0550"/>
    <w:rsid w:val="00AE11E4"/>
    <w:rsid w:val="00AE24D6"/>
    <w:rsid w:val="00AE2914"/>
    <w:rsid w:val="00AE2E25"/>
    <w:rsid w:val="00AE44AB"/>
    <w:rsid w:val="00AE57AD"/>
    <w:rsid w:val="00AE6131"/>
    <w:rsid w:val="00AE6D15"/>
    <w:rsid w:val="00AE78EE"/>
    <w:rsid w:val="00AF0596"/>
    <w:rsid w:val="00AF217D"/>
    <w:rsid w:val="00AF4C74"/>
    <w:rsid w:val="00AF5CF3"/>
    <w:rsid w:val="00AF6546"/>
    <w:rsid w:val="00AF71C6"/>
    <w:rsid w:val="00AF7D49"/>
    <w:rsid w:val="00B00B0E"/>
    <w:rsid w:val="00B04182"/>
    <w:rsid w:val="00B04938"/>
    <w:rsid w:val="00B0655F"/>
    <w:rsid w:val="00B07AE3"/>
    <w:rsid w:val="00B10FCA"/>
    <w:rsid w:val="00B11430"/>
    <w:rsid w:val="00B1351A"/>
    <w:rsid w:val="00B1502D"/>
    <w:rsid w:val="00B1527C"/>
    <w:rsid w:val="00B16350"/>
    <w:rsid w:val="00B168DD"/>
    <w:rsid w:val="00B22270"/>
    <w:rsid w:val="00B22D85"/>
    <w:rsid w:val="00B265AE"/>
    <w:rsid w:val="00B27555"/>
    <w:rsid w:val="00B3156D"/>
    <w:rsid w:val="00B32EB3"/>
    <w:rsid w:val="00B33725"/>
    <w:rsid w:val="00B344DD"/>
    <w:rsid w:val="00B353EB"/>
    <w:rsid w:val="00B360A0"/>
    <w:rsid w:val="00B37507"/>
    <w:rsid w:val="00B37DC8"/>
    <w:rsid w:val="00B401DC"/>
    <w:rsid w:val="00B40357"/>
    <w:rsid w:val="00B40790"/>
    <w:rsid w:val="00B41821"/>
    <w:rsid w:val="00B431FF"/>
    <w:rsid w:val="00B439C4"/>
    <w:rsid w:val="00B43A58"/>
    <w:rsid w:val="00B4479C"/>
    <w:rsid w:val="00B4535E"/>
    <w:rsid w:val="00B45C52"/>
    <w:rsid w:val="00B47288"/>
    <w:rsid w:val="00B476E2"/>
    <w:rsid w:val="00B47D83"/>
    <w:rsid w:val="00B47FA4"/>
    <w:rsid w:val="00B51003"/>
    <w:rsid w:val="00B512E8"/>
    <w:rsid w:val="00B52A8C"/>
    <w:rsid w:val="00B53E3D"/>
    <w:rsid w:val="00B560A3"/>
    <w:rsid w:val="00B56194"/>
    <w:rsid w:val="00B60836"/>
    <w:rsid w:val="00B6328E"/>
    <w:rsid w:val="00B636A8"/>
    <w:rsid w:val="00B646E9"/>
    <w:rsid w:val="00B66263"/>
    <w:rsid w:val="00B665C6"/>
    <w:rsid w:val="00B70110"/>
    <w:rsid w:val="00B7117F"/>
    <w:rsid w:val="00B71408"/>
    <w:rsid w:val="00B716EB"/>
    <w:rsid w:val="00B721AF"/>
    <w:rsid w:val="00B739F9"/>
    <w:rsid w:val="00B74273"/>
    <w:rsid w:val="00B76348"/>
    <w:rsid w:val="00B7754C"/>
    <w:rsid w:val="00B77B7F"/>
    <w:rsid w:val="00B802B0"/>
    <w:rsid w:val="00B805AF"/>
    <w:rsid w:val="00B819B3"/>
    <w:rsid w:val="00B81ACB"/>
    <w:rsid w:val="00B82989"/>
    <w:rsid w:val="00B82C27"/>
    <w:rsid w:val="00B82E02"/>
    <w:rsid w:val="00B8401C"/>
    <w:rsid w:val="00B84989"/>
    <w:rsid w:val="00B869EC"/>
    <w:rsid w:val="00B86F18"/>
    <w:rsid w:val="00B87D83"/>
    <w:rsid w:val="00B933D6"/>
    <w:rsid w:val="00B936A7"/>
    <w:rsid w:val="00B9397A"/>
    <w:rsid w:val="00B94DE1"/>
    <w:rsid w:val="00B953B1"/>
    <w:rsid w:val="00B9590E"/>
    <w:rsid w:val="00B9633D"/>
    <w:rsid w:val="00B975B7"/>
    <w:rsid w:val="00BA154D"/>
    <w:rsid w:val="00BA28CB"/>
    <w:rsid w:val="00BA2BE9"/>
    <w:rsid w:val="00BA2EBE"/>
    <w:rsid w:val="00BA35C0"/>
    <w:rsid w:val="00BA4257"/>
    <w:rsid w:val="00BA4C21"/>
    <w:rsid w:val="00BA5C58"/>
    <w:rsid w:val="00BA6EB6"/>
    <w:rsid w:val="00BA7643"/>
    <w:rsid w:val="00BB0F28"/>
    <w:rsid w:val="00BB1F14"/>
    <w:rsid w:val="00BB20FA"/>
    <w:rsid w:val="00BB3E68"/>
    <w:rsid w:val="00BB458A"/>
    <w:rsid w:val="00BB5934"/>
    <w:rsid w:val="00BB7249"/>
    <w:rsid w:val="00BB732C"/>
    <w:rsid w:val="00BC27CD"/>
    <w:rsid w:val="00BC29DE"/>
    <w:rsid w:val="00BC2AF0"/>
    <w:rsid w:val="00BC4C35"/>
    <w:rsid w:val="00BC52A6"/>
    <w:rsid w:val="00BC52D7"/>
    <w:rsid w:val="00BD00D3"/>
    <w:rsid w:val="00BD0EB2"/>
    <w:rsid w:val="00BD150B"/>
    <w:rsid w:val="00BD1659"/>
    <w:rsid w:val="00BD173A"/>
    <w:rsid w:val="00BD1A76"/>
    <w:rsid w:val="00BD3AA9"/>
    <w:rsid w:val="00BD466B"/>
    <w:rsid w:val="00BD4A18"/>
    <w:rsid w:val="00BD66B9"/>
    <w:rsid w:val="00BD6A36"/>
    <w:rsid w:val="00BD6DB2"/>
    <w:rsid w:val="00BE0808"/>
    <w:rsid w:val="00BE0E3B"/>
    <w:rsid w:val="00BE0F89"/>
    <w:rsid w:val="00BE11CF"/>
    <w:rsid w:val="00BE21AB"/>
    <w:rsid w:val="00BE2AB4"/>
    <w:rsid w:val="00BE3A4D"/>
    <w:rsid w:val="00BE3FA2"/>
    <w:rsid w:val="00BE44AE"/>
    <w:rsid w:val="00BE55CB"/>
    <w:rsid w:val="00BF154D"/>
    <w:rsid w:val="00BF2244"/>
    <w:rsid w:val="00BF423F"/>
    <w:rsid w:val="00BF525E"/>
    <w:rsid w:val="00BF617A"/>
    <w:rsid w:val="00BF6D1A"/>
    <w:rsid w:val="00BF7708"/>
    <w:rsid w:val="00C01B80"/>
    <w:rsid w:val="00C0379D"/>
    <w:rsid w:val="00C03931"/>
    <w:rsid w:val="00C05FE3"/>
    <w:rsid w:val="00C0721E"/>
    <w:rsid w:val="00C1154A"/>
    <w:rsid w:val="00C11E4C"/>
    <w:rsid w:val="00C13A1B"/>
    <w:rsid w:val="00C13DBB"/>
    <w:rsid w:val="00C15CCF"/>
    <w:rsid w:val="00C16C9A"/>
    <w:rsid w:val="00C20332"/>
    <w:rsid w:val="00C2136D"/>
    <w:rsid w:val="00C214EE"/>
    <w:rsid w:val="00C215D4"/>
    <w:rsid w:val="00C2225D"/>
    <w:rsid w:val="00C22B51"/>
    <w:rsid w:val="00C22FF4"/>
    <w:rsid w:val="00C2314B"/>
    <w:rsid w:val="00C238F5"/>
    <w:rsid w:val="00C24971"/>
    <w:rsid w:val="00C26BE5"/>
    <w:rsid w:val="00C26E4D"/>
    <w:rsid w:val="00C27909"/>
    <w:rsid w:val="00C27B03"/>
    <w:rsid w:val="00C30B91"/>
    <w:rsid w:val="00C314E1"/>
    <w:rsid w:val="00C33E6D"/>
    <w:rsid w:val="00C34247"/>
    <w:rsid w:val="00C34355"/>
    <w:rsid w:val="00C34397"/>
    <w:rsid w:val="00C34B82"/>
    <w:rsid w:val="00C35B81"/>
    <w:rsid w:val="00C3683D"/>
    <w:rsid w:val="00C37D87"/>
    <w:rsid w:val="00C408E5"/>
    <w:rsid w:val="00C4095D"/>
    <w:rsid w:val="00C42CE3"/>
    <w:rsid w:val="00C4445F"/>
    <w:rsid w:val="00C45566"/>
    <w:rsid w:val="00C51A3A"/>
    <w:rsid w:val="00C52986"/>
    <w:rsid w:val="00C53257"/>
    <w:rsid w:val="00C55BEB"/>
    <w:rsid w:val="00C601D2"/>
    <w:rsid w:val="00C617D4"/>
    <w:rsid w:val="00C6284D"/>
    <w:rsid w:val="00C642F4"/>
    <w:rsid w:val="00C65BCC"/>
    <w:rsid w:val="00C65EB3"/>
    <w:rsid w:val="00C660E4"/>
    <w:rsid w:val="00C66152"/>
    <w:rsid w:val="00C66265"/>
    <w:rsid w:val="00C666B4"/>
    <w:rsid w:val="00C66970"/>
    <w:rsid w:val="00C7032D"/>
    <w:rsid w:val="00C70BC1"/>
    <w:rsid w:val="00C72098"/>
    <w:rsid w:val="00C72A00"/>
    <w:rsid w:val="00C72C4B"/>
    <w:rsid w:val="00C72FC7"/>
    <w:rsid w:val="00C763FC"/>
    <w:rsid w:val="00C77D22"/>
    <w:rsid w:val="00C77DA4"/>
    <w:rsid w:val="00C80EC8"/>
    <w:rsid w:val="00C8222F"/>
    <w:rsid w:val="00C83AD4"/>
    <w:rsid w:val="00C856CB"/>
    <w:rsid w:val="00C8691C"/>
    <w:rsid w:val="00C87C3E"/>
    <w:rsid w:val="00C9124F"/>
    <w:rsid w:val="00C91C06"/>
    <w:rsid w:val="00C94ADB"/>
    <w:rsid w:val="00C94D04"/>
    <w:rsid w:val="00C954A0"/>
    <w:rsid w:val="00C963EB"/>
    <w:rsid w:val="00C96FE2"/>
    <w:rsid w:val="00CA168A"/>
    <w:rsid w:val="00CA1775"/>
    <w:rsid w:val="00CA351D"/>
    <w:rsid w:val="00CA357E"/>
    <w:rsid w:val="00CA44F9"/>
    <w:rsid w:val="00CA4A69"/>
    <w:rsid w:val="00CA54BF"/>
    <w:rsid w:val="00CA562B"/>
    <w:rsid w:val="00CA6DEB"/>
    <w:rsid w:val="00CA77FB"/>
    <w:rsid w:val="00CA7ED2"/>
    <w:rsid w:val="00CB175E"/>
    <w:rsid w:val="00CB2D67"/>
    <w:rsid w:val="00CB35F3"/>
    <w:rsid w:val="00CB47BF"/>
    <w:rsid w:val="00CB553C"/>
    <w:rsid w:val="00CC1430"/>
    <w:rsid w:val="00CC1F6F"/>
    <w:rsid w:val="00CC2270"/>
    <w:rsid w:val="00CC282B"/>
    <w:rsid w:val="00CC3018"/>
    <w:rsid w:val="00CC3E0C"/>
    <w:rsid w:val="00CC49AA"/>
    <w:rsid w:val="00CC58D3"/>
    <w:rsid w:val="00CC6F64"/>
    <w:rsid w:val="00CC784D"/>
    <w:rsid w:val="00CD3434"/>
    <w:rsid w:val="00CD3464"/>
    <w:rsid w:val="00CD4292"/>
    <w:rsid w:val="00CD4795"/>
    <w:rsid w:val="00CD4B63"/>
    <w:rsid w:val="00CD4C61"/>
    <w:rsid w:val="00CD5AE3"/>
    <w:rsid w:val="00CD67F0"/>
    <w:rsid w:val="00CD6E24"/>
    <w:rsid w:val="00CD79E4"/>
    <w:rsid w:val="00CD7ACD"/>
    <w:rsid w:val="00CE0A65"/>
    <w:rsid w:val="00CE157A"/>
    <w:rsid w:val="00CE2CD5"/>
    <w:rsid w:val="00CE30B8"/>
    <w:rsid w:val="00CE5F2D"/>
    <w:rsid w:val="00CE600A"/>
    <w:rsid w:val="00CE72FF"/>
    <w:rsid w:val="00CE7321"/>
    <w:rsid w:val="00CE7F70"/>
    <w:rsid w:val="00CF0DB8"/>
    <w:rsid w:val="00CF4C4F"/>
    <w:rsid w:val="00CF67EE"/>
    <w:rsid w:val="00D01B3B"/>
    <w:rsid w:val="00D01D69"/>
    <w:rsid w:val="00D0337B"/>
    <w:rsid w:val="00D03DB2"/>
    <w:rsid w:val="00D05CD8"/>
    <w:rsid w:val="00D06C36"/>
    <w:rsid w:val="00D079B2"/>
    <w:rsid w:val="00D10F2A"/>
    <w:rsid w:val="00D114E9"/>
    <w:rsid w:val="00D1242E"/>
    <w:rsid w:val="00D14847"/>
    <w:rsid w:val="00D150AD"/>
    <w:rsid w:val="00D15BDA"/>
    <w:rsid w:val="00D16BBF"/>
    <w:rsid w:val="00D17B87"/>
    <w:rsid w:val="00D213B8"/>
    <w:rsid w:val="00D217EB"/>
    <w:rsid w:val="00D22806"/>
    <w:rsid w:val="00D22FC0"/>
    <w:rsid w:val="00D22FEC"/>
    <w:rsid w:val="00D237F0"/>
    <w:rsid w:val="00D25482"/>
    <w:rsid w:val="00D30C59"/>
    <w:rsid w:val="00D31C09"/>
    <w:rsid w:val="00D3210D"/>
    <w:rsid w:val="00D33197"/>
    <w:rsid w:val="00D34059"/>
    <w:rsid w:val="00D34A4A"/>
    <w:rsid w:val="00D35434"/>
    <w:rsid w:val="00D35540"/>
    <w:rsid w:val="00D36C98"/>
    <w:rsid w:val="00D4034E"/>
    <w:rsid w:val="00D40DF2"/>
    <w:rsid w:val="00D41BBF"/>
    <w:rsid w:val="00D429C6"/>
    <w:rsid w:val="00D46C21"/>
    <w:rsid w:val="00D47748"/>
    <w:rsid w:val="00D508EB"/>
    <w:rsid w:val="00D51F9A"/>
    <w:rsid w:val="00D52BB8"/>
    <w:rsid w:val="00D54CC3"/>
    <w:rsid w:val="00D56F93"/>
    <w:rsid w:val="00D6041A"/>
    <w:rsid w:val="00D610B0"/>
    <w:rsid w:val="00D612C9"/>
    <w:rsid w:val="00D6152F"/>
    <w:rsid w:val="00D61E80"/>
    <w:rsid w:val="00D633EB"/>
    <w:rsid w:val="00D64854"/>
    <w:rsid w:val="00D6751E"/>
    <w:rsid w:val="00D6793D"/>
    <w:rsid w:val="00D67DBB"/>
    <w:rsid w:val="00D71E89"/>
    <w:rsid w:val="00D72783"/>
    <w:rsid w:val="00D72D02"/>
    <w:rsid w:val="00D7372B"/>
    <w:rsid w:val="00D73DD9"/>
    <w:rsid w:val="00D7424E"/>
    <w:rsid w:val="00D74B4D"/>
    <w:rsid w:val="00D75124"/>
    <w:rsid w:val="00D75814"/>
    <w:rsid w:val="00D75E9E"/>
    <w:rsid w:val="00D7669F"/>
    <w:rsid w:val="00D8055E"/>
    <w:rsid w:val="00D80770"/>
    <w:rsid w:val="00D80816"/>
    <w:rsid w:val="00D82FF7"/>
    <w:rsid w:val="00D83E81"/>
    <w:rsid w:val="00D847FE"/>
    <w:rsid w:val="00D8678A"/>
    <w:rsid w:val="00D868BF"/>
    <w:rsid w:val="00D900D1"/>
    <w:rsid w:val="00D938DB"/>
    <w:rsid w:val="00D93F6A"/>
    <w:rsid w:val="00D964EA"/>
    <w:rsid w:val="00D966D0"/>
    <w:rsid w:val="00DA0C59"/>
    <w:rsid w:val="00DA30B3"/>
    <w:rsid w:val="00DA3991"/>
    <w:rsid w:val="00DA493D"/>
    <w:rsid w:val="00DA52CC"/>
    <w:rsid w:val="00DA569C"/>
    <w:rsid w:val="00DA5879"/>
    <w:rsid w:val="00DA6010"/>
    <w:rsid w:val="00DA7045"/>
    <w:rsid w:val="00DB20BF"/>
    <w:rsid w:val="00DB2412"/>
    <w:rsid w:val="00DB3551"/>
    <w:rsid w:val="00DB49DB"/>
    <w:rsid w:val="00DB4C32"/>
    <w:rsid w:val="00DB54C2"/>
    <w:rsid w:val="00DB667F"/>
    <w:rsid w:val="00DB75EA"/>
    <w:rsid w:val="00DB7E6C"/>
    <w:rsid w:val="00DC0130"/>
    <w:rsid w:val="00DC02C4"/>
    <w:rsid w:val="00DC0607"/>
    <w:rsid w:val="00DC0A86"/>
    <w:rsid w:val="00DC5284"/>
    <w:rsid w:val="00DC5E71"/>
    <w:rsid w:val="00DC7A1E"/>
    <w:rsid w:val="00DD0CDD"/>
    <w:rsid w:val="00DD11B0"/>
    <w:rsid w:val="00DD1A13"/>
    <w:rsid w:val="00DD2316"/>
    <w:rsid w:val="00DD5A29"/>
    <w:rsid w:val="00DD5D9D"/>
    <w:rsid w:val="00DD7E5D"/>
    <w:rsid w:val="00DE134F"/>
    <w:rsid w:val="00DE1442"/>
    <w:rsid w:val="00DE2B31"/>
    <w:rsid w:val="00DE3340"/>
    <w:rsid w:val="00DE3598"/>
    <w:rsid w:val="00DE35CB"/>
    <w:rsid w:val="00DE5044"/>
    <w:rsid w:val="00DE5D83"/>
    <w:rsid w:val="00DE666B"/>
    <w:rsid w:val="00DE7661"/>
    <w:rsid w:val="00DE7F9D"/>
    <w:rsid w:val="00DF100E"/>
    <w:rsid w:val="00DF122D"/>
    <w:rsid w:val="00DF21E9"/>
    <w:rsid w:val="00DF2DB8"/>
    <w:rsid w:val="00DF3902"/>
    <w:rsid w:val="00DF3F19"/>
    <w:rsid w:val="00DF40DA"/>
    <w:rsid w:val="00DF42AF"/>
    <w:rsid w:val="00DF5F48"/>
    <w:rsid w:val="00DF6DF9"/>
    <w:rsid w:val="00DF7765"/>
    <w:rsid w:val="00E007DC"/>
    <w:rsid w:val="00E00F14"/>
    <w:rsid w:val="00E0396C"/>
    <w:rsid w:val="00E04DFC"/>
    <w:rsid w:val="00E06386"/>
    <w:rsid w:val="00E06870"/>
    <w:rsid w:val="00E118AC"/>
    <w:rsid w:val="00E11A79"/>
    <w:rsid w:val="00E14C6C"/>
    <w:rsid w:val="00E14D3E"/>
    <w:rsid w:val="00E1546F"/>
    <w:rsid w:val="00E1778F"/>
    <w:rsid w:val="00E21382"/>
    <w:rsid w:val="00E22208"/>
    <w:rsid w:val="00E24EB4"/>
    <w:rsid w:val="00E27E55"/>
    <w:rsid w:val="00E320ED"/>
    <w:rsid w:val="00E33917"/>
    <w:rsid w:val="00E33AFB"/>
    <w:rsid w:val="00E34218"/>
    <w:rsid w:val="00E344B1"/>
    <w:rsid w:val="00E36EE0"/>
    <w:rsid w:val="00E377CE"/>
    <w:rsid w:val="00E42D32"/>
    <w:rsid w:val="00E45FEB"/>
    <w:rsid w:val="00E46282"/>
    <w:rsid w:val="00E46C24"/>
    <w:rsid w:val="00E46EC2"/>
    <w:rsid w:val="00E5216E"/>
    <w:rsid w:val="00E52476"/>
    <w:rsid w:val="00E5457F"/>
    <w:rsid w:val="00E55A85"/>
    <w:rsid w:val="00E56750"/>
    <w:rsid w:val="00E57912"/>
    <w:rsid w:val="00E60914"/>
    <w:rsid w:val="00E6432B"/>
    <w:rsid w:val="00E67513"/>
    <w:rsid w:val="00E67AA6"/>
    <w:rsid w:val="00E73798"/>
    <w:rsid w:val="00E7442F"/>
    <w:rsid w:val="00E74826"/>
    <w:rsid w:val="00E75A35"/>
    <w:rsid w:val="00E80040"/>
    <w:rsid w:val="00E813E7"/>
    <w:rsid w:val="00E82344"/>
    <w:rsid w:val="00E82F47"/>
    <w:rsid w:val="00E83EE1"/>
    <w:rsid w:val="00E84C82"/>
    <w:rsid w:val="00E84D64"/>
    <w:rsid w:val="00E852E0"/>
    <w:rsid w:val="00E85339"/>
    <w:rsid w:val="00E8547E"/>
    <w:rsid w:val="00E8571A"/>
    <w:rsid w:val="00E87408"/>
    <w:rsid w:val="00E87BD9"/>
    <w:rsid w:val="00E914C4"/>
    <w:rsid w:val="00E92334"/>
    <w:rsid w:val="00E934F5"/>
    <w:rsid w:val="00E95413"/>
    <w:rsid w:val="00E96961"/>
    <w:rsid w:val="00E97145"/>
    <w:rsid w:val="00E97F16"/>
    <w:rsid w:val="00EA03A5"/>
    <w:rsid w:val="00EA0DCA"/>
    <w:rsid w:val="00EA195E"/>
    <w:rsid w:val="00EA3AEE"/>
    <w:rsid w:val="00EA579D"/>
    <w:rsid w:val="00EA6284"/>
    <w:rsid w:val="00EA64DC"/>
    <w:rsid w:val="00EA70D6"/>
    <w:rsid w:val="00EA72EC"/>
    <w:rsid w:val="00EA7B2C"/>
    <w:rsid w:val="00EB1045"/>
    <w:rsid w:val="00EB11CB"/>
    <w:rsid w:val="00EB275A"/>
    <w:rsid w:val="00EB2AD8"/>
    <w:rsid w:val="00EB4324"/>
    <w:rsid w:val="00EB5A8D"/>
    <w:rsid w:val="00EB6D01"/>
    <w:rsid w:val="00EB786A"/>
    <w:rsid w:val="00EC0871"/>
    <w:rsid w:val="00EC1578"/>
    <w:rsid w:val="00EC1A45"/>
    <w:rsid w:val="00EC1C72"/>
    <w:rsid w:val="00EC2E7D"/>
    <w:rsid w:val="00EC3CC9"/>
    <w:rsid w:val="00EC3DFA"/>
    <w:rsid w:val="00EC680A"/>
    <w:rsid w:val="00EC77F8"/>
    <w:rsid w:val="00EC78F4"/>
    <w:rsid w:val="00ED1190"/>
    <w:rsid w:val="00ED22F5"/>
    <w:rsid w:val="00ED3884"/>
    <w:rsid w:val="00ED4825"/>
    <w:rsid w:val="00ED4FAE"/>
    <w:rsid w:val="00ED6CCA"/>
    <w:rsid w:val="00EE1299"/>
    <w:rsid w:val="00EE1FFB"/>
    <w:rsid w:val="00EE2311"/>
    <w:rsid w:val="00EE23AA"/>
    <w:rsid w:val="00EE2639"/>
    <w:rsid w:val="00EE2BED"/>
    <w:rsid w:val="00EE31E6"/>
    <w:rsid w:val="00EE374B"/>
    <w:rsid w:val="00EE4DBA"/>
    <w:rsid w:val="00EE6D3F"/>
    <w:rsid w:val="00EE6F67"/>
    <w:rsid w:val="00EE78BF"/>
    <w:rsid w:val="00EF1612"/>
    <w:rsid w:val="00EF2187"/>
    <w:rsid w:val="00EF61FF"/>
    <w:rsid w:val="00EF7220"/>
    <w:rsid w:val="00EF78FF"/>
    <w:rsid w:val="00EF7E89"/>
    <w:rsid w:val="00F039FB"/>
    <w:rsid w:val="00F04C09"/>
    <w:rsid w:val="00F05D25"/>
    <w:rsid w:val="00F05F7D"/>
    <w:rsid w:val="00F0640A"/>
    <w:rsid w:val="00F06BCF"/>
    <w:rsid w:val="00F075D1"/>
    <w:rsid w:val="00F11139"/>
    <w:rsid w:val="00F11296"/>
    <w:rsid w:val="00F11BB5"/>
    <w:rsid w:val="00F122E2"/>
    <w:rsid w:val="00F12353"/>
    <w:rsid w:val="00F13830"/>
    <w:rsid w:val="00F1417B"/>
    <w:rsid w:val="00F14911"/>
    <w:rsid w:val="00F14963"/>
    <w:rsid w:val="00F15DA5"/>
    <w:rsid w:val="00F17F07"/>
    <w:rsid w:val="00F2047A"/>
    <w:rsid w:val="00F205C4"/>
    <w:rsid w:val="00F217FF"/>
    <w:rsid w:val="00F2255B"/>
    <w:rsid w:val="00F22F83"/>
    <w:rsid w:val="00F236C3"/>
    <w:rsid w:val="00F23812"/>
    <w:rsid w:val="00F26639"/>
    <w:rsid w:val="00F300BE"/>
    <w:rsid w:val="00F311D6"/>
    <w:rsid w:val="00F31697"/>
    <w:rsid w:val="00F31E06"/>
    <w:rsid w:val="00F32989"/>
    <w:rsid w:val="00F32DA5"/>
    <w:rsid w:val="00F34959"/>
    <w:rsid w:val="00F34B99"/>
    <w:rsid w:val="00F3641B"/>
    <w:rsid w:val="00F40008"/>
    <w:rsid w:val="00F43594"/>
    <w:rsid w:val="00F4425B"/>
    <w:rsid w:val="00F470A3"/>
    <w:rsid w:val="00F47C6D"/>
    <w:rsid w:val="00F50075"/>
    <w:rsid w:val="00F51E47"/>
    <w:rsid w:val="00F52602"/>
    <w:rsid w:val="00F52DAB"/>
    <w:rsid w:val="00F52FF5"/>
    <w:rsid w:val="00F53072"/>
    <w:rsid w:val="00F543F0"/>
    <w:rsid w:val="00F6175A"/>
    <w:rsid w:val="00F71A6A"/>
    <w:rsid w:val="00F72220"/>
    <w:rsid w:val="00F72534"/>
    <w:rsid w:val="00F7341C"/>
    <w:rsid w:val="00F77877"/>
    <w:rsid w:val="00F80367"/>
    <w:rsid w:val="00F8106B"/>
    <w:rsid w:val="00F81D29"/>
    <w:rsid w:val="00F827E2"/>
    <w:rsid w:val="00F83ED5"/>
    <w:rsid w:val="00F85B1F"/>
    <w:rsid w:val="00F8664B"/>
    <w:rsid w:val="00F86ABA"/>
    <w:rsid w:val="00F87117"/>
    <w:rsid w:val="00F87F7D"/>
    <w:rsid w:val="00F91C4D"/>
    <w:rsid w:val="00F92771"/>
    <w:rsid w:val="00F92FD9"/>
    <w:rsid w:val="00F94BFD"/>
    <w:rsid w:val="00F9525C"/>
    <w:rsid w:val="00F973FD"/>
    <w:rsid w:val="00FA44D0"/>
    <w:rsid w:val="00FA5385"/>
    <w:rsid w:val="00FA603B"/>
    <w:rsid w:val="00FA6684"/>
    <w:rsid w:val="00FA731E"/>
    <w:rsid w:val="00FB05C3"/>
    <w:rsid w:val="00FB2B38"/>
    <w:rsid w:val="00FB2ED2"/>
    <w:rsid w:val="00FB3BF3"/>
    <w:rsid w:val="00FB6656"/>
    <w:rsid w:val="00FC0BD9"/>
    <w:rsid w:val="00FC1CCE"/>
    <w:rsid w:val="00FC23E1"/>
    <w:rsid w:val="00FC3AC5"/>
    <w:rsid w:val="00FC41B8"/>
    <w:rsid w:val="00FC4BCF"/>
    <w:rsid w:val="00FC5983"/>
    <w:rsid w:val="00FC60AC"/>
    <w:rsid w:val="00FC6358"/>
    <w:rsid w:val="00FC68B7"/>
    <w:rsid w:val="00FC7F52"/>
    <w:rsid w:val="00FD0123"/>
    <w:rsid w:val="00FD320D"/>
    <w:rsid w:val="00FD356E"/>
    <w:rsid w:val="00FD36EE"/>
    <w:rsid w:val="00FD3C97"/>
    <w:rsid w:val="00FD4D67"/>
    <w:rsid w:val="00FD548C"/>
    <w:rsid w:val="00FD76BE"/>
    <w:rsid w:val="00FD7A2E"/>
    <w:rsid w:val="00FE0151"/>
    <w:rsid w:val="00FE1900"/>
    <w:rsid w:val="00FE2331"/>
    <w:rsid w:val="00FE23DE"/>
    <w:rsid w:val="00FE2F68"/>
    <w:rsid w:val="00FE3797"/>
    <w:rsid w:val="00FE3A08"/>
    <w:rsid w:val="00FE517E"/>
    <w:rsid w:val="00FF0CE1"/>
    <w:rsid w:val="00FF0CE2"/>
    <w:rsid w:val="00FF15CC"/>
    <w:rsid w:val="00FF166D"/>
    <w:rsid w:val="00FF1CBB"/>
    <w:rsid w:val="00FF1F9C"/>
    <w:rsid w:val="00FF49A5"/>
    <w:rsid w:val="00FF6868"/>
    <w:rsid w:val="01927D66"/>
    <w:rsid w:val="01AC3A93"/>
    <w:rsid w:val="02057360"/>
    <w:rsid w:val="02626557"/>
    <w:rsid w:val="026E651E"/>
    <w:rsid w:val="02DA1673"/>
    <w:rsid w:val="03EB77C0"/>
    <w:rsid w:val="03F9277D"/>
    <w:rsid w:val="042E630D"/>
    <w:rsid w:val="047459CF"/>
    <w:rsid w:val="0537491E"/>
    <w:rsid w:val="057B5C57"/>
    <w:rsid w:val="059F648C"/>
    <w:rsid w:val="060774EA"/>
    <w:rsid w:val="066162C0"/>
    <w:rsid w:val="06EB3D51"/>
    <w:rsid w:val="07634114"/>
    <w:rsid w:val="07D4164E"/>
    <w:rsid w:val="083D0E5B"/>
    <w:rsid w:val="08966B4A"/>
    <w:rsid w:val="08F63AE4"/>
    <w:rsid w:val="094B2BCC"/>
    <w:rsid w:val="095E6352"/>
    <w:rsid w:val="09D01CF6"/>
    <w:rsid w:val="0AA14B1F"/>
    <w:rsid w:val="0AE4604C"/>
    <w:rsid w:val="0B026DDC"/>
    <w:rsid w:val="0C122745"/>
    <w:rsid w:val="0C8D427D"/>
    <w:rsid w:val="0CC7751C"/>
    <w:rsid w:val="0CD342B6"/>
    <w:rsid w:val="0D6A7E17"/>
    <w:rsid w:val="0DA9093F"/>
    <w:rsid w:val="0E290DBD"/>
    <w:rsid w:val="0E4D4CDF"/>
    <w:rsid w:val="0E9B6AB7"/>
    <w:rsid w:val="0EB75EDE"/>
    <w:rsid w:val="0FB926D7"/>
    <w:rsid w:val="100E1475"/>
    <w:rsid w:val="10F07A96"/>
    <w:rsid w:val="1132553A"/>
    <w:rsid w:val="119500A0"/>
    <w:rsid w:val="11E37C04"/>
    <w:rsid w:val="11EF2883"/>
    <w:rsid w:val="12512550"/>
    <w:rsid w:val="125A6BF4"/>
    <w:rsid w:val="12C86253"/>
    <w:rsid w:val="12CF6372"/>
    <w:rsid w:val="13042DDB"/>
    <w:rsid w:val="134C29E0"/>
    <w:rsid w:val="139B5716"/>
    <w:rsid w:val="1436325E"/>
    <w:rsid w:val="148D41AD"/>
    <w:rsid w:val="14CF174C"/>
    <w:rsid w:val="153C0D7C"/>
    <w:rsid w:val="15483208"/>
    <w:rsid w:val="15505DDD"/>
    <w:rsid w:val="158D7AE3"/>
    <w:rsid w:val="159B1B8F"/>
    <w:rsid w:val="16F84A8E"/>
    <w:rsid w:val="173B6C95"/>
    <w:rsid w:val="178D48F7"/>
    <w:rsid w:val="18730EEC"/>
    <w:rsid w:val="196E7664"/>
    <w:rsid w:val="19D4303C"/>
    <w:rsid w:val="1A6A4539"/>
    <w:rsid w:val="1B063DBD"/>
    <w:rsid w:val="1B740D26"/>
    <w:rsid w:val="1C994529"/>
    <w:rsid w:val="1D297145"/>
    <w:rsid w:val="1E3C2C0B"/>
    <w:rsid w:val="1E3F091B"/>
    <w:rsid w:val="1E434ACA"/>
    <w:rsid w:val="1EB81FDE"/>
    <w:rsid w:val="1EF32FF2"/>
    <w:rsid w:val="1F3A7C37"/>
    <w:rsid w:val="1F941F7F"/>
    <w:rsid w:val="20022AF0"/>
    <w:rsid w:val="202A7BF8"/>
    <w:rsid w:val="20C242E2"/>
    <w:rsid w:val="20DF41FE"/>
    <w:rsid w:val="212E7BC9"/>
    <w:rsid w:val="2144119B"/>
    <w:rsid w:val="217D7697"/>
    <w:rsid w:val="22061A13"/>
    <w:rsid w:val="222800C3"/>
    <w:rsid w:val="228026A7"/>
    <w:rsid w:val="237D604C"/>
    <w:rsid w:val="23F135A1"/>
    <w:rsid w:val="23FE39BD"/>
    <w:rsid w:val="245F4818"/>
    <w:rsid w:val="24786C81"/>
    <w:rsid w:val="255D282B"/>
    <w:rsid w:val="256A59C8"/>
    <w:rsid w:val="267E4497"/>
    <w:rsid w:val="268E3C87"/>
    <w:rsid w:val="27AD772F"/>
    <w:rsid w:val="27B564C5"/>
    <w:rsid w:val="27D551EF"/>
    <w:rsid w:val="2802590C"/>
    <w:rsid w:val="28A16ED3"/>
    <w:rsid w:val="29236BB2"/>
    <w:rsid w:val="29287901"/>
    <w:rsid w:val="2935321D"/>
    <w:rsid w:val="2A677F6B"/>
    <w:rsid w:val="2BBA5A9A"/>
    <w:rsid w:val="2C386CC9"/>
    <w:rsid w:val="2CE00993"/>
    <w:rsid w:val="2D830B39"/>
    <w:rsid w:val="2E257B1B"/>
    <w:rsid w:val="2E677AE4"/>
    <w:rsid w:val="2F0106CB"/>
    <w:rsid w:val="2F4635EA"/>
    <w:rsid w:val="2FD87AD3"/>
    <w:rsid w:val="30CA5BDB"/>
    <w:rsid w:val="30E86825"/>
    <w:rsid w:val="311961A0"/>
    <w:rsid w:val="326655EE"/>
    <w:rsid w:val="327B69E7"/>
    <w:rsid w:val="33C34EFC"/>
    <w:rsid w:val="34366F6E"/>
    <w:rsid w:val="344F3C87"/>
    <w:rsid w:val="35AB7232"/>
    <w:rsid w:val="35D61655"/>
    <w:rsid w:val="361A2073"/>
    <w:rsid w:val="362A1092"/>
    <w:rsid w:val="36461B5D"/>
    <w:rsid w:val="3690287C"/>
    <w:rsid w:val="36AD56C5"/>
    <w:rsid w:val="36DC5408"/>
    <w:rsid w:val="376B4D89"/>
    <w:rsid w:val="37905325"/>
    <w:rsid w:val="37BA0B09"/>
    <w:rsid w:val="38441ABE"/>
    <w:rsid w:val="386364AA"/>
    <w:rsid w:val="38822CFA"/>
    <w:rsid w:val="388554EB"/>
    <w:rsid w:val="38C83DE7"/>
    <w:rsid w:val="3923202B"/>
    <w:rsid w:val="393B7239"/>
    <w:rsid w:val="39DA644F"/>
    <w:rsid w:val="3A744447"/>
    <w:rsid w:val="3AAF1923"/>
    <w:rsid w:val="3AC950C9"/>
    <w:rsid w:val="3B0C28D2"/>
    <w:rsid w:val="3B3011F7"/>
    <w:rsid w:val="3B963D3A"/>
    <w:rsid w:val="3D8739B6"/>
    <w:rsid w:val="3E5C65AD"/>
    <w:rsid w:val="3F0E0FB1"/>
    <w:rsid w:val="3F575F4A"/>
    <w:rsid w:val="40624A0E"/>
    <w:rsid w:val="40657ACF"/>
    <w:rsid w:val="41BF5866"/>
    <w:rsid w:val="41D4737F"/>
    <w:rsid w:val="41EE70DB"/>
    <w:rsid w:val="41F16D17"/>
    <w:rsid w:val="42397461"/>
    <w:rsid w:val="42943327"/>
    <w:rsid w:val="431F3CCE"/>
    <w:rsid w:val="4476626D"/>
    <w:rsid w:val="44A361F7"/>
    <w:rsid w:val="45126EB0"/>
    <w:rsid w:val="4539127E"/>
    <w:rsid w:val="4571647E"/>
    <w:rsid w:val="465D414E"/>
    <w:rsid w:val="46641814"/>
    <w:rsid w:val="47303087"/>
    <w:rsid w:val="4770243A"/>
    <w:rsid w:val="47A27D2C"/>
    <w:rsid w:val="48120A86"/>
    <w:rsid w:val="48895562"/>
    <w:rsid w:val="48A028AB"/>
    <w:rsid w:val="49187E48"/>
    <w:rsid w:val="49D514FA"/>
    <w:rsid w:val="49F66C27"/>
    <w:rsid w:val="4A742353"/>
    <w:rsid w:val="4A9F67FA"/>
    <w:rsid w:val="4AB8769B"/>
    <w:rsid w:val="4ADD58CC"/>
    <w:rsid w:val="4AFA44F5"/>
    <w:rsid w:val="4BDA60D4"/>
    <w:rsid w:val="4BE6053A"/>
    <w:rsid w:val="4C362B3D"/>
    <w:rsid w:val="4CA47D11"/>
    <w:rsid w:val="4CE600FB"/>
    <w:rsid w:val="4CED47CD"/>
    <w:rsid w:val="4CF219AF"/>
    <w:rsid w:val="4D065771"/>
    <w:rsid w:val="4D190D53"/>
    <w:rsid w:val="4D4C78BC"/>
    <w:rsid w:val="4DD3727F"/>
    <w:rsid w:val="4DE052E3"/>
    <w:rsid w:val="4DE337D5"/>
    <w:rsid w:val="4E700F79"/>
    <w:rsid w:val="4EE07EA5"/>
    <w:rsid w:val="4F1D47D7"/>
    <w:rsid w:val="4F2F0767"/>
    <w:rsid w:val="4F6221DE"/>
    <w:rsid w:val="4F93291E"/>
    <w:rsid w:val="4FAE1D52"/>
    <w:rsid w:val="4FC0715B"/>
    <w:rsid w:val="50DD469C"/>
    <w:rsid w:val="51A67184"/>
    <w:rsid w:val="527C727C"/>
    <w:rsid w:val="52C17D91"/>
    <w:rsid w:val="53B37335"/>
    <w:rsid w:val="53EC3BAC"/>
    <w:rsid w:val="549A6186"/>
    <w:rsid w:val="55281DAF"/>
    <w:rsid w:val="55FD7055"/>
    <w:rsid w:val="56014794"/>
    <w:rsid w:val="568B0C91"/>
    <w:rsid w:val="56C500AD"/>
    <w:rsid w:val="56DC7EC7"/>
    <w:rsid w:val="570975B4"/>
    <w:rsid w:val="576222A2"/>
    <w:rsid w:val="578F7888"/>
    <w:rsid w:val="57EE097D"/>
    <w:rsid w:val="583166A5"/>
    <w:rsid w:val="58B60ACC"/>
    <w:rsid w:val="58D05DE7"/>
    <w:rsid w:val="58EB1921"/>
    <w:rsid w:val="592316E9"/>
    <w:rsid w:val="592F4560"/>
    <w:rsid w:val="59E0617E"/>
    <w:rsid w:val="59FE7432"/>
    <w:rsid w:val="5A790E13"/>
    <w:rsid w:val="5A9329EF"/>
    <w:rsid w:val="5B076365"/>
    <w:rsid w:val="5BD72D72"/>
    <w:rsid w:val="5C10118B"/>
    <w:rsid w:val="5C2A169D"/>
    <w:rsid w:val="5C495A77"/>
    <w:rsid w:val="5CA05EB7"/>
    <w:rsid w:val="5DD13F05"/>
    <w:rsid w:val="5E381B59"/>
    <w:rsid w:val="5E6C7D00"/>
    <w:rsid w:val="5EBE1A6C"/>
    <w:rsid w:val="5F8D65FE"/>
    <w:rsid w:val="5FC36A67"/>
    <w:rsid w:val="5FF64B64"/>
    <w:rsid w:val="615A7643"/>
    <w:rsid w:val="61846885"/>
    <w:rsid w:val="61F4714D"/>
    <w:rsid w:val="6298186E"/>
    <w:rsid w:val="62D559AF"/>
    <w:rsid w:val="63136946"/>
    <w:rsid w:val="634E0BFD"/>
    <w:rsid w:val="639C78BD"/>
    <w:rsid w:val="645D37AF"/>
    <w:rsid w:val="64BE00A4"/>
    <w:rsid w:val="64CE3BD1"/>
    <w:rsid w:val="65144950"/>
    <w:rsid w:val="65422D4F"/>
    <w:rsid w:val="656C6332"/>
    <w:rsid w:val="65B86EE6"/>
    <w:rsid w:val="66C85109"/>
    <w:rsid w:val="66E11A66"/>
    <w:rsid w:val="67AE2497"/>
    <w:rsid w:val="67C41CBB"/>
    <w:rsid w:val="681A56C2"/>
    <w:rsid w:val="684318AA"/>
    <w:rsid w:val="6A516F28"/>
    <w:rsid w:val="6A802926"/>
    <w:rsid w:val="6A88563D"/>
    <w:rsid w:val="6AB9187F"/>
    <w:rsid w:val="6AF13796"/>
    <w:rsid w:val="6B965E5B"/>
    <w:rsid w:val="6C33740F"/>
    <w:rsid w:val="6C9A5295"/>
    <w:rsid w:val="6CDE34BF"/>
    <w:rsid w:val="6D572222"/>
    <w:rsid w:val="6D6A6E60"/>
    <w:rsid w:val="6D8A711B"/>
    <w:rsid w:val="6EB54BA2"/>
    <w:rsid w:val="6EBB4295"/>
    <w:rsid w:val="6F7915DC"/>
    <w:rsid w:val="6FBE05E9"/>
    <w:rsid w:val="70112588"/>
    <w:rsid w:val="7045716D"/>
    <w:rsid w:val="704B617C"/>
    <w:rsid w:val="704C5591"/>
    <w:rsid w:val="705966B7"/>
    <w:rsid w:val="706E1D17"/>
    <w:rsid w:val="70702484"/>
    <w:rsid w:val="70B10931"/>
    <w:rsid w:val="718E48CE"/>
    <w:rsid w:val="72576487"/>
    <w:rsid w:val="72F17C4C"/>
    <w:rsid w:val="73272C99"/>
    <w:rsid w:val="732857F3"/>
    <w:rsid w:val="73547F49"/>
    <w:rsid w:val="73D47B1B"/>
    <w:rsid w:val="743D4B16"/>
    <w:rsid w:val="749C18DF"/>
    <w:rsid w:val="7524023C"/>
    <w:rsid w:val="75605DEF"/>
    <w:rsid w:val="75F705EE"/>
    <w:rsid w:val="76276979"/>
    <w:rsid w:val="767173B7"/>
    <w:rsid w:val="76A154AD"/>
    <w:rsid w:val="76A74C81"/>
    <w:rsid w:val="76AC5DF9"/>
    <w:rsid w:val="76DD695E"/>
    <w:rsid w:val="77DC6BAC"/>
    <w:rsid w:val="77F17B85"/>
    <w:rsid w:val="78202F3D"/>
    <w:rsid w:val="784813C5"/>
    <w:rsid w:val="786C45B6"/>
    <w:rsid w:val="78A07E1A"/>
    <w:rsid w:val="78AB3FAF"/>
    <w:rsid w:val="790F4618"/>
    <w:rsid w:val="795456E5"/>
    <w:rsid w:val="79C25BC5"/>
    <w:rsid w:val="79DF5F38"/>
    <w:rsid w:val="7A86111E"/>
    <w:rsid w:val="7B223D6B"/>
    <w:rsid w:val="7C260CFC"/>
    <w:rsid w:val="7C413482"/>
    <w:rsid w:val="7C4B4301"/>
    <w:rsid w:val="7C6605B8"/>
    <w:rsid w:val="7CD90CCA"/>
    <w:rsid w:val="7D453845"/>
    <w:rsid w:val="7D754A9C"/>
    <w:rsid w:val="7DE44C08"/>
    <w:rsid w:val="7E082795"/>
    <w:rsid w:val="7F413E4E"/>
    <w:rsid w:val="7F637BB3"/>
    <w:rsid w:val="7F8A524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qFormat="1" w:unhideWhenUsed="0" w:uiPriority="0" w:semiHidden="0" w:name="index 1"/>
    <w:lsdException w:qFormat="1" w:unhideWhenUsed="0" w:uiPriority="0" w:semiHidden="0" w:name="index 2"/>
    <w:lsdException w:qFormat="1" w:unhideWhenUsed="0" w:uiPriority="0" w:semiHidden="0" w:name="index 3"/>
    <w:lsdException w:qFormat="1" w:unhideWhenUsed="0" w:uiPriority="0" w:semiHidden="0" w:name="index 4"/>
    <w:lsdException w:qFormat="1" w:unhideWhenUsed="0" w:uiPriority="0" w:semiHidden="0" w:name="index 5"/>
    <w:lsdException w:qFormat="1" w:unhideWhenUsed="0" w:uiPriority="0" w:semiHidden="0" w:name="index 6"/>
    <w:lsdException w:qFormat="1" w:unhideWhenUsed="0" w:uiPriority="0" w:semiHidden="0" w:name="index 7"/>
    <w:lsdException w:qFormat="1" w:unhideWhenUsed="0" w:uiPriority="0" w:semiHidden="0" w:name="index 8"/>
    <w:lsdException w:qFormat="1" w:unhideWhenUsed="0" w:uiPriority="0" w:semiHidden="0" w:name="index 9"/>
    <w:lsdException w:qFormat="1" w:unhideWhenUsed="0" w:uiPriority="39" w:semiHidden="0" w:name="toc 1"/>
    <w:lsdException w:qFormat="1" w:unhideWhenUsed="0" w:uiPriority="39" w:semiHidden="0" w:name="toc 2"/>
    <w:lsdException w:qFormat="1" w:unhideWhenUsed="0" w:uiPriority="39" w:semiHidden="0" w:name="toc 3"/>
    <w:lsdException w:qFormat="1" w:unhideWhenUsed="0" w:uiPriority="0" w:name="toc 4"/>
    <w:lsdException w:qFormat="1" w:unhideWhenUsed="0" w:uiPriority="0" w:name="toc 5"/>
    <w:lsdException w:qFormat="1" w:unhideWhenUsed="0" w:uiPriority="0" w:name="toc 6"/>
    <w:lsdException w:qFormat="1" w:unhideWhenUsed="0" w:uiPriority="0" w:name="toc 7"/>
    <w:lsdException w:qFormat="1" w:unhideWhenUsed="0" w:uiPriority="0" w:name="toc 8"/>
    <w:lsdException w:qFormat="1" w:unhideWhenUsed="0" w:uiPriority="0" w:name="toc 9"/>
    <w:lsdException w:unhideWhenUsed="0" w:uiPriority="0" w:semiHidden="0" w:name="Normal Indent"/>
    <w:lsdException w:qFormat="1" w:unhideWhenUsed="0" w:uiPriority="0" w:semiHidden="0" w:name="footnote text"/>
    <w:lsdException w:qFormat="1" w:unhideWhenUsed="0" w:uiPriority="0" w:semiHidden="0" w:name="annotation text"/>
    <w:lsdException w:qFormat="1" w:unhideWhenUsed="0" w:uiPriority="99" w:semiHidden="0" w:name="header"/>
    <w:lsdException w:qFormat="1" w:unhideWhenUsed="0" w:uiPriority="99" w:semiHidden="0" w:name="footer"/>
    <w:lsdException w:qFormat="1" w:unhideWhenUsed="0" w:uiPriority="0" w:semiHidden="0" w:name="index heading"/>
    <w:lsdException w:qFormat="1" w:unhideWhenUsed="0" w:uiPriority="0" w:semiHidden="0" w:name="caption"/>
    <w:lsdException w:unhideWhenUsed="0" w:uiPriority="0" w:semiHidden="0" w:name="table of figures"/>
    <w:lsdException w:unhideWhenUsed="0" w:uiPriority="0" w:semiHidden="0" w:name="envelope address"/>
    <w:lsdException w:unhideWhenUsed="0" w:uiPriority="0" w:semiHidden="0" w:name="envelope return"/>
    <w:lsdException w:qFormat="1" w:unhideWhenUsed="0" w:uiPriority="0" w:name="footnote reference"/>
    <w:lsdException w:qFormat="1" w:unhideWhenUsed="0" w:uiPriority="0" w:name="annotation reference"/>
    <w:lsdException w:unhideWhenUsed="0" w:uiPriority="0" w:semiHidden="0" w:name="line number"/>
    <w:lsdException w:qFormat="1" w:unhideWhenUsed="0" w:uiPriority="0" w:semiHidden="0" w:name="page number"/>
    <w:lsdException w:qFormat="1" w:unhideWhenUsed="0" w:uiPriority="0" w:name="endnote reference"/>
    <w:lsdException w:qFormat="1" w:unhideWhenUsed="0" w:uiPriority="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iPriority="99"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qFormat="1" w:uiPriority="99" w:semiHidden="0" w:name="Body Text Indent 2"/>
    <w:lsdException w:unhideWhenUsed="0" w:uiPriority="0" w:semiHidden="0" w:name="Body Text Indent 3"/>
    <w:lsdException w:unhideWhenUsed="0" w:uiPriority="0" w:semiHidden="0" w:name="Block Text"/>
    <w:lsdException w:qFormat="1" w:unhideWhenUsed="0" w:uiPriority="99" w:semiHidden="0" w:name="Hyperlink"/>
    <w:lsdException w:qFormat="1" w:unhideWhenUsed="0" w:uiPriority="0" w:semiHidden="0" w:name="FollowedHyperlink"/>
    <w:lsdException w:qFormat="1" w:unhideWhenUsed="0" w:uiPriority="0" w:semiHidden="0" w:name="Strong"/>
    <w:lsdException w:qFormat="1" w:unhideWhenUsed="0" w:uiPriority="20" w:semiHidden="0" w:name="Emphasis"/>
    <w:lsdException w:qFormat="1" w:unhideWhenUsed="0" w:uiPriority="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qFormat="1" w:unhideWhenUsed="0" w:uiPriority="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name="Balloon Text"/>
    <w:lsdException w:qFormat="1" w:unhideWhenUsed="0" w:uiPriority="0" w:semiHidden="0" w:name="Table Grid"/>
    <w:lsdException w:uiPriority="0" w:name="Table Theme"/>
    <w:lsdException w:qFormat="1" w:unhideWhenUsed="0" w:uiPriority="99" w:name="Placeholder Text"/>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2">
    <w:name w:val="heading 1"/>
    <w:basedOn w:val="1"/>
    <w:next w:val="1"/>
    <w:autoRedefine/>
    <w:qFormat/>
    <w:uiPriority w:val="0"/>
    <w:pPr>
      <w:keepNext/>
      <w:keepLines/>
      <w:spacing w:before="340" w:after="330" w:line="578" w:lineRule="auto"/>
      <w:outlineLvl w:val="0"/>
    </w:pPr>
    <w:rPr>
      <w:b/>
      <w:bCs/>
      <w:kern w:val="44"/>
      <w:sz w:val="44"/>
      <w:szCs w:val="44"/>
    </w:rPr>
  </w:style>
  <w:style w:type="paragraph" w:styleId="3">
    <w:name w:val="heading 2"/>
    <w:basedOn w:val="1"/>
    <w:next w:val="1"/>
    <w:autoRedefine/>
    <w:semiHidden/>
    <w:unhideWhenUsed/>
    <w:qFormat/>
    <w:uiPriority w:val="0"/>
    <w:pPr>
      <w:spacing w:before="0" w:beforeAutospacing="1" w:after="0" w:afterAutospacing="1"/>
      <w:jc w:val="left"/>
    </w:pPr>
    <w:rPr>
      <w:rFonts w:hint="eastAsia" w:ascii="宋体" w:hAnsi="宋体" w:eastAsia="宋体" w:cs="宋体"/>
      <w:b/>
      <w:bCs/>
      <w:kern w:val="0"/>
      <w:sz w:val="36"/>
      <w:szCs w:val="36"/>
      <w:lang w:val="en-US" w:eastAsia="zh-CN" w:bidi="ar"/>
    </w:rPr>
  </w:style>
  <w:style w:type="paragraph" w:styleId="4">
    <w:name w:val="heading 3"/>
    <w:basedOn w:val="1"/>
    <w:next w:val="1"/>
    <w:semiHidden/>
    <w:unhideWhenUsed/>
    <w:qFormat/>
    <w:uiPriority w:val="0"/>
    <w:pPr>
      <w:spacing w:before="0" w:beforeAutospacing="1" w:after="0" w:afterAutospacing="1"/>
      <w:jc w:val="left"/>
    </w:pPr>
    <w:rPr>
      <w:rFonts w:hint="eastAsia" w:ascii="宋体" w:hAnsi="宋体" w:eastAsia="宋体" w:cs="宋体"/>
      <w:b/>
      <w:bCs/>
      <w:kern w:val="0"/>
      <w:sz w:val="27"/>
      <w:szCs w:val="27"/>
      <w:lang w:val="en-US" w:eastAsia="zh-CN" w:bidi="ar"/>
    </w:rPr>
  </w:style>
  <w:style w:type="paragraph" w:styleId="5">
    <w:name w:val="heading 4"/>
    <w:basedOn w:val="1"/>
    <w:next w:val="1"/>
    <w:semiHidden/>
    <w:unhideWhenUsed/>
    <w:qFormat/>
    <w:uiPriority w:val="0"/>
    <w:pPr>
      <w:spacing w:before="0" w:beforeAutospacing="1" w:after="0" w:afterAutospacing="1"/>
      <w:jc w:val="left"/>
    </w:pPr>
    <w:rPr>
      <w:rFonts w:hint="eastAsia" w:ascii="宋体" w:hAnsi="宋体" w:eastAsia="宋体" w:cs="宋体"/>
      <w:b/>
      <w:bCs/>
      <w:kern w:val="0"/>
      <w:sz w:val="24"/>
      <w:szCs w:val="24"/>
      <w:lang w:val="en-US" w:eastAsia="zh-CN" w:bidi="ar"/>
    </w:rPr>
  </w:style>
  <w:style w:type="paragraph" w:styleId="6">
    <w:name w:val="heading 5"/>
    <w:basedOn w:val="1"/>
    <w:next w:val="1"/>
    <w:semiHidden/>
    <w:unhideWhenUsed/>
    <w:qFormat/>
    <w:uiPriority w:val="0"/>
    <w:pPr>
      <w:spacing w:before="0" w:beforeAutospacing="1" w:after="0" w:afterAutospacing="1"/>
      <w:jc w:val="left"/>
    </w:pPr>
    <w:rPr>
      <w:rFonts w:hint="eastAsia" w:ascii="宋体" w:hAnsi="宋体" w:eastAsia="宋体" w:cs="宋体"/>
      <w:b/>
      <w:bCs/>
      <w:kern w:val="0"/>
      <w:sz w:val="20"/>
      <w:szCs w:val="20"/>
      <w:lang w:val="en-US" w:eastAsia="zh-CN" w:bidi="ar"/>
    </w:rPr>
  </w:style>
  <w:style w:type="paragraph" w:styleId="7">
    <w:name w:val="heading 6"/>
    <w:basedOn w:val="1"/>
    <w:next w:val="1"/>
    <w:link w:val="165"/>
    <w:autoRedefine/>
    <w:semiHidden/>
    <w:unhideWhenUsed/>
    <w:qFormat/>
    <w:uiPriority w:val="0"/>
    <w:pPr>
      <w:keepNext/>
      <w:keepLines/>
      <w:spacing w:before="240" w:after="64" w:line="320" w:lineRule="auto"/>
      <w:outlineLvl w:val="5"/>
    </w:pPr>
    <w:rPr>
      <w:rFonts w:ascii="等线 Light" w:hAnsi="等线 Light" w:eastAsia="等线 Light"/>
      <w:b/>
      <w:bCs/>
      <w:sz w:val="24"/>
    </w:rPr>
  </w:style>
  <w:style w:type="character" w:default="1" w:styleId="43">
    <w:name w:val="Default Paragraph Font"/>
    <w:autoRedefine/>
    <w:semiHidden/>
    <w:unhideWhenUsed/>
    <w:qFormat/>
    <w:uiPriority w:val="1"/>
  </w:style>
  <w:style w:type="table" w:default="1" w:styleId="41">
    <w:name w:val="Normal Table"/>
    <w:autoRedefine/>
    <w:semiHidden/>
    <w:unhideWhenUsed/>
    <w:qFormat/>
    <w:uiPriority w:val="99"/>
    <w:tblPr>
      <w:tblCellMar>
        <w:top w:w="0" w:type="dxa"/>
        <w:left w:w="108" w:type="dxa"/>
        <w:bottom w:w="0" w:type="dxa"/>
        <w:right w:w="108" w:type="dxa"/>
      </w:tblCellMar>
    </w:tblPr>
  </w:style>
  <w:style w:type="paragraph" w:styleId="8">
    <w:name w:val="toc 7"/>
    <w:basedOn w:val="1"/>
    <w:next w:val="1"/>
    <w:autoRedefine/>
    <w:semiHidden/>
    <w:qFormat/>
    <w:uiPriority w:val="0"/>
    <w:pPr>
      <w:tabs>
        <w:tab w:val="right" w:leader="dot" w:pos="9242"/>
      </w:tabs>
      <w:ind w:firstLine="6259" w:firstLineChars="500"/>
      <w:jc w:val="left"/>
    </w:pPr>
    <w:rPr>
      <w:rFonts w:ascii="宋体"/>
      <w:szCs w:val="21"/>
    </w:rPr>
  </w:style>
  <w:style w:type="paragraph" w:styleId="9">
    <w:name w:val="index 8"/>
    <w:basedOn w:val="1"/>
    <w:next w:val="1"/>
    <w:autoRedefine/>
    <w:qFormat/>
    <w:uiPriority w:val="0"/>
    <w:pPr>
      <w:ind w:left="1680" w:hanging="210"/>
      <w:jc w:val="left"/>
    </w:pPr>
    <w:rPr>
      <w:rFonts w:ascii="Calibri" w:hAnsi="Calibri"/>
      <w:sz w:val="20"/>
      <w:szCs w:val="20"/>
    </w:rPr>
  </w:style>
  <w:style w:type="paragraph" w:styleId="10">
    <w:name w:val="caption"/>
    <w:basedOn w:val="1"/>
    <w:next w:val="1"/>
    <w:autoRedefine/>
    <w:qFormat/>
    <w:uiPriority w:val="0"/>
    <w:pPr>
      <w:spacing w:before="152" w:after="160"/>
    </w:pPr>
    <w:rPr>
      <w:rFonts w:ascii="Arial" w:hAnsi="Arial" w:eastAsia="黑体" w:cs="Arial"/>
      <w:sz w:val="20"/>
      <w:szCs w:val="20"/>
    </w:rPr>
  </w:style>
  <w:style w:type="paragraph" w:styleId="11">
    <w:name w:val="index 5"/>
    <w:basedOn w:val="1"/>
    <w:next w:val="1"/>
    <w:autoRedefine/>
    <w:qFormat/>
    <w:uiPriority w:val="0"/>
    <w:pPr>
      <w:ind w:left="1050" w:hanging="210"/>
      <w:jc w:val="left"/>
    </w:pPr>
    <w:rPr>
      <w:rFonts w:ascii="Calibri" w:hAnsi="Calibri"/>
      <w:sz w:val="20"/>
      <w:szCs w:val="20"/>
    </w:rPr>
  </w:style>
  <w:style w:type="paragraph" w:styleId="12">
    <w:name w:val="Document Map"/>
    <w:basedOn w:val="1"/>
    <w:autoRedefine/>
    <w:semiHidden/>
    <w:qFormat/>
    <w:uiPriority w:val="0"/>
    <w:pPr>
      <w:shd w:val="clear" w:color="auto" w:fill="000080"/>
    </w:pPr>
  </w:style>
  <w:style w:type="paragraph" w:styleId="13">
    <w:name w:val="annotation text"/>
    <w:basedOn w:val="1"/>
    <w:autoRedefine/>
    <w:qFormat/>
    <w:uiPriority w:val="0"/>
    <w:pPr>
      <w:jc w:val="left"/>
    </w:pPr>
  </w:style>
  <w:style w:type="paragraph" w:styleId="14">
    <w:name w:val="index 6"/>
    <w:basedOn w:val="1"/>
    <w:next w:val="1"/>
    <w:autoRedefine/>
    <w:qFormat/>
    <w:uiPriority w:val="0"/>
    <w:pPr>
      <w:ind w:left="1260" w:hanging="210"/>
      <w:jc w:val="left"/>
    </w:pPr>
    <w:rPr>
      <w:rFonts w:ascii="Calibri" w:hAnsi="Calibri"/>
      <w:sz w:val="20"/>
      <w:szCs w:val="20"/>
    </w:rPr>
  </w:style>
  <w:style w:type="paragraph" w:styleId="15">
    <w:name w:val="Body Text"/>
    <w:basedOn w:val="1"/>
    <w:autoRedefine/>
    <w:semiHidden/>
    <w:unhideWhenUsed/>
    <w:qFormat/>
    <w:uiPriority w:val="99"/>
    <w:pPr>
      <w:spacing w:after="120"/>
    </w:pPr>
  </w:style>
  <w:style w:type="paragraph" w:styleId="16">
    <w:name w:val="index 4"/>
    <w:basedOn w:val="1"/>
    <w:next w:val="1"/>
    <w:autoRedefine/>
    <w:qFormat/>
    <w:uiPriority w:val="0"/>
    <w:pPr>
      <w:ind w:left="840" w:hanging="210"/>
      <w:jc w:val="left"/>
    </w:pPr>
    <w:rPr>
      <w:rFonts w:ascii="Calibri" w:hAnsi="Calibri"/>
      <w:sz w:val="20"/>
      <w:szCs w:val="20"/>
    </w:rPr>
  </w:style>
  <w:style w:type="paragraph" w:styleId="17">
    <w:name w:val="toc 5"/>
    <w:basedOn w:val="1"/>
    <w:next w:val="1"/>
    <w:autoRedefine/>
    <w:semiHidden/>
    <w:qFormat/>
    <w:uiPriority w:val="0"/>
    <w:pPr>
      <w:tabs>
        <w:tab w:val="right" w:leader="dot" w:pos="9242"/>
      </w:tabs>
      <w:ind w:firstLine="3755" w:firstLineChars="300"/>
      <w:jc w:val="left"/>
    </w:pPr>
    <w:rPr>
      <w:rFonts w:ascii="宋体"/>
      <w:szCs w:val="21"/>
    </w:rPr>
  </w:style>
  <w:style w:type="paragraph" w:styleId="18">
    <w:name w:val="toc 3"/>
    <w:basedOn w:val="1"/>
    <w:next w:val="1"/>
    <w:autoRedefine/>
    <w:qFormat/>
    <w:uiPriority w:val="39"/>
    <w:pPr>
      <w:tabs>
        <w:tab w:val="right" w:leader="dot" w:pos="9242"/>
      </w:tabs>
      <w:ind w:firstLine="1252" w:firstLineChars="100"/>
      <w:jc w:val="left"/>
    </w:pPr>
    <w:rPr>
      <w:rFonts w:ascii="宋体"/>
      <w:szCs w:val="21"/>
    </w:rPr>
  </w:style>
  <w:style w:type="paragraph" w:styleId="19">
    <w:name w:val="toc 8"/>
    <w:basedOn w:val="1"/>
    <w:next w:val="1"/>
    <w:autoRedefine/>
    <w:semiHidden/>
    <w:qFormat/>
    <w:uiPriority w:val="0"/>
    <w:pPr>
      <w:tabs>
        <w:tab w:val="right" w:leader="dot" w:pos="9242"/>
      </w:tabs>
      <w:ind w:firstLine="7511" w:firstLineChars="600"/>
      <w:jc w:val="left"/>
    </w:pPr>
    <w:rPr>
      <w:rFonts w:ascii="宋体"/>
      <w:szCs w:val="21"/>
    </w:rPr>
  </w:style>
  <w:style w:type="paragraph" w:styleId="20">
    <w:name w:val="index 3"/>
    <w:basedOn w:val="1"/>
    <w:next w:val="1"/>
    <w:autoRedefine/>
    <w:qFormat/>
    <w:uiPriority w:val="0"/>
    <w:pPr>
      <w:ind w:left="630" w:hanging="210"/>
      <w:jc w:val="left"/>
    </w:pPr>
    <w:rPr>
      <w:rFonts w:ascii="Calibri" w:hAnsi="Calibri"/>
      <w:sz w:val="20"/>
      <w:szCs w:val="20"/>
    </w:rPr>
  </w:style>
  <w:style w:type="paragraph" w:styleId="21">
    <w:name w:val="Body Text Indent 2"/>
    <w:basedOn w:val="1"/>
    <w:link w:val="168"/>
    <w:autoRedefine/>
    <w:unhideWhenUsed/>
    <w:qFormat/>
    <w:uiPriority w:val="99"/>
    <w:pPr>
      <w:spacing w:after="120" w:line="480" w:lineRule="auto"/>
      <w:ind w:left="420" w:leftChars="200"/>
      <w:jc w:val="left"/>
    </w:pPr>
    <w:rPr>
      <w:rFonts w:eastAsia="PMingLiU"/>
      <w:sz w:val="24"/>
      <w:lang w:eastAsia="zh-TW"/>
    </w:rPr>
  </w:style>
  <w:style w:type="paragraph" w:styleId="22">
    <w:name w:val="endnote text"/>
    <w:basedOn w:val="1"/>
    <w:autoRedefine/>
    <w:semiHidden/>
    <w:qFormat/>
    <w:uiPriority w:val="0"/>
    <w:pPr>
      <w:snapToGrid w:val="0"/>
      <w:jc w:val="left"/>
    </w:pPr>
  </w:style>
  <w:style w:type="paragraph" w:styleId="23">
    <w:name w:val="Balloon Text"/>
    <w:basedOn w:val="1"/>
    <w:autoRedefine/>
    <w:semiHidden/>
    <w:qFormat/>
    <w:uiPriority w:val="0"/>
    <w:rPr>
      <w:sz w:val="18"/>
      <w:szCs w:val="18"/>
    </w:rPr>
  </w:style>
  <w:style w:type="paragraph" w:styleId="24">
    <w:name w:val="footer"/>
    <w:basedOn w:val="1"/>
    <w:link w:val="166"/>
    <w:autoRedefine/>
    <w:qFormat/>
    <w:uiPriority w:val="99"/>
    <w:pPr>
      <w:snapToGrid w:val="0"/>
      <w:ind w:right="210" w:rightChars="100"/>
      <w:jc w:val="right"/>
    </w:pPr>
    <w:rPr>
      <w:sz w:val="18"/>
      <w:szCs w:val="18"/>
    </w:rPr>
  </w:style>
  <w:style w:type="paragraph" w:styleId="25">
    <w:name w:val="header"/>
    <w:basedOn w:val="1"/>
    <w:link w:val="63"/>
    <w:autoRedefine/>
    <w:qFormat/>
    <w:uiPriority w:val="99"/>
    <w:pPr>
      <w:snapToGrid w:val="0"/>
      <w:jc w:val="left"/>
    </w:pPr>
    <w:rPr>
      <w:sz w:val="18"/>
      <w:szCs w:val="18"/>
    </w:rPr>
  </w:style>
  <w:style w:type="paragraph" w:styleId="26">
    <w:name w:val="toc 1"/>
    <w:basedOn w:val="1"/>
    <w:next w:val="1"/>
    <w:autoRedefine/>
    <w:qFormat/>
    <w:uiPriority w:val="39"/>
    <w:pPr>
      <w:tabs>
        <w:tab w:val="right" w:leader="dot" w:pos="9242"/>
      </w:tabs>
      <w:spacing w:beforeLines="25" w:afterLines="25"/>
      <w:jc w:val="left"/>
    </w:pPr>
    <w:rPr>
      <w:rFonts w:ascii="宋体"/>
      <w:szCs w:val="21"/>
    </w:rPr>
  </w:style>
  <w:style w:type="paragraph" w:styleId="27">
    <w:name w:val="toc 4"/>
    <w:basedOn w:val="1"/>
    <w:next w:val="1"/>
    <w:autoRedefine/>
    <w:semiHidden/>
    <w:qFormat/>
    <w:uiPriority w:val="0"/>
    <w:pPr>
      <w:tabs>
        <w:tab w:val="right" w:leader="dot" w:pos="9242"/>
      </w:tabs>
      <w:ind w:firstLine="2504" w:firstLineChars="200"/>
      <w:jc w:val="left"/>
    </w:pPr>
    <w:rPr>
      <w:rFonts w:ascii="宋体"/>
      <w:szCs w:val="21"/>
    </w:rPr>
  </w:style>
  <w:style w:type="paragraph" w:styleId="28">
    <w:name w:val="index heading"/>
    <w:basedOn w:val="1"/>
    <w:next w:val="29"/>
    <w:autoRedefine/>
    <w:qFormat/>
    <w:uiPriority w:val="0"/>
    <w:pPr>
      <w:spacing w:before="120" w:after="120"/>
      <w:jc w:val="center"/>
    </w:pPr>
    <w:rPr>
      <w:rFonts w:ascii="Calibri" w:hAnsi="Calibri"/>
      <w:b/>
      <w:bCs/>
      <w:iCs/>
      <w:szCs w:val="20"/>
    </w:rPr>
  </w:style>
  <w:style w:type="paragraph" w:styleId="29">
    <w:name w:val="index 1"/>
    <w:basedOn w:val="1"/>
    <w:next w:val="30"/>
    <w:autoRedefine/>
    <w:qFormat/>
    <w:uiPriority w:val="0"/>
    <w:pPr>
      <w:tabs>
        <w:tab w:val="right" w:leader="dot" w:pos="9299"/>
      </w:tabs>
      <w:jc w:val="left"/>
    </w:pPr>
    <w:rPr>
      <w:rFonts w:ascii="宋体"/>
      <w:szCs w:val="21"/>
    </w:rPr>
  </w:style>
  <w:style w:type="paragraph" w:customStyle="1" w:styleId="30">
    <w:name w:val="段"/>
    <w:link w:val="68"/>
    <w:autoRedefine/>
    <w:qFormat/>
    <w:uiPriority w:val="0"/>
    <w:pPr>
      <w:tabs>
        <w:tab w:val="center" w:pos="4201"/>
        <w:tab w:val="right" w:leader="dot" w:pos="9298"/>
      </w:tabs>
      <w:autoSpaceDE w:val="0"/>
      <w:autoSpaceDN w:val="0"/>
      <w:ind w:firstLine="420" w:firstLineChars="200"/>
      <w:jc w:val="both"/>
    </w:pPr>
    <w:rPr>
      <w:rFonts w:ascii="宋体" w:hAnsi="Times New Roman" w:eastAsia="宋体" w:cs="Times New Roman"/>
      <w:sz w:val="21"/>
      <w:lang w:val="en-US" w:eastAsia="zh-CN" w:bidi="ar-SA"/>
    </w:rPr>
  </w:style>
  <w:style w:type="paragraph" w:styleId="31">
    <w:name w:val="footnote text"/>
    <w:basedOn w:val="1"/>
    <w:autoRedefine/>
    <w:qFormat/>
    <w:uiPriority w:val="0"/>
    <w:pPr>
      <w:numPr>
        <w:ilvl w:val="0"/>
        <w:numId w:val="1"/>
      </w:numPr>
      <w:snapToGrid w:val="0"/>
      <w:jc w:val="left"/>
    </w:pPr>
    <w:rPr>
      <w:rFonts w:ascii="宋体"/>
      <w:sz w:val="18"/>
      <w:szCs w:val="18"/>
    </w:rPr>
  </w:style>
  <w:style w:type="paragraph" w:styleId="32">
    <w:name w:val="toc 6"/>
    <w:basedOn w:val="1"/>
    <w:next w:val="1"/>
    <w:autoRedefine/>
    <w:semiHidden/>
    <w:qFormat/>
    <w:uiPriority w:val="0"/>
    <w:pPr>
      <w:tabs>
        <w:tab w:val="right" w:leader="dot" w:pos="9242"/>
      </w:tabs>
      <w:ind w:firstLine="5007" w:firstLineChars="400"/>
      <w:jc w:val="left"/>
    </w:pPr>
    <w:rPr>
      <w:rFonts w:ascii="宋体"/>
      <w:szCs w:val="21"/>
    </w:rPr>
  </w:style>
  <w:style w:type="paragraph" w:styleId="33">
    <w:name w:val="index 7"/>
    <w:basedOn w:val="1"/>
    <w:next w:val="1"/>
    <w:autoRedefine/>
    <w:qFormat/>
    <w:uiPriority w:val="0"/>
    <w:pPr>
      <w:ind w:left="1470" w:hanging="210"/>
      <w:jc w:val="left"/>
    </w:pPr>
    <w:rPr>
      <w:rFonts w:ascii="Calibri" w:hAnsi="Calibri"/>
      <w:sz w:val="20"/>
      <w:szCs w:val="20"/>
    </w:rPr>
  </w:style>
  <w:style w:type="paragraph" w:styleId="34">
    <w:name w:val="index 9"/>
    <w:basedOn w:val="1"/>
    <w:next w:val="1"/>
    <w:autoRedefine/>
    <w:qFormat/>
    <w:uiPriority w:val="0"/>
    <w:pPr>
      <w:ind w:left="1890" w:hanging="210"/>
      <w:jc w:val="left"/>
    </w:pPr>
    <w:rPr>
      <w:rFonts w:ascii="Calibri" w:hAnsi="Calibri"/>
      <w:sz w:val="20"/>
      <w:szCs w:val="20"/>
    </w:rPr>
  </w:style>
  <w:style w:type="paragraph" w:styleId="35">
    <w:name w:val="toc 2"/>
    <w:basedOn w:val="1"/>
    <w:next w:val="1"/>
    <w:autoRedefine/>
    <w:qFormat/>
    <w:uiPriority w:val="39"/>
    <w:pPr>
      <w:tabs>
        <w:tab w:val="right" w:leader="dot" w:pos="9242"/>
      </w:tabs>
    </w:pPr>
    <w:rPr>
      <w:rFonts w:ascii="宋体"/>
      <w:szCs w:val="21"/>
    </w:rPr>
  </w:style>
  <w:style w:type="paragraph" w:styleId="36">
    <w:name w:val="toc 9"/>
    <w:basedOn w:val="1"/>
    <w:next w:val="1"/>
    <w:autoRedefine/>
    <w:semiHidden/>
    <w:qFormat/>
    <w:uiPriority w:val="0"/>
    <w:pPr>
      <w:ind w:left="1470"/>
      <w:jc w:val="left"/>
    </w:pPr>
    <w:rPr>
      <w:sz w:val="20"/>
      <w:szCs w:val="20"/>
    </w:rPr>
  </w:style>
  <w:style w:type="paragraph" w:styleId="37">
    <w:name w:val="Normal (Web)"/>
    <w:basedOn w:val="1"/>
    <w:autoRedefine/>
    <w:qFormat/>
    <w:uiPriority w:val="0"/>
    <w:pPr>
      <w:spacing w:beforeAutospacing="1" w:afterAutospacing="1"/>
      <w:jc w:val="left"/>
    </w:pPr>
    <w:rPr>
      <w:kern w:val="0"/>
      <w:sz w:val="24"/>
    </w:rPr>
  </w:style>
  <w:style w:type="paragraph" w:styleId="38">
    <w:name w:val="index 2"/>
    <w:basedOn w:val="1"/>
    <w:next w:val="1"/>
    <w:autoRedefine/>
    <w:qFormat/>
    <w:uiPriority w:val="0"/>
    <w:pPr>
      <w:ind w:left="420" w:hanging="210"/>
      <w:jc w:val="left"/>
    </w:pPr>
    <w:rPr>
      <w:rFonts w:ascii="Calibri" w:hAnsi="Calibri"/>
      <w:sz w:val="20"/>
      <w:szCs w:val="20"/>
    </w:rPr>
  </w:style>
  <w:style w:type="paragraph" w:styleId="39">
    <w:name w:val="annotation subject"/>
    <w:basedOn w:val="13"/>
    <w:next w:val="13"/>
    <w:autoRedefine/>
    <w:semiHidden/>
    <w:qFormat/>
    <w:uiPriority w:val="0"/>
    <w:rPr>
      <w:b/>
      <w:bCs/>
    </w:rPr>
  </w:style>
  <w:style w:type="paragraph" w:styleId="40">
    <w:name w:val="Body Text First Indent"/>
    <w:basedOn w:val="15"/>
    <w:autoRedefine/>
    <w:qFormat/>
    <w:uiPriority w:val="0"/>
    <w:pPr>
      <w:ind w:firstLine="420" w:firstLineChars="100"/>
    </w:pPr>
  </w:style>
  <w:style w:type="table" w:styleId="42">
    <w:name w:val="Table Grid"/>
    <w:basedOn w:val="41"/>
    <w:autoRedefine/>
    <w:qFormat/>
    <w:uiPriority w:val="0"/>
    <w:rPr>
      <w:rFonts w:ascii="宋体"/>
      <w:sz w:val="18"/>
      <w:szCs w:val="18"/>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character" w:styleId="44">
    <w:name w:val="Strong"/>
    <w:basedOn w:val="43"/>
    <w:autoRedefine/>
    <w:qFormat/>
    <w:uiPriority w:val="0"/>
    <w:rPr>
      <w:b/>
    </w:rPr>
  </w:style>
  <w:style w:type="character" w:styleId="45">
    <w:name w:val="endnote reference"/>
    <w:autoRedefine/>
    <w:semiHidden/>
    <w:qFormat/>
    <w:uiPriority w:val="0"/>
    <w:rPr>
      <w:vertAlign w:val="superscript"/>
    </w:rPr>
  </w:style>
  <w:style w:type="character" w:styleId="46">
    <w:name w:val="page number"/>
    <w:autoRedefine/>
    <w:qFormat/>
    <w:uiPriority w:val="0"/>
    <w:rPr>
      <w:rFonts w:ascii="Times New Roman" w:hAnsi="Times New Roman" w:eastAsia="宋体"/>
      <w:sz w:val="18"/>
    </w:rPr>
  </w:style>
  <w:style w:type="character" w:styleId="47">
    <w:name w:val="FollowedHyperlink"/>
    <w:autoRedefine/>
    <w:qFormat/>
    <w:uiPriority w:val="0"/>
    <w:rPr>
      <w:color w:val="800080"/>
      <w:u w:val="single"/>
    </w:rPr>
  </w:style>
  <w:style w:type="character" w:styleId="48">
    <w:name w:val="Emphasis"/>
    <w:autoRedefine/>
    <w:qFormat/>
    <w:uiPriority w:val="20"/>
    <w:rPr>
      <w:i/>
      <w:iCs/>
    </w:rPr>
  </w:style>
  <w:style w:type="character" w:styleId="49">
    <w:name w:val="Hyperlink"/>
    <w:autoRedefine/>
    <w:qFormat/>
    <w:uiPriority w:val="99"/>
    <w:rPr>
      <w:color w:val="0000FF"/>
      <w:spacing w:val="0"/>
      <w:w w:val="100"/>
      <w:szCs w:val="21"/>
      <w:u w:val="single"/>
    </w:rPr>
  </w:style>
  <w:style w:type="character" w:styleId="50">
    <w:name w:val="annotation reference"/>
    <w:autoRedefine/>
    <w:semiHidden/>
    <w:qFormat/>
    <w:uiPriority w:val="0"/>
    <w:rPr>
      <w:sz w:val="21"/>
      <w:szCs w:val="21"/>
    </w:rPr>
  </w:style>
  <w:style w:type="character" w:styleId="51">
    <w:name w:val="footnote reference"/>
    <w:autoRedefine/>
    <w:semiHidden/>
    <w:qFormat/>
    <w:uiPriority w:val="0"/>
    <w:rPr>
      <w:vertAlign w:val="superscript"/>
    </w:rPr>
  </w:style>
  <w:style w:type="paragraph" w:styleId="52">
    <w:name w:val="List Paragraph"/>
    <w:basedOn w:val="1"/>
    <w:autoRedefine/>
    <w:qFormat/>
    <w:uiPriority w:val="34"/>
    <w:pPr>
      <w:ind w:firstLine="420" w:firstLineChars="200"/>
    </w:pPr>
  </w:style>
  <w:style w:type="character" w:styleId="53">
    <w:name w:val="Placeholder Text"/>
    <w:autoRedefine/>
    <w:semiHidden/>
    <w:qFormat/>
    <w:uiPriority w:val="99"/>
    <w:rPr>
      <w:color w:val="808080"/>
    </w:rPr>
  </w:style>
  <w:style w:type="character" w:customStyle="1" w:styleId="54">
    <w:name w:val="font531"/>
    <w:autoRedefine/>
    <w:qFormat/>
    <w:uiPriority w:val="0"/>
    <w:rPr>
      <w:rFonts w:hint="default" w:ascii="Arial" w:hAnsi="Arial" w:cs="Arial"/>
      <w:color w:val="000000"/>
      <w:sz w:val="24"/>
      <w:szCs w:val="24"/>
      <w:u w:val="none"/>
    </w:rPr>
  </w:style>
  <w:style w:type="character" w:customStyle="1" w:styleId="55">
    <w:name w:val="首示例 Char"/>
    <w:link w:val="56"/>
    <w:autoRedefine/>
    <w:qFormat/>
    <w:uiPriority w:val="0"/>
    <w:rPr>
      <w:rFonts w:ascii="宋体" w:hAnsi="宋体"/>
      <w:kern w:val="2"/>
      <w:sz w:val="18"/>
      <w:szCs w:val="18"/>
      <w:lang w:val="en-US" w:eastAsia="zh-CN" w:bidi="ar-SA"/>
    </w:rPr>
  </w:style>
  <w:style w:type="paragraph" w:customStyle="1" w:styleId="56">
    <w:name w:val="首示例"/>
    <w:next w:val="30"/>
    <w:link w:val="55"/>
    <w:autoRedefine/>
    <w:qFormat/>
    <w:uiPriority w:val="0"/>
    <w:pPr>
      <w:tabs>
        <w:tab w:val="left" w:pos="360"/>
      </w:tabs>
    </w:pPr>
    <w:rPr>
      <w:rFonts w:ascii="宋体" w:hAnsi="宋体" w:eastAsia="宋体" w:cs="Times New Roman"/>
      <w:kern w:val="2"/>
      <w:sz w:val="18"/>
      <w:szCs w:val="18"/>
      <w:lang w:val="en-US" w:eastAsia="zh-CN" w:bidi="ar-SA"/>
    </w:rPr>
  </w:style>
  <w:style w:type="character" w:customStyle="1" w:styleId="57">
    <w:name w:val="font451"/>
    <w:autoRedefine/>
    <w:qFormat/>
    <w:uiPriority w:val="0"/>
    <w:rPr>
      <w:rFonts w:hint="eastAsia" w:ascii="等线" w:hAnsi="等线" w:eastAsia="等线"/>
      <w:color w:val="000000"/>
      <w:sz w:val="22"/>
      <w:szCs w:val="22"/>
      <w:u w:val="none"/>
    </w:rPr>
  </w:style>
  <w:style w:type="character" w:customStyle="1" w:styleId="58">
    <w:name w:val="二级条标题 Char"/>
    <w:link w:val="59"/>
    <w:autoRedefine/>
    <w:qFormat/>
    <w:locked/>
    <w:uiPriority w:val="0"/>
    <w:rPr>
      <w:rFonts w:ascii="黑体" w:eastAsia="黑体"/>
      <w:sz w:val="21"/>
      <w:szCs w:val="21"/>
    </w:rPr>
  </w:style>
  <w:style w:type="paragraph" w:customStyle="1" w:styleId="59">
    <w:name w:val="二级条标题"/>
    <w:basedOn w:val="60"/>
    <w:next w:val="30"/>
    <w:link w:val="58"/>
    <w:autoRedefine/>
    <w:qFormat/>
    <w:uiPriority w:val="0"/>
    <w:pPr>
      <w:numPr>
        <w:ilvl w:val="2"/>
      </w:numPr>
      <w:spacing w:before="50" w:after="50"/>
      <w:ind w:left="1843"/>
      <w:outlineLvl w:val="3"/>
    </w:pPr>
  </w:style>
  <w:style w:type="paragraph" w:customStyle="1" w:styleId="60">
    <w:name w:val="一级条标题"/>
    <w:next w:val="30"/>
    <w:autoRedefine/>
    <w:qFormat/>
    <w:uiPriority w:val="0"/>
    <w:pPr>
      <w:numPr>
        <w:ilvl w:val="1"/>
        <w:numId w:val="2"/>
      </w:numPr>
      <w:spacing w:beforeLines="50" w:afterLines="50"/>
      <w:outlineLvl w:val="2"/>
    </w:pPr>
    <w:rPr>
      <w:rFonts w:ascii="黑体" w:hAnsi="Times New Roman" w:eastAsia="黑体" w:cs="Times New Roman"/>
      <w:sz w:val="21"/>
      <w:szCs w:val="21"/>
      <w:lang w:val="en-US" w:eastAsia="zh-CN" w:bidi="ar-SA"/>
    </w:rPr>
  </w:style>
  <w:style w:type="character" w:customStyle="1" w:styleId="61">
    <w:name w:val="三级条标题 Char"/>
    <w:link w:val="62"/>
    <w:autoRedefine/>
    <w:qFormat/>
    <w:uiPriority w:val="0"/>
    <w:rPr>
      <w:rFonts w:ascii="黑体" w:eastAsia="黑体"/>
      <w:sz w:val="21"/>
      <w:szCs w:val="21"/>
    </w:rPr>
  </w:style>
  <w:style w:type="paragraph" w:customStyle="1" w:styleId="62">
    <w:name w:val="三级条标题"/>
    <w:basedOn w:val="59"/>
    <w:next w:val="30"/>
    <w:link w:val="61"/>
    <w:autoRedefine/>
    <w:qFormat/>
    <w:uiPriority w:val="0"/>
    <w:pPr>
      <w:numPr>
        <w:ilvl w:val="3"/>
      </w:numPr>
      <w:outlineLvl w:val="4"/>
    </w:pPr>
  </w:style>
  <w:style w:type="character" w:customStyle="1" w:styleId="63">
    <w:name w:val="页眉 字符"/>
    <w:link w:val="25"/>
    <w:autoRedefine/>
    <w:qFormat/>
    <w:uiPriority w:val="99"/>
    <w:rPr>
      <w:kern w:val="2"/>
      <w:sz w:val="18"/>
      <w:szCs w:val="18"/>
    </w:rPr>
  </w:style>
  <w:style w:type="character" w:customStyle="1" w:styleId="64">
    <w:name w:val="样式1 字符"/>
    <w:link w:val="65"/>
    <w:autoRedefine/>
    <w:qFormat/>
    <w:uiPriority w:val="0"/>
    <w:rPr>
      <w:rFonts w:ascii="Cambria Math" w:hAnsi="Cambria Math"/>
      <w:i/>
      <w:sz w:val="28"/>
      <w:szCs w:val="28"/>
      <w:lang w:val="en-US" w:eastAsia="zh-CN" w:bidi="ar-SA"/>
    </w:rPr>
  </w:style>
  <w:style w:type="paragraph" w:customStyle="1" w:styleId="65">
    <w:name w:val="样式1"/>
    <w:basedOn w:val="66"/>
    <w:link w:val="64"/>
    <w:autoRedefine/>
    <w:qFormat/>
    <w:uiPriority w:val="0"/>
    <w:pPr>
      <w:tabs>
        <w:tab w:val="center" w:pos="4201"/>
        <w:tab w:val="right" w:leader="dot" w:pos="9298"/>
      </w:tabs>
      <w:spacing w:beforeLines="50" w:afterLines="50"/>
      <w:ind w:firstLine="200"/>
    </w:pPr>
    <w:rPr>
      <w:rFonts w:ascii="Cambria Math" w:hAnsi="Cambria Math"/>
      <w:i/>
      <w:sz w:val="28"/>
      <w:szCs w:val="28"/>
    </w:rPr>
  </w:style>
  <w:style w:type="paragraph" w:customStyle="1" w:styleId="66">
    <w:name w:val="附录公式"/>
    <w:basedOn w:val="30"/>
    <w:next w:val="30"/>
    <w:link w:val="67"/>
    <w:autoRedefine/>
    <w:qFormat/>
    <w:uiPriority w:val="0"/>
  </w:style>
  <w:style w:type="character" w:customStyle="1" w:styleId="67">
    <w:name w:val="附录公式 Char"/>
    <w:link w:val="66"/>
    <w:autoRedefine/>
    <w:qFormat/>
    <w:uiPriority w:val="0"/>
    <w:rPr>
      <w:rFonts w:ascii="宋体"/>
      <w:sz w:val="21"/>
      <w:lang w:val="en-US" w:eastAsia="zh-CN" w:bidi="ar-SA"/>
    </w:rPr>
  </w:style>
  <w:style w:type="character" w:customStyle="1" w:styleId="68">
    <w:name w:val="段 Char"/>
    <w:link w:val="30"/>
    <w:autoRedefine/>
    <w:qFormat/>
    <w:uiPriority w:val="0"/>
    <w:rPr>
      <w:rFonts w:ascii="宋体"/>
      <w:sz w:val="21"/>
      <w:lang w:val="en-US" w:eastAsia="zh-CN" w:bidi="ar-SA"/>
    </w:rPr>
  </w:style>
  <w:style w:type="character" w:customStyle="1" w:styleId="69">
    <w:name w:val="font441"/>
    <w:autoRedefine/>
    <w:qFormat/>
    <w:uiPriority w:val="0"/>
    <w:rPr>
      <w:rFonts w:hint="eastAsia" w:ascii="等线" w:hAnsi="等线" w:eastAsia="等线"/>
      <w:color w:val="000000"/>
      <w:sz w:val="24"/>
      <w:szCs w:val="24"/>
      <w:u w:val="none"/>
    </w:rPr>
  </w:style>
  <w:style w:type="character" w:customStyle="1" w:styleId="70">
    <w:name w:val="font541"/>
    <w:autoRedefine/>
    <w:qFormat/>
    <w:uiPriority w:val="0"/>
    <w:rPr>
      <w:rFonts w:hint="default" w:ascii="Arial" w:hAnsi="Arial" w:cs="Arial"/>
      <w:color w:val="000000"/>
      <w:sz w:val="22"/>
      <w:szCs w:val="22"/>
      <w:u w:val="none"/>
    </w:rPr>
  </w:style>
  <w:style w:type="character" w:customStyle="1" w:styleId="71">
    <w:name w:val="发布"/>
    <w:autoRedefine/>
    <w:qFormat/>
    <w:uiPriority w:val="0"/>
    <w:rPr>
      <w:rFonts w:ascii="黑体" w:eastAsia="黑体"/>
      <w:spacing w:val="85"/>
      <w:w w:val="100"/>
      <w:position w:val="3"/>
      <w:sz w:val="28"/>
      <w:szCs w:val="28"/>
    </w:rPr>
  </w:style>
  <w:style w:type="character" w:customStyle="1" w:styleId="72">
    <w:name w:val="apple-style-span"/>
    <w:autoRedefine/>
    <w:qFormat/>
    <w:uiPriority w:val="0"/>
  </w:style>
  <w:style w:type="paragraph" w:customStyle="1" w:styleId="73">
    <w:name w:val="注×："/>
    <w:autoRedefine/>
    <w:qFormat/>
    <w:uiPriority w:val="0"/>
    <w:pPr>
      <w:widowControl w:val="0"/>
      <w:autoSpaceDE w:val="0"/>
      <w:autoSpaceDN w:val="0"/>
      <w:ind w:left="811" w:hanging="448"/>
      <w:jc w:val="both"/>
    </w:pPr>
    <w:rPr>
      <w:rFonts w:ascii="宋体" w:hAnsi="Times New Roman" w:eastAsia="宋体" w:cs="Times New Roman"/>
      <w:sz w:val="18"/>
      <w:szCs w:val="18"/>
      <w:lang w:val="en-US" w:eastAsia="zh-CN" w:bidi="ar-SA"/>
    </w:rPr>
  </w:style>
  <w:style w:type="paragraph" w:customStyle="1" w:styleId="74">
    <w:name w:val="参考文献"/>
    <w:basedOn w:val="1"/>
    <w:next w:val="30"/>
    <w:autoRedefine/>
    <w:qFormat/>
    <w:uiPriority w:val="0"/>
    <w:pPr>
      <w:keepNext/>
      <w:pageBreakBefore/>
      <w:widowControl/>
      <w:shd w:val="clear" w:color="FFFFFF" w:fill="FFFFFF"/>
      <w:spacing w:before="640" w:after="200"/>
      <w:jc w:val="center"/>
      <w:outlineLvl w:val="0"/>
    </w:pPr>
    <w:rPr>
      <w:rFonts w:ascii="黑体" w:eastAsia="黑体"/>
      <w:kern w:val="0"/>
      <w:szCs w:val="20"/>
    </w:rPr>
  </w:style>
  <w:style w:type="paragraph" w:customStyle="1" w:styleId="75">
    <w:name w:val="附录五级无"/>
    <w:basedOn w:val="76"/>
    <w:autoRedefine/>
    <w:qFormat/>
    <w:uiPriority w:val="0"/>
    <w:pPr>
      <w:spacing w:beforeLines="0" w:afterLines="0"/>
    </w:pPr>
    <w:rPr>
      <w:rFonts w:ascii="宋体" w:eastAsia="宋体"/>
      <w:szCs w:val="21"/>
    </w:rPr>
  </w:style>
  <w:style w:type="paragraph" w:customStyle="1" w:styleId="76">
    <w:name w:val="附录五级条标题"/>
    <w:basedOn w:val="77"/>
    <w:next w:val="30"/>
    <w:autoRedefine/>
    <w:qFormat/>
    <w:uiPriority w:val="0"/>
    <w:pPr>
      <w:outlineLvl w:val="6"/>
    </w:pPr>
  </w:style>
  <w:style w:type="paragraph" w:customStyle="1" w:styleId="77">
    <w:name w:val="附录四级条标题"/>
    <w:basedOn w:val="78"/>
    <w:next w:val="30"/>
    <w:autoRedefine/>
    <w:qFormat/>
    <w:uiPriority w:val="0"/>
    <w:pPr>
      <w:outlineLvl w:val="5"/>
    </w:pPr>
  </w:style>
  <w:style w:type="paragraph" w:customStyle="1" w:styleId="78">
    <w:name w:val="附录三级条标题"/>
    <w:basedOn w:val="79"/>
    <w:next w:val="30"/>
    <w:autoRedefine/>
    <w:qFormat/>
    <w:uiPriority w:val="0"/>
    <w:pPr>
      <w:outlineLvl w:val="4"/>
    </w:pPr>
  </w:style>
  <w:style w:type="paragraph" w:customStyle="1" w:styleId="79">
    <w:name w:val="附录二级条标题"/>
    <w:basedOn w:val="1"/>
    <w:next w:val="30"/>
    <w:autoRedefine/>
    <w:qFormat/>
    <w:uiPriority w:val="0"/>
    <w:pPr>
      <w:widowControl/>
      <w:wordWrap w:val="0"/>
      <w:overflowPunct w:val="0"/>
      <w:autoSpaceDE w:val="0"/>
      <w:autoSpaceDN w:val="0"/>
      <w:spacing w:beforeLines="50" w:afterLines="50"/>
      <w:textAlignment w:val="baseline"/>
      <w:outlineLvl w:val="3"/>
    </w:pPr>
    <w:rPr>
      <w:rFonts w:ascii="黑体" w:eastAsia="黑体"/>
      <w:kern w:val="21"/>
      <w:szCs w:val="20"/>
    </w:rPr>
  </w:style>
  <w:style w:type="paragraph" w:customStyle="1" w:styleId="80">
    <w:name w:val="附录标题"/>
    <w:basedOn w:val="30"/>
    <w:next w:val="30"/>
    <w:autoRedefine/>
    <w:qFormat/>
    <w:uiPriority w:val="0"/>
    <w:pPr>
      <w:ind w:firstLine="0" w:firstLineChars="0"/>
      <w:jc w:val="center"/>
    </w:pPr>
    <w:rPr>
      <w:rFonts w:ascii="黑体" w:eastAsia="黑体"/>
    </w:rPr>
  </w:style>
  <w:style w:type="paragraph" w:customStyle="1" w:styleId="81">
    <w:name w:val="注：（正文）"/>
    <w:basedOn w:val="82"/>
    <w:next w:val="30"/>
    <w:autoRedefine/>
    <w:qFormat/>
    <w:uiPriority w:val="0"/>
  </w:style>
  <w:style w:type="paragraph" w:customStyle="1" w:styleId="82">
    <w:name w:val="注："/>
    <w:next w:val="30"/>
    <w:autoRedefine/>
    <w:qFormat/>
    <w:uiPriority w:val="0"/>
    <w:pPr>
      <w:widowControl w:val="0"/>
      <w:autoSpaceDE w:val="0"/>
      <w:autoSpaceDN w:val="0"/>
      <w:ind w:left="726" w:hanging="363"/>
      <w:jc w:val="both"/>
    </w:pPr>
    <w:rPr>
      <w:rFonts w:ascii="宋体" w:hAnsi="Times New Roman" w:eastAsia="宋体" w:cs="Times New Roman"/>
      <w:sz w:val="18"/>
      <w:szCs w:val="18"/>
      <w:lang w:val="en-US" w:eastAsia="zh-CN" w:bidi="ar-SA"/>
    </w:rPr>
  </w:style>
  <w:style w:type="paragraph" w:customStyle="1" w:styleId="83">
    <w:name w:val="封面标准名称"/>
    <w:autoRedefine/>
    <w:qFormat/>
    <w:uiPriority w:val="0"/>
    <w:pPr>
      <w:framePr w:w="9639" w:h="6917" w:hRule="exact" w:wrap="around" w:vAnchor="page" w:hAnchor="page" w:xAlign="center" w:y="6408" w:anchorLock="1"/>
      <w:widowControl w:val="0"/>
      <w:spacing w:line="680" w:lineRule="exact"/>
      <w:jc w:val="center"/>
      <w:textAlignment w:val="center"/>
    </w:pPr>
    <w:rPr>
      <w:rFonts w:ascii="黑体" w:hAnsi="Times New Roman" w:eastAsia="黑体" w:cs="Times New Roman"/>
      <w:sz w:val="52"/>
      <w:lang w:val="en-US" w:eastAsia="zh-CN" w:bidi="ar-SA"/>
    </w:rPr>
  </w:style>
  <w:style w:type="paragraph" w:customStyle="1" w:styleId="84">
    <w:name w:val="附录一级无"/>
    <w:basedOn w:val="85"/>
    <w:autoRedefine/>
    <w:qFormat/>
    <w:uiPriority w:val="0"/>
    <w:pPr>
      <w:spacing w:beforeLines="0" w:afterLines="0"/>
    </w:pPr>
    <w:rPr>
      <w:rFonts w:ascii="宋体" w:eastAsia="宋体"/>
      <w:szCs w:val="21"/>
    </w:rPr>
  </w:style>
  <w:style w:type="paragraph" w:customStyle="1" w:styleId="85">
    <w:name w:val="附录一级条标题"/>
    <w:basedOn w:val="86"/>
    <w:next w:val="30"/>
    <w:autoRedefine/>
    <w:qFormat/>
    <w:uiPriority w:val="0"/>
    <w:pPr>
      <w:numPr>
        <w:ilvl w:val="0"/>
        <w:numId w:val="0"/>
      </w:numPr>
      <w:autoSpaceDN w:val="0"/>
      <w:spacing w:beforeLines="50" w:afterLines="50"/>
      <w:outlineLvl w:val="2"/>
    </w:pPr>
  </w:style>
  <w:style w:type="paragraph" w:customStyle="1" w:styleId="86">
    <w:name w:val="附录章标题"/>
    <w:next w:val="30"/>
    <w:autoRedefine/>
    <w:qFormat/>
    <w:uiPriority w:val="0"/>
    <w:pPr>
      <w:numPr>
        <w:ilvl w:val="1"/>
        <w:numId w:val="3"/>
      </w:numPr>
      <w:wordWrap w:val="0"/>
      <w:overflowPunct w:val="0"/>
      <w:autoSpaceDE w:val="0"/>
      <w:spacing w:beforeLines="100" w:afterLines="100"/>
      <w:jc w:val="both"/>
      <w:textAlignment w:val="baseline"/>
      <w:outlineLvl w:val="1"/>
    </w:pPr>
    <w:rPr>
      <w:rFonts w:ascii="黑体" w:hAnsi="Times New Roman" w:eastAsia="黑体" w:cs="Times New Roman"/>
      <w:kern w:val="21"/>
      <w:sz w:val="21"/>
      <w:lang w:val="en-US" w:eastAsia="zh-CN" w:bidi="ar-SA"/>
    </w:rPr>
  </w:style>
  <w:style w:type="paragraph" w:customStyle="1" w:styleId="87">
    <w:name w:val="附录三级无"/>
    <w:basedOn w:val="78"/>
    <w:autoRedefine/>
    <w:qFormat/>
    <w:uiPriority w:val="0"/>
    <w:pPr>
      <w:spacing w:beforeLines="0" w:afterLines="0"/>
    </w:pPr>
    <w:rPr>
      <w:rFonts w:ascii="宋体" w:eastAsia="宋体"/>
      <w:szCs w:val="21"/>
    </w:rPr>
  </w:style>
  <w:style w:type="paragraph" w:customStyle="1" w:styleId="88">
    <w:name w:val="文献分类号"/>
    <w:autoRedefine/>
    <w:qFormat/>
    <w:uiPriority w:val="0"/>
    <w:pPr>
      <w:framePr w:hSpace="180" w:vSpace="180" w:wrap="around" w:vAnchor="margin" w:hAnchor="margin" w:y="1" w:anchorLock="1"/>
      <w:widowControl w:val="0"/>
      <w:textAlignment w:val="center"/>
    </w:pPr>
    <w:rPr>
      <w:rFonts w:ascii="黑体" w:hAnsi="Times New Roman" w:eastAsia="黑体" w:cs="Times New Roman"/>
      <w:sz w:val="21"/>
      <w:szCs w:val="21"/>
      <w:lang w:val="en-US" w:eastAsia="zh-CN" w:bidi="ar-SA"/>
    </w:rPr>
  </w:style>
  <w:style w:type="paragraph" w:customStyle="1" w:styleId="89">
    <w:name w:val="附录数字编号列项（二级）"/>
    <w:autoRedefine/>
    <w:qFormat/>
    <w:uiPriority w:val="0"/>
    <w:pPr>
      <w:numPr>
        <w:ilvl w:val="1"/>
        <w:numId w:val="4"/>
      </w:numPr>
    </w:pPr>
    <w:rPr>
      <w:rFonts w:ascii="宋体" w:hAnsi="Times New Roman" w:eastAsia="宋体" w:cs="Times New Roman"/>
      <w:sz w:val="21"/>
      <w:lang w:val="en-US" w:eastAsia="zh-CN" w:bidi="ar-SA"/>
    </w:rPr>
  </w:style>
  <w:style w:type="paragraph" w:customStyle="1" w:styleId="90">
    <w:name w:val="标准书眉_偶数页"/>
    <w:basedOn w:val="91"/>
    <w:next w:val="1"/>
    <w:autoRedefine/>
    <w:qFormat/>
    <w:uiPriority w:val="0"/>
    <w:pPr>
      <w:tabs>
        <w:tab w:val="center" w:pos="4154"/>
        <w:tab w:val="right" w:pos="8306"/>
      </w:tabs>
      <w:jc w:val="left"/>
    </w:pPr>
  </w:style>
  <w:style w:type="paragraph" w:customStyle="1" w:styleId="91">
    <w:name w:val="标准书眉_奇数页"/>
    <w:next w:val="1"/>
    <w:autoRedefine/>
    <w:qFormat/>
    <w:uiPriority w:val="0"/>
    <w:pPr>
      <w:tabs>
        <w:tab w:val="center" w:pos="4154"/>
        <w:tab w:val="right" w:pos="8306"/>
      </w:tabs>
      <w:spacing w:after="220"/>
      <w:jc w:val="right"/>
    </w:pPr>
    <w:rPr>
      <w:rFonts w:ascii="黑体" w:hAnsi="Times New Roman" w:eastAsia="黑体" w:cs="Times New Roman"/>
      <w:sz w:val="21"/>
      <w:szCs w:val="21"/>
      <w:lang w:val="en-US" w:eastAsia="zh-CN" w:bidi="ar-SA"/>
    </w:rPr>
  </w:style>
  <w:style w:type="paragraph" w:customStyle="1" w:styleId="92">
    <w:name w:val="发布部门"/>
    <w:next w:val="30"/>
    <w:autoRedefine/>
    <w:qFormat/>
    <w:uiPriority w:val="0"/>
    <w:pPr>
      <w:framePr w:w="7938" w:h="1134" w:hRule="exact" w:hSpace="125" w:vSpace="181" w:wrap="around" w:vAnchor="page" w:hAnchor="page" w:x="2150" w:y="14630" w:anchorLock="1"/>
      <w:jc w:val="center"/>
    </w:pPr>
    <w:rPr>
      <w:rFonts w:ascii="宋体" w:hAnsi="Times New Roman" w:eastAsia="宋体" w:cs="Times New Roman"/>
      <w:b/>
      <w:spacing w:val="20"/>
      <w:w w:val="135"/>
      <w:sz w:val="28"/>
      <w:lang w:val="en-US" w:eastAsia="zh-CN" w:bidi="ar-SA"/>
    </w:rPr>
  </w:style>
  <w:style w:type="paragraph" w:customStyle="1" w:styleId="93">
    <w:name w:val="五级无"/>
    <w:basedOn w:val="94"/>
    <w:autoRedefine/>
    <w:qFormat/>
    <w:uiPriority w:val="0"/>
    <w:pPr>
      <w:spacing w:beforeLines="0" w:afterLines="0"/>
    </w:pPr>
    <w:rPr>
      <w:rFonts w:ascii="宋体" w:eastAsia="宋体"/>
    </w:rPr>
  </w:style>
  <w:style w:type="paragraph" w:customStyle="1" w:styleId="94">
    <w:name w:val="五级条标题"/>
    <w:basedOn w:val="95"/>
    <w:next w:val="30"/>
    <w:autoRedefine/>
    <w:qFormat/>
    <w:uiPriority w:val="0"/>
    <w:pPr>
      <w:numPr>
        <w:ilvl w:val="0"/>
        <w:numId w:val="0"/>
      </w:numPr>
      <w:outlineLvl w:val="6"/>
    </w:pPr>
  </w:style>
  <w:style w:type="paragraph" w:customStyle="1" w:styleId="95">
    <w:name w:val="四级条标题"/>
    <w:basedOn w:val="62"/>
    <w:next w:val="30"/>
    <w:autoRedefine/>
    <w:qFormat/>
    <w:uiPriority w:val="0"/>
    <w:pPr>
      <w:numPr>
        <w:ilvl w:val="4"/>
      </w:numPr>
      <w:outlineLvl w:val="5"/>
    </w:pPr>
  </w:style>
  <w:style w:type="paragraph" w:customStyle="1" w:styleId="96">
    <w:name w:val="封面一致性程度标识"/>
    <w:basedOn w:val="97"/>
    <w:autoRedefine/>
    <w:qFormat/>
    <w:uiPriority w:val="0"/>
    <w:pPr>
      <w:framePr w:wrap="around"/>
      <w:spacing w:before="440"/>
    </w:pPr>
    <w:rPr>
      <w:rFonts w:ascii="宋体" w:eastAsia="宋体"/>
    </w:rPr>
  </w:style>
  <w:style w:type="paragraph" w:customStyle="1" w:styleId="97">
    <w:name w:val="封面标准英文名称"/>
    <w:basedOn w:val="83"/>
    <w:autoRedefine/>
    <w:qFormat/>
    <w:uiPriority w:val="0"/>
    <w:pPr>
      <w:framePr w:wrap="around"/>
      <w:spacing w:before="370" w:line="400" w:lineRule="exact"/>
    </w:pPr>
    <w:rPr>
      <w:rFonts w:ascii="Times New Roman"/>
      <w:sz w:val="28"/>
      <w:szCs w:val="28"/>
    </w:rPr>
  </w:style>
  <w:style w:type="paragraph" w:customStyle="1" w:styleId="98">
    <w:name w:val="其他发布部门"/>
    <w:basedOn w:val="92"/>
    <w:autoRedefine/>
    <w:qFormat/>
    <w:uiPriority w:val="0"/>
    <w:pPr>
      <w:framePr w:wrap="around" w:y="15310"/>
      <w:spacing w:line="0" w:lineRule="atLeast"/>
    </w:pPr>
    <w:rPr>
      <w:rFonts w:ascii="黑体" w:eastAsia="黑体"/>
      <w:b w:val="0"/>
    </w:rPr>
  </w:style>
  <w:style w:type="paragraph" w:customStyle="1" w:styleId="99">
    <w:name w:val="目次、标准名称标题"/>
    <w:basedOn w:val="1"/>
    <w:next w:val="30"/>
    <w:autoRedefine/>
    <w:qFormat/>
    <w:uiPriority w:val="0"/>
    <w:pPr>
      <w:keepNext/>
      <w:pageBreakBefore/>
      <w:widowControl/>
      <w:shd w:val="clear" w:color="FFFFFF" w:fill="FFFFFF"/>
      <w:spacing w:before="640" w:after="560" w:line="460" w:lineRule="exact"/>
      <w:jc w:val="center"/>
      <w:outlineLvl w:val="0"/>
    </w:pPr>
    <w:rPr>
      <w:rFonts w:ascii="黑体" w:eastAsia="黑体"/>
      <w:kern w:val="0"/>
      <w:sz w:val="32"/>
      <w:szCs w:val="20"/>
    </w:rPr>
  </w:style>
  <w:style w:type="paragraph" w:customStyle="1" w:styleId="100">
    <w:name w:val="附录图标号"/>
    <w:basedOn w:val="1"/>
    <w:autoRedefine/>
    <w:qFormat/>
    <w:uiPriority w:val="0"/>
    <w:pPr>
      <w:keepNext/>
      <w:pageBreakBefore/>
      <w:widowControl/>
      <w:numPr>
        <w:ilvl w:val="0"/>
        <w:numId w:val="5"/>
      </w:numPr>
      <w:spacing w:line="14" w:lineRule="exact"/>
      <w:jc w:val="center"/>
      <w:outlineLvl w:val="0"/>
    </w:pPr>
    <w:rPr>
      <w:color w:val="FFFFFF"/>
    </w:rPr>
  </w:style>
  <w:style w:type="paragraph" w:customStyle="1" w:styleId="101">
    <w:name w:val="附录表标题"/>
    <w:basedOn w:val="1"/>
    <w:next w:val="30"/>
    <w:autoRedefine/>
    <w:qFormat/>
    <w:uiPriority w:val="0"/>
    <w:pPr>
      <w:numPr>
        <w:ilvl w:val="1"/>
        <w:numId w:val="6"/>
      </w:numPr>
      <w:spacing w:beforeLines="50" w:afterLines="50"/>
      <w:jc w:val="center"/>
    </w:pPr>
    <w:rPr>
      <w:rFonts w:ascii="黑体" w:eastAsia="黑体"/>
      <w:szCs w:val="21"/>
    </w:rPr>
  </w:style>
  <w:style w:type="paragraph" w:customStyle="1" w:styleId="102">
    <w:name w:val="附录公式编号制表符"/>
    <w:basedOn w:val="1"/>
    <w:next w:val="30"/>
    <w:autoRedefine/>
    <w:qFormat/>
    <w:uiPriority w:val="0"/>
    <w:pPr>
      <w:widowControl/>
      <w:tabs>
        <w:tab w:val="center" w:pos="4201"/>
        <w:tab w:val="right" w:leader="dot" w:pos="9298"/>
      </w:tabs>
      <w:autoSpaceDE w:val="0"/>
      <w:autoSpaceDN w:val="0"/>
    </w:pPr>
    <w:rPr>
      <w:rFonts w:ascii="宋体"/>
      <w:kern w:val="0"/>
      <w:szCs w:val="20"/>
    </w:rPr>
  </w:style>
  <w:style w:type="paragraph" w:customStyle="1" w:styleId="103">
    <w:name w:val="标准书脚_奇数页"/>
    <w:autoRedefine/>
    <w:qFormat/>
    <w:uiPriority w:val="0"/>
    <w:pPr>
      <w:spacing w:before="120"/>
      <w:ind w:right="198"/>
      <w:jc w:val="right"/>
    </w:pPr>
    <w:rPr>
      <w:rFonts w:ascii="宋体" w:hAnsi="Times New Roman" w:eastAsia="宋体" w:cs="Times New Roman"/>
      <w:sz w:val="18"/>
      <w:szCs w:val="18"/>
      <w:lang w:val="en-US" w:eastAsia="zh-CN" w:bidi="ar-SA"/>
    </w:rPr>
  </w:style>
  <w:style w:type="paragraph" w:customStyle="1" w:styleId="104">
    <w:name w:val="附录标识"/>
    <w:basedOn w:val="1"/>
    <w:next w:val="30"/>
    <w:autoRedefine/>
    <w:qFormat/>
    <w:uiPriority w:val="0"/>
    <w:pPr>
      <w:keepNext/>
      <w:widowControl/>
      <w:numPr>
        <w:ilvl w:val="0"/>
        <w:numId w:val="3"/>
      </w:numPr>
      <w:shd w:val="clear" w:color="FFFFFF" w:fill="FFFFFF"/>
      <w:tabs>
        <w:tab w:val="left" w:pos="6405"/>
      </w:tabs>
      <w:spacing w:before="640" w:after="280"/>
      <w:jc w:val="center"/>
      <w:outlineLvl w:val="0"/>
    </w:pPr>
    <w:rPr>
      <w:rFonts w:ascii="黑体" w:eastAsia="黑体"/>
      <w:kern w:val="0"/>
      <w:szCs w:val="20"/>
    </w:rPr>
  </w:style>
  <w:style w:type="paragraph" w:customStyle="1" w:styleId="105">
    <w:name w:val="注×：（正文）"/>
    <w:autoRedefine/>
    <w:qFormat/>
    <w:uiPriority w:val="0"/>
    <w:pPr>
      <w:numPr>
        <w:ilvl w:val="0"/>
        <w:numId w:val="7"/>
      </w:numPr>
      <w:jc w:val="both"/>
    </w:pPr>
    <w:rPr>
      <w:rFonts w:ascii="宋体" w:hAnsi="Times New Roman" w:eastAsia="宋体" w:cs="Times New Roman"/>
      <w:sz w:val="18"/>
      <w:szCs w:val="18"/>
      <w:lang w:val="en-US" w:eastAsia="zh-CN" w:bidi="ar-SA"/>
    </w:rPr>
  </w:style>
  <w:style w:type="paragraph" w:customStyle="1" w:styleId="106">
    <w:name w:val="封面标准文稿编辑信息"/>
    <w:basedOn w:val="107"/>
    <w:autoRedefine/>
    <w:qFormat/>
    <w:uiPriority w:val="0"/>
    <w:pPr>
      <w:framePr w:wrap="around"/>
      <w:spacing w:before="180" w:line="180" w:lineRule="exact"/>
    </w:pPr>
    <w:rPr>
      <w:sz w:val="21"/>
    </w:rPr>
  </w:style>
  <w:style w:type="paragraph" w:customStyle="1" w:styleId="107">
    <w:name w:val="封面标准文稿类别"/>
    <w:basedOn w:val="96"/>
    <w:autoRedefine/>
    <w:qFormat/>
    <w:uiPriority w:val="0"/>
    <w:pPr>
      <w:framePr w:wrap="around"/>
      <w:spacing w:after="160" w:line="240" w:lineRule="auto"/>
    </w:pPr>
    <w:rPr>
      <w:sz w:val="24"/>
    </w:rPr>
  </w:style>
  <w:style w:type="paragraph" w:customStyle="1" w:styleId="108">
    <w:name w:val="目次、索引正文"/>
    <w:autoRedefine/>
    <w:qFormat/>
    <w:uiPriority w:val="0"/>
    <w:pPr>
      <w:spacing w:line="320" w:lineRule="exact"/>
      <w:jc w:val="both"/>
    </w:pPr>
    <w:rPr>
      <w:rFonts w:ascii="宋体" w:hAnsi="Times New Roman" w:eastAsia="宋体" w:cs="Times New Roman"/>
      <w:sz w:val="21"/>
      <w:lang w:val="en-US" w:eastAsia="zh-CN" w:bidi="ar-SA"/>
    </w:rPr>
  </w:style>
  <w:style w:type="paragraph" w:customStyle="1" w:styleId="109">
    <w:name w:val="列项◆（三级）"/>
    <w:basedOn w:val="1"/>
    <w:autoRedefine/>
    <w:qFormat/>
    <w:uiPriority w:val="0"/>
    <w:pPr>
      <w:numPr>
        <w:ilvl w:val="2"/>
        <w:numId w:val="8"/>
      </w:numPr>
    </w:pPr>
    <w:rPr>
      <w:rFonts w:ascii="宋体"/>
      <w:szCs w:val="21"/>
    </w:rPr>
  </w:style>
  <w:style w:type="paragraph" w:customStyle="1" w:styleId="110">
    <w:name w:val="其他标准称谓"/>
    <w:next w:val="1"/>
    <w:autoRedefine/>
    <w:qFormat/>
    <w:uiPriority w:val="0"/>
    <w:pPr>
      <w:framePr w:hSpace="181" w:vSpace="181" w:wrap="around" w:vAnchor="page" w:hAnchor="page" w:x="1419" w:y="2286" w:anchorLock="1"/>
      <w:spacing w:line="0" w:lineRule="atLeast"/>
      <w:jc w:val="distribute"/>
    </w:pPr>
    <w:rPr>
      <w:rFonts w:ascii="黑体" w:hAnsi="宋体" w:eastAsia="黑体" w:cs="Times New Roman"/>
      <w:spacing w:val="-40"/>
      <w:sz w:val="48"/>
      <w:szCs w:val="52"/>
      <w:lang w:val="en-US" w:eastAsia="zh-CN" w:bidi="ar-SA"/>
    </w:rPr>
  </w:style>
  <w:style w:type="paragraph" w:customStyle="1" w:styleId="111">
    <w:name w:val="附录二级无"/>
    <w:basedOn w:val="79"/>
    <w:autoRedefine/>
    <w:qFormat/>
    <w:uiPriority w:val="0"/>
    <w:pPr>
      <w:spacing w:beforeLines="0" w:afterLines="0"/>
    </w:pPr>
    <w:rPr>
      <w:rFonts w:ascii="宋体" w:eastAsia="宋体"/>
      <w:szCs w:val="21"/>
    </w:rPr>
  </w:style>
  <w:style w:type="paragraph" w:customStyle="1" w:styleId="112">
    <w:name w:val="实施日期"/>
    <w:basedOn w:val="113"/>
    <w:autoRedefine/>
    <w:qFormat/>
    <w:uiPriority w:val="0"/>
    <w:pPr>
      <w:framePr w:wrap="around" w:vAnchor="page" w:hAnchor="text"/>
      <w:jc w:val="right"/>
    </w:pPr>
  </w:style>
  <w:style w:type="paragraph" w:customStyle="1" w:styleId="113">
    <w:name w:val="发布日期"/>
    <w:autoRedefine/>
    <w:qFormat/>
    <w:uiPriority w:val="0"/>
    <w:pPr>
      <w:framePr w:w="3997" w:h="471" w:hRule="exact" w:vSpace="181" w:wrap="around" w:vAnchor="margin" w:hAnchor="page" w:x="7089" w:y="14097" w:anchorLock="1"/>
    </w:pPr>
    <w:rPr>
      <w:rFonts w:ascii="Times New Roman" w:hAnsi="Times New Roman" w:eastAsia="黑体" w:cs="Times New Roman"/>
      <w:sz w:val="28"/>
      <w:lang w:val="en-US" w:eastAsia="zh-CN" w:bidi="ar-SA"/>
    </w:rPr>
  </w:style>
  <w:style w:type="paragraph" w:customStyle="1" w:styleId="114">
    <w:name w:val="列项说明"/>
    <w:basedOn w:val="1"/>
    <w:autoRedefine/>
    <w:qFormat/>
    <w:uiPriority w:val="0"/>
    <w:pPr>
      <w:adjustRightInd w:val="0"/>
      <w:spacing w:line="320" w:lineRule="exact"/>
      <w:ind w:left="400" w:leftChars="200" w:hanging="200" w:hangingChars="200"/>
      <w:jc w:val="left"/>
      <w:textAlignment w:val="baseline"/>
    </w:pPr>
    <w:rPr>
      <w:rFonts w:ascii="宋体"/>
      <w:kern w:val="0"/>
      <w:szCs w:val="20"/>
    </w:rPr>
  </w:style>
  <w:style w:type="paragraph" w:customStyle="1" w:styleId="115">
    <w:name w:val="字母编号列项（一级）"/>
    <w:autoRedefine/>
    <w:qFormat/>
    <w:uiPriority w:val="0"/>
    <w:pPr>
      <w:numPr>
        <w:ilvl w:val="0"/>
        <w:numId w:val="9"/>
      </w:numPr>
      <w:jc w:val="both"/>
    </w:pPr>
    <w:rPr>
      <w:rFonts w:ascii="宋体" w:hAnsi="Times New Roman" w:eastAsia="宋体" w:cs="Times New Roman"/>
      <w:sz w:val="21"/>
      <w:lang w:val="en-US" w:eastAsia="zh-CN" w:bidi="ar-SA"/>
    </w:rPr>
  </w:style>
  <w:style w:type="paragraph" w:customStyle="1" w:styleId="116">
    <w:name w:val="数字编号列项（二级）"/>
    <w:autoRedefine/>
    <w:qFormat/>
    <w:uiPriority w:val="0"/>
    <w:pPr>
      <w:numPr>
        <w:ilvl w:val="1"/>
        <w:numId w:val="9"/>
      </w:numPr>
      <w:jc w:val="both"/>
    </w:pPr>
    <w:rPr>
      <w:rFonts w:ascii="宋体" w:hAnsi="Times New Roman" w:eastAsia="宋体" w:cs="Times New Roman"/>
      <w:sz w:val="21"/>
      <w:lang w:val="en-US" w:eastAsia="zh-CN" w:bidi="ar-SA"/>
    </w:rPr>
  </w:style>
  <w:style w:type="paragraph" w:customStyle="1" w:styleId="117">
    <w:name w:val="图表脚注说明"/>
    <w:basedOn w:val="1"/>
    <w:autoRedefine/>
    <w:qFormat/>
    <w:uiPriority w:val="0"/>
    <w:pPr>
      <w:ind w:left="544" w:hanging="181"/>
    </w:pPr>
    <w:rPr>
      <w:rFonts w:ascii="宋体"/>
      <w:sz w:val="18"/>
      <w:szCs w:val="18"/>
    </w:rPr>
  </w:style>
  <w:style w:type="paragraph" w:customStyle="1" w:styleId="118">
    <w:name w:val="列项●（二级）"/>
    <w:autoRedefine/>
    <w:qFormat/>
    <w:uiPriority w:val="0"/>
    <w:pPr>
      <w:numPr>
        <w:ilvl w:val="1"/>
        <w:numId w:val="8"/>
      </w:numPr>
      <w:tabs>
        <w:tab w:val="left" w:pos="840"/>
      </w:tabs>
      <w:jc w:val="both"/>
    </w:pPr>
    <w:rPr>
      <w:rFonts w:ascii="宋体" w:hAnsi="Times New Roman" w:eastAsia="宋体" w:cs="Times New Roman"/>
      <w:sz w:val="21"/>
      <w:lang w:val="en-US" w:eastAsia="zh-CN" w:bidi="ar-SA"/>
    </w:rPr>
  </w:style>
  <w:style w:type="paragraph" w:customStyle="1" w:styleId="119">
    <w:name w:val="示例"/>
    <w:next w:val="120"/>
    <w:autoRedefine/>
    <w:qFormat/>
    <w:uiPriority w:val="0"/>
    <w:pPr>
      <w:widowControl w:val="0"/>
      <w:ind w:firstLine="363"/>
      <w:jc w:val="both"/>
    </w:pPr>
    <w:rPr>
      <w:rFonts w:ascii="宋体" w:hAnsi="Times New Roman" w:eastAsia="宋体" w:cs="Times New Roman"/>
      <w:sz w:val="18"/>
      <w:szCs w:val="18"/>
      <w:lang w:val="en-US" w:eastAsia="zh-CN" w:bidi="ar-SA"/>
    </w:rPr>
  </w:style>
  <w:style w:type="paragraph" w:customStyle="1" w:styleId="120">
    <w:name w:val="示例内容"/>
    <w:autoRedefine/>
    <w:qFormat/>
    <w:uiPriority w:val="0"/>
    <w:pPr>
      <w:ind w:firstLine="200" w:firstLineChars="200"/>
    </w:pPr>
    <w:rPr>
      <w:rFonts w:ascii="宋体" w:hAnsi="Times New Roman" w:eastAsia="宋体" w:cs="Times New Roman"/>
      <w:sz w:val="18"/>
      <w:szCs w:val="18"/>
      <w:lang w:val="en-US" w:eastAsia="zh-CN" w:bidi="ar-SA"/>
    </w:rPr>
  </w:style>
  <w:style w:type="paragraph" w:customStyle="1" w:styleId="121">
    <w:name w:val="Char Char"/>
    <w:basedOn w:val="1"/>
    <w:autoRedefine/>
    <w:qFormat/>
    <w:uiPriority w:val="0"/>
    <w:rPr>
      <w:rFonts w:ascii="黑体" w:eastAsia="黑体"/>
      <w:sz w:val="36"/>
      <w:szCs w:val="36"/>
    </w:rPr>
  </w:style>
  <w:style w:type="paragraph" w:customStyle="1" w:styleId="122">
    <w:name w:val="Char Char1"/>
    <w:basedOn w:val="1"/>
    <w:autoRedefine/>
    <w:qFormat/>
    <w:uiPriority w:val="0"/>
    <w:rPr>
      <w:rFonts w:ascii="黑体" w:eastAsia="黑体"/>
      <w:sz w:val="36"/>
      <w:szCs w:val="36"/>
    </w:rPr>
  </w:style>
  <w:style w:type="paragraph" w:customStyle="1" w:styleId="123">
    <w:name w:val="参考文献、索引标题"/>
    <w:basedOn w:val="1"/>
    <w:next w:val="30"/>
    <w:autoRedefine/>
    <w:qFormat/>
    <w:uiPriority w:val="0"/>
    <w:pPr>
      <w:keepNext/>
      <w:pageBreakBefore/>
      <w:widowControl/>
      <w:shd w:val="clear" w:color="FFFFFF" w:fill="FFFFFF"/>
      <w:spacing w:before="640" w:after="200"/>
      <w:jc w:val="center"/>
      <w:outlineLvl w:val="0"/>
    </w:pPr>
    <w:rPr>
      <w:rFonts w:ascii="黑体" w:eastAsia="黑体"/>
      <w:kern w:val="0"/>
      <w:szCs w:val="20"/>
    </w:rPr>
  </w:style>
  <w:style w:type="paragraph" w:customStyle="1" w:styleId="124">
    <w:name w:val="正文表标题"/>
    <w:next w:val="30"/>
    <w:autoRedefine/>
    <w:qFormat/>
    <w:uiPriority w:val="0"/>
    <w:pPr>
      <w:tabs>
        <w:tab w:val="left" w:pos="360"/>
      </w:tabs>
      <w:spacing w:beforeLines="50" w:afterLines="50"/>
      <w:jc w:val="center"/>
    </w:pPr>
    <w:rPr>
      <w:rFonts w:ascii="黑体" w:hAnsi="Times New Roman" w:eastAsia="黑体" w:cs="Times New Roman"/>
      <w:sz w:val="21"/>
      <w:lang w:val="en-US" w:eastAsia="zh-CN" w:bidi="ar-SA"/>
    </w:rPr>
  </w:style>
  <w:style w:type="paragraph" w:customStyle="1" w:styleId="125">
    <w:name w:val="二级无"/>
    <w:basedOn w:val="59"/>
    <w:autoRedefine/>
    <w:qFormat/>
    <w:uiPriority w:val="0"/>
    <w:pPr>
      <w:spacing w:beforeLines="0" w:afterLines="0"/>
      <w:ind w:left="0"/>
    </w:pPr>
    <w:rPr>
      <w:rFonts w:ascii="宋体" w:eastAsia="宋体"/>
    </w:rPr>
  </w:style>
  <w:style w:type="paragraph" w:customStyle="1" w:styleId="126">
    <w:name w:val="图标脚注说明"/>
    <w:basedOn w:val="30"/>
    <w:autoRedefine/>
    <w:qFormat/>
    <w:uiPriority w:val="0"/>
    <w:pPr>
      <w:ind w:left="840" w:hanging="420" w:firstLineChars="0"/>
    </w:pPr>
    <w:rPr>
      <w:sz w:val="18"/>
      <w:szCs w:val="18"/>
    </w:rPr>
  </w:style>
  <w:style w:type="paragraph" w:customStyle="1" w:styleId="127">
    <w:name w:val="其他标准标志"/>
    <w:basedOn w:val="128"/>
    <w:autoRedefine/>
    <w:qFormat/>
    <w:uiPriority w:val="0"/>
    <w:pPr>
      <w:framePr w:w="6101" w:wrap="around" w:vAnchor="page" w:hAnchor="page" w:x="4673" w:y="942"/>
    </w:pPr>
    <w:rPr>
      <w:w w:val="130"/>
    </w:rPr>
  </w:style>
  <w:style w:type="paragraph" w:customStyle="1" w:styleId="128">
    <w:name w:val="标准标志"/>
    <w:next w:val="1"/>
    <w:autoRedefine/>
    <w:qFormat/>
    <w:uiPriority w:val="0"/>
    <w:pPr>
      <w:framePr w:w="2546" w:h="1389" w:hRule="exact" w:hSpace="181" w:vSpace="181" w:wrap="around" w:vAnchor="margin" w:hAnchor="margin" w:x="6522" w:y="398" w:anchorLock="1"/>
      <w:shd w:val="solid" w:color="FFFFFF" w:fill="FFFFFF"/>
      <w:spacing w:line="0" w:lineRule="atLeast"/>
      <w:jc w:val="right"/>
    </w:pPr>
    <w:rPr>
      <w:rFonts w:ascii="Times New Roman" w:hAnsi="Times New Roman" w:eastAsia="宋体" w:cs="Times New Roman"/>
      <w:b/>
      <w:w w:val="170"/>
      <w:sz w:val="96"/>
      <w:szCs w:val="96"/>
      <w:lang w:val="en-US" w:eastAsia="zh-CN" w:bidi="ar-SA"/>
    </w:rPr>
  </w:style>
  <w:style w:type="paragraph" w:customStyle="1" w:styleId="129">
    <w:name w:val="封面一致性程度标识2"/>
    <w:basedOn w:val="96"/>
    <w:autoRedefine/>
    <w:qFormat/>
    <w:uiPriority w:val="0"/>
    <w:pPr>
      <w:framePr w:wrap="around" w:y="4469"/>
    </w:pPr>
  </w:style>
  <w:style w:type="paragraph" w:customStyle="1" w:styleId="130">
    <w:name w:val="标准书眉一"/>
    <w:autoRedefine/>
    <w:qFormat/>
    <w:uiPriority w:val="0"/>
    <w:pPr>
      <w:jc w:val="both"/>
    </w:pPr>
    <w:rPr>
      <w:rFonts w:ascii="Times New Roman" w:hAnsi="Times New Roman" w:eastAsia="宋体" w:cs="Times New Roman"/>
      <w:lang w:val="en-US" w:eastAsia="zh-CN" w:bidi="ar-SA"/>
    </w:rPr>
  </w:style>
  <w:style w:type="paragraph" w:customStyle="1" w:styleId="131">
    <w:name w:val="封面正文"/>
    <w:autoRedefine/>
    <w:qFormat/>
    <w:uiPriority w:val="0"/>
    <w:pPr>
      <w:jc w:val="both"/>
    </w:pPr>
    <w:rPr>
      <w:rFonts w:ascii="Times New Roman" w:hAnsi="Times New Roman" w:eastAsia="宋体" w:cs="Times New Roman"/>
      <w:lang w:val="en-US" w:eastAsia="zh-CN" w:bidi="ar-SA"/>
    </w:rPr>
  </w:style>
  <w:style w:type="paragraph" w:customStyle="1" w:styleId="132">
    <w:name w:val="样式 标题 1 + 非加粗"/>
    <w:basedOn w:val="2"/>
    <w:autoRedefine/>
    <w:qFormat/>
    <w:uiPriority w:val="0"/>
    <w:pPr>
      <w:spacing w:beforeLines="100" w:afterLines="100" w:line="240" w:lineRule="auto"/>
    </w:pPr>
    <w:rPr>
      <w:rFonts w:eastAsia="黑体"/>
      <w:b w:val="0"/>
      <w:bCs w:val="0"/>
      <w:sz w:val="21"/>
    </w:rPr>
  </w:style>
  <w:style w:type="paragraph" w:customStyle="1" w:styleId="133">
    <w:name w:val="附录字母编号列项（一级）"/>
    <w:autoRedefine/>
    <w:qFormat/>
    <w:uiPriority w:val="0"/>
    <w:pPr>
      <w:numPr>
        <w:ilvl w:val="0"/>
        <w:numId w:val="4"/>
      </w:numPr>
    </w:pPr>
    <w:rPr>
      <w:rFonts w:ascii="宋体" w:hAnsi="Times New Roman" w:eastAsia="宋体" w:cs="Times New Roman"/>
      <w:sz w:val="21"/>
      <w:lang w:val="en-US" w:eastAsia="zh-CN" w:bidi="ar-SA"/>
    </w:rPr>
  </w:style>
  <w:style w:type="paragraph" w:customStyle="1" w:styleId="134">
    <w:name w:val="编号列项（三级）"/>
    <w:autoRedefine/>
    <w:qFormat/>
    <w:uiPriority w:val="0"/>
    <w:pPr>
      <w:numPr>
        <w:ilvl w:val="2"/>
        <w:numId w:val="9"/>
      </w:numPr>
    </w:pPr>
    <w:rPr>
      <w:rFonts w:ascii="宋体" w:hAnsi="Times New Roman" w:eastAsia="宋体" w:cs="Times New Roman"/>
      <w:sz w:val="21"/>
      <w:lang w:val="en-US" w:eastAsia="zh-CN" w:bidi="ar-SA"/>
    </w:rPr>
  </w:style>
  <w:style w:type="paragraph" w:customStyle="1" w:styleId="135">
    <w:name w:val="正文公式编号制表符"/>
    <w:basedOn w:val="30"/>
    <w:next w:val="30"/>
    <w:autoRedefine/>
    <w:qFormat/>
    <w:uiPriority w:val="0"/>
    <w:pPr>
      <w:ind w:firstLine="0" w:firstLineChars="0"/>
    </w:pPr>
  </w:style>
  <w:style w:type="paragraph" w:customStyle="1" w:styleId="136">
    <w:name w:val="列项——（一级）"/>
    <w:autoRedefine/>
    <w:qFormat/>
    <w:uiPriority w:val="0"/>
    <w:pPr>
      <w:widowControl w:val="0"/>
      <w:numPr>
        <w:ilvl w:val="0"/>
        <w:numId w:val="8"/>
      </w:numPr>
      <w:jc w:val="both"/>
    </w:pPr>
    <w:rPr>
      <w:rFonts w:ascii="宋体" w:hAnsi="Times New Roman" w:eastAsia="宋体" w:cs="Times New Roman"/>
      <w:sz w:val="21"/>
      <w:lang w:val="en-US" w:eastAsia="zh-CN" w:bidi="ar-SA"/>
    </w:rPr>
  </w:style>
  <w:style w:type="paragraph" w:customStyle="1" w:styleId="137">
    <w:name w:val="四级无"/>
    <w:basedOn w:val="95"/>
    <w:autoRedefine/>
    <w:qFormat/>
    <w:uiPriority w:val="0"/>
    <w:pPr>
      <w:spacing w:beforeLines="0" w:afterLines="0"/>
    </w:pPr>
    <w:rPr>
      <w:rFonts w:ascii="宋体" w:eastAsia="宋体"/>
    </w:rPr>
  </w:style>
  <w:style w:type="paragraph" w:customStyle="1" w:styleId="138">
    <w:name w:val="封面标准号2"/>
    <w:autoRedefine/>
    <w:qFormat/>
    <w:uiPriority w:val="0"/>
    <w:pPr>
      <w:framePr w:w="9140" w:h="1242" w:hRule="exact" w:hSpace="284" w:wrap="around" w:vAnchor="page" w:hAnchor="page" w:x="1645" w:y="2910" w:anchorLock="1"/>
      <w:spacing w:before="357" w:line="280" w:lineRule="exact"/>
      <w:jc w:val="right"/>
    </w:pPr>
    <w:rPr>
      <w:rFonts w:ascii="黑体" w:hAnsi="Times New Roman" w:eastAsia="黑体" w:cs="Times New Roman"/>
      <w:sz w:val="28"/>
      <w:szCs w:val="28"/>
      <w:lang w:val="en-US" w:eastAsia="zh-CN" w:bidi="ar-SA"/>
    </w:rPr>
  </w:style>
  <w:style w:type="paragraph" w:customStyle="1" w:styleId="139">
    <w:name w:val="附录四级无"/>
    <w:basedOn w:val="77"/>
    <w:autoRedefine/>
    <w:qFormat/>
    <w:uiPriority w:val="0"/>
    <w:pPr>
      <w:spacing w:beforeLines="0" w:afterLines="0"/>
    </w:pPr>
    <w:rPr>
      <w:rFonts w:ascii="宋体" w:eastAsia="宋体"/>
      <w:szCs w:val="21"/>
    </w:rPr>
  </w:style>
  <w:style w:type="paragraph" w:customStyle="1" w:styleId="140">
    <w:name w:val="封面标准英文名称2"/>
    <w:basedOn w:val="97"/>
    <w:autoRedefine/>
    <w:qFormat/>
    <w:uiPriority w:val="0"/>
    <w:pPr>
      <w:framePr w:wrap="around" w:y="4469"/>
    </w:pPr>
  </w:style>
  <w:style w:type="paragraph" w:customStyle="1" w:styleId="141">
    <w:name w:val="封面标准文稿类别2"/>
    <w:basedOn w:val="107"/>
    <w:autoRedefine/>
    <w:qFormat/>
    <w:uiPriority w:val="0"/>
    <w:pPr>
      <w:framePr w:wrap="around" w:y="4469"/>
    </w:pPr>
  </w:style>
  <w:style w:type="paragraph" w:customStyle="1" w:styleId="142">
    <w:name w:val="示例×："/>
    <w:basedOn w:val="143"/>
    <w:autoRedefine/>
    <w:qFormat/>
    <w:uiPriority w:val="0"/>
    <w:pPr>
      <w:numPr>
        <w:numId w:val="0"/>
      </w:numPr>
      <w:spacing w:beforeLines="0" w:afterLines="0"/>
      <w:ind w:firstLine="363"/>
      <w:outlineLvl w:val="9"/>
    </w:pPr>
    <w:rPr>
      <w:rFonts w:ascii="宋体" w:eastAsia="宋体"/>
      <w:sz w:val="18"/>
      <w:szCs w:val="18"/>
    </w:rPr>
  </w:style>
  <w:style w:type="paragraph" w:customStyle="1" w:styleId="143">
    <w:name w:val="章标题"/>
    <w:next w:val="30"/>
    <w:autoRedefine/>
    <w:qFormat/>
    <w:uiPriority w:val="0"/>
    <w:pPr>
      <w:numPr>
        <w:ilvl w:val="0"/>
        <w:numId w:val="2"/>
      </w:numPr>
      <w:spacing w:beforeLines="100" w:afterLines="100"/>
      <w:jc w:val="both"/>
      <w:outlineLvl w:val="1"/>
    </w:pPr>
    <w:rPr>
      <w:rFonts w:ascii="黑体" w:hAnsi="Times New Roman" w:eastAsia="黑体" w:cs="Times New Roman"/>
      <w:sz w:val="21"/>
      <w:lang w:val="en-US" w:eastAsia="zh-CN" w:bidi="ar-SA"/>
    </w:rPr>
  </w:style>
  <w:style w:type="paragraph" w:customStyle="1" w:styleId="144">
    <w:name w:val="封面标准号1"/>
    <w:autoRedefine/>
    <w:qFormat/>
    <w:uiPriority w:val="0"/>
    <w:pPr>
      <w:widowControl w:val="0"/>
      <w:kinsoku w:val="0"/>
      <w:overflowPunct w:val="0"/>
      <w:autoSpaceDE w:val="0"/>
      <w:autoSpaceDN w:val="0"/>
      <w:spacing w:before="308"/>
      <w:jc w:val="right"/>
      <w:textAlignment w:val="center"/>
    </w:pPr>
    <w:rPr>
      <w:rFonts w:ascii="Times New Roman" w:hAnsi="Times New Roman" w:eastAsia="宋体" w:cs="Times New Roman"/>
      <w:sz w:val="28"/>
      <w:lang w:val="en-US" w:eastAsia="zh-CN" w:bidi="ar-SA"/>
    </w:rPr>
  </w:style>
  <w:style w:type="paragraph" w:customStyle="1" w:styleId="145">
    <w:name w:val="附录图标题"/>
    <w:basedOn w:val="1"/>
    <w:next w:val="30"/>
    <w:autoRedefine/>
    <w:qFormat/>
    <w:uiPriority w:val="0"/>
    <w:pPr>
      <w:numPr>
        <w:ilvl w:val="1"/>
        <w:numId w:val="5"/>
      </w:numPr>
      <w:spacing w:beforeLines="50" w:afterLines="50"/>
      <w:jc w:val="center"/>
    </w:pPr>
    <w:rPr>
      <w:rFonts w:ascii="黑体" w:eastAsia="黑体"/>
      <w:szCs w:val="21"/>
    </w:rPr>
  </w:style>
  <w:style w:type="paragraph" w:customStyle="1" w:styleId="146">
    <w:name w:val="其他实施日期"/>
    <w:basedOn w:val="112"/>
    <w:autoRedefine/>
    <w:qFormat/>
    <w:uiPriority w:val="0"/>
    <w:pPr>
      <w:framePr w:wrap="around" w:vAnchor="margin" w:hAnchor="page"/>
    </w:pPr>
  </w:style>
  <w:style w:type="paragraph" w:customStyle="1" w:styleId="147">
    <w:name w:val="三级无"/>
    <w:basedOn w:val="62"/>
    <w:autoRedefine/>
    <w:qFormat/>
    <w:uiPriority w:val="0"/>
    <w:pPr>
      <w:spacing w:beforeLines="0" w:afterLines="0"/>
    </w:pPr>
    <w:rPr>
      <w:rFonts w:ascii="宋体" w:eastAsia="宋体"/>
    </w:rPr>
  </w:style>
  <w:style w:type="paragraph" w:customStyle="1" w:styleId="148">
    <w:name w:val="封面标准名称2"/>
    <w:basedOn w:val="83"/>
    <w:autoRedefine/>
    <w:qFormat/>
    <w:uiPriority w:val="0"/>
    <w:pPr>
      <w:framePr w:wrap="around" w:y="4469"/>
      <w:spacing w:beforeLines="630"/>
    </w:pPr>
  </w:style>
  <w:style w:type="paragraph" w:customStyle="1" w:styleId="149">
    <w:name w:val="正文图标题"/>
    <w:next w:val="30"/>
    <w:autoRedefine/>
    <w:qFormat/>
    <w:uiPriority w:val="0"/>
    <w:pPr>
      <w:tabs>
        <w:tab w:val="left" w:pos="360"/>
      </w:tabs>
      <w:spacing w:beforeLines="50" w:afterLines="50"/>
      <w:jc w:val="center"/>
    </w:pPr>
    <w:rPr>
      <w:rFonts w:ascii="黑体" w:hAnsi="Times New Roman" w:eastAsia="黑体" w:cs="Times New Roman"/>
      <w:sz w:val="21"/>
      <w:lang w:val="en-US" w:eastAsia="zh-CN" w:bidi="ar-SA"/>
    </w:rPr>
  </w:style>
  <w:style w:type="paragraph" w:customStyle="1" w:styleId="150">
    <w:name w:val="示例后文字"/>
    <w:basedOn w:val="30"/>
    <w:next w:val="30"/>
    <w:autoRedefine/>
    <w:qFormat/>
    <w:uiPriority w:val="0"/>
    <w:pPr>
      <w:ind w:firstLine="360"/>
    </w:pPr>
    <w:rPr>
      <w:sz w:val="18"/>
    </w:rPr>
  </w:style>
  <w:style w:type="paragraph" w:customStyle="1" w:styleId="151">
    <w:name w:val="其他发布日期"/>
    <w:basedOn w:val="113"/>
    <w:autoRedefine/>
    <w:qFormat/>
    <w:uiPriority w:val="0"/>
    <w:pPr>
      <w:framePr w:wrap="around" w:vAnchor="page" w:hAnchor="text" w:x="1419"/>
    </w:pPr>
  </w:style>
  <w:style w:type="paragraph" w:customStyle="1" w:styleId="152">
    <w:name w:val="封面标准文稿编辑信息2"/>
    <w:basedOn w:val="106"/>
    <w:autoRedefine/>
    <w:qFormat/>
    <w:uiPriority w:val="0"/>
    <w:pPr>
      <w:framePr w:wrap="around" w:y="4469"/>
    </w:pPr>
  </w:style>
  <w:style w:type="paragraph" w:customStyle="1" w:styleId="153">
    <w:name w:val="一级无"/>
    <w:basedOn w:val="60"/>
    <w:autoRedefine/>
    <w:qFormat/>
    <w:uiPriority w:val="0"/>
    <w:pPr>
      <w:spacing w:before="156" w:after="156"/>
    </w:pPr>
    <w:rPr>
      <w:rFonts w:ascii="Times New Roman" w:eastAsia="宋体"/>
      <w:color w:val="000000"/>
    </w:rPr>
  </w:style>
  <w:style w:type="paragraph" w:customStyle="1" w:styleId="154">
    <w:name w:val="TOC 标题1"/>
    <w:basedOn w:val="2"/>
    <w:next w:val="1"/>
    <w:autoRedefine/>
    <w:unhideWhenUsed/>
    <w:qFormat/>
    <w:uiPriority w:val="39"/>
    <w:pPr>
      <w:widowControl/>
      <w:spacing w:before="240" w:after="0" w:line="259" w:lineRule="auto"/>
      <w:jc w:val="left"/>
      <w:outlineLvl w:val="9"/>
    </w:pPr>
    <w:rPr>
      <w:rFonts w:ascii="等线 Light" w:hAnsi="等线 Light" w:eastAsia="等线 Light"/>
      <w:b w:val="0"/>
      <w:bCs w:val="0"/>
      <w:color w:val="2F5496"/>
      <w:kern w:val="0"/>
      <w:sz w:val="32"/>
      <w:szCs w:val="32"/>
    </w:rPr>
  </w:style>
  <w:style w:type="paragraph" w:customStyle="1" w:styleId="155">
    <w:name w:val="封面标准代替信息"/>
    <w:autoRedefine/>
    <w:qFormat/>
    <w:uiPriority w:val="0"/>
    <w:pPr>
      <w:framePr w:w="9140" w:h="1242" w:hRule="exact" w:hSpace="284" w:wrap="around" w:vAnchor="page" w:hAnchor="page" w:x="1645" w:y="2910" w:anchorLock="1"/>
      <w:spacing w:before="57" w:line="280" w:lineRule="exact"/>
      <w:jc w:val="right"/>
    </w:pPr>
    <w:rPr>
      <w:rFonts w:ascii="宋体" w:hAnsi="Times New Roman" w:eastAsia="宋体" w:cs="Times New Roman"/>
      <w:sz w:val="21"/>
      <w:szCs w:val="21"/>
      <w:lang w:val="en-US" w:eastAsia="zh-CN" w:bidi="ar-SA"/>
    </w:rPr>
  </w:style>
  <w:style w:type="paragraph" w:customStyle="1" w:styleId="156">
    <w:name w:val="附录表标号"/>
    <w:basedOn w:val="1"/>
    <w:next w:val="30"/>
    <w:autoRedefine/>
    <w:qFormat/>
    <w:uiPriority w:val="0"/>
    <w:pPr>
      <w:numPr>
        <w:ilvl w:val="0"/>
        <w:numId w:val="6"/>
      </w:numPr>
      <w:spacing w:line="14" w:lineRule="exact"/>
      <w:jc w:val="center"/>
      <w:outlineLvl w:val="0"/>
    </w:pPr>
    <w:rPr>
      <w:color w:val="FFFFFF"/>
    </w:rPr>
  </w:style>
  <w:style w:type="paragraph" w:customStyle="1" w:styleId="157">
    <w:name w:val="标准称谓"/>
    <w:next w:val="1"/>
    <w:autoRedefine/>
    <w:qFormat/>
    <w:uiPriority w:val="0"/>
    <w:pPr>
      <w:framePr w:w="9639" w:h="624" w:hRule="exact" w:hSpace="181" w:vSpace="181" w:wrap="around" w:vAnchor="page" w:hAnchor="page" w:x="1419" w:y="2286" w:anchorLock="1"/>
      <w:widowControl w:val="0"/>
      <w:kinsoku w:val="0"/>
      <w:overflowPunct w:val="0"/>
      <w:autoSpaceDE w:val="0"/>
      <w:autoSpaceDN w:val="0"/>
      <w:spacing w:line="0" w:lineRule="atLeast"/>
      <w:jc w:val="distribute"/>
    </w:pPr>
    <w:rPr>
      <w:rFonts w:ascii="宋体" w:hAnsi="Times New Roman" w:eastAsia="宋体" w:cs="Times New Roman"/>
      <w:b/>
      <w:bCs/>
      <w:spacing w:val="20"/>
      <w:w w:val="148"/>
      <w:sz w:val="48"/>
      <w:lang w:val="en-US" w:eastAsia="zh-CN" w:bidi="ar-SA"/>
    </w:rPr>
  </w:style>
  <w:style w:type="paragraph" w:customStyle="1" w:styleId="158">
    <w:name w:val="标准书脚_偶数页"/>
    <w:autoRedefine/>
    <w:qFormat/>
    <w:uiPriority w:val="0"/>
    <w:pPr>
      <w:spacing w:before="120"/>
      <w:ind w:left="221"/>
    </w:pPr>
    <w:rPr>
      <w:rFonts w:ascii="宋体" w:hAnsi="Times New Roman" w:eastAsia="宋体" w:cs="Times New Roman"/>
      <w:sz w:val="18"/>
      <w:szCs w:val="18"/>
      <w:lang w:val="en-US" w:eastAsia="zh-CN" w:bidi="ar-SA"/>
    </w:rPr>
  </w:style>
  <w:style w:type="paragraph" w:customStyle="1" w:styleId="159">
    <w:name w:val="条文脚注"/>
    <w:basedOn w:val="31"/>
    <w:autoRedefine/>
    <w:qFormat/>
    <w:uiPriority w:val="0"/>
    <w:pPr>
      <w:numPr>
        <w:numId w:val="0"/>
      </w:numPr>
      <w:jc w:val="both"/>
    </w:pPr>
  </w:style>
  <w:style w:type="paragraph" w:customStyle="1" w:styleId="160">
    <w:name w:val="列项说明数字编号"/>
    <w:autoRedefine/>
    <w:qFormat/>
    <w:uiPriority w:val="0"/>
    <w:pPr>
      <w:ind w:left="600" w:leftChars="400" w:hanging="200" w:hangingChars="200"/>
    </w:pPr>
    <w:rPr>
      <w:rFonts w:ascii="宋体" w:hAnsi="Times New Roman" w:eastAsia="宋体" w:cs="Times New Roman"/>
      <w:sz w:val="21"/>
      <w:lang w:val="en-US" w:eastAsia="zh-CN" w:bidi="ar-SA"/>
    </w:rPr>
  </w:style>
  <w:style w:type="paragraph" w:customStyle="1" w:styleId="161">
    <w:name w:val="终结线"/>
    <w:basedOn w:val="1"/>
    <w:autoRedefine/>
    <w:qFormat/>
    <w:uiPriority w:val="0"/>
    <w:pPr>
      <w:framePr w:hSpace="181" w:vSpace="181" w:wrap="around" w:vAnchor="text" w:hAnchor="margin" w:xAlign="center" w:y="285"/>
    </w:pPr>
  </w:style>
  <w:style w:type="paragraph" w:customStyle="1" w:styleId="162">
    <w:name w:val="前言、引言标题"/>
    <w:next w:val="30"/>
    <w:autoRedefine/>
    <w:qFormat/>
    <w:uiPriority w:val="0"/>
    <w:pPr>
      <w:keepNext/>
      <w:pageBreakBefore/>
      <w:shd w:val="clear" w:color="FFFFFF" w:fill="FFFFFF"/>
      <w:spacing w:before="640" w:after="560"/>
      <w:jc w:val="center"/>
      <w:outlineLvl w:val="0"/>
    </w:pPr>
    <w:rPr>
      <w:rFonts w:ascii="黑体" w:hAnsi="Times New Roman" w:eastAsia="黑体" w:cs="Times New Roman"/>
      <w:sz w:val="32"/>
      <w:lang w:val="en-US" w:eastAsia="zh-CN" w:bidi="ar-SA"/>
    </w:rPr>
  </w:style>
  <w:style w:type="paragraph" w:customStyle="1" w:styleId="163">
    <w:name w:val="图的脚注"/>
    <w:next w:val="30"/>
    <w:autoRedefine/>
    <w:qFormat/>
    <w:uiPriority w:val="0"/>
    <w:pPr>
      <w:widowControl w:val="0"/>
      <w:ind w:left="840" w:leftChars="200" w:hanging="420" w:hangingChars="200"/>
      <w:jc w:val="both"/>
    </w:pPr>
    <w:rPr>
      <w:rFonts w:ascii="宋体" w:hAnsi="Times New Roman" w:eastAsia="宋体" w:cs="Times New Roman"/>
      <w:sz w:val="18"/>
      <w:lang w:val="en-US" w:eastAsia="zh-CN" w:bidi="ar-SA"/>
    </w:rPr>
  </w:style>
  <w:style w:type="paragraph" w:customStyle="1" w:styleId="164">
    <w:name w:val="Default"/>
    <w:autoRedefine/>
    <w:unhideWhenUsed/>
    <w:qFormat/>
    <w:uiPriority w:val="99"/>
    <w:pPr>
      <w:widowControl w:val="0"/>
      <w:autoSpaceDE w:val="0"/>
      <w:autoSpaceDN w:val="0"/>
      <w:adjustRightInd w:val="0"/>
    </w:pPr>
    <w:rPr>
      <w:rFonts w:ascii="仿宋" w:hAnsi="仿宋" w:eastAsia="仿宋" w:cs="Times New Roman"/>
      <w:color w:val="000000"/>
      <w:sz w:val="24"/>
      <w:lang w:val="en-US" w:eastAsia="zh-CN" w:bidi="ar-SA"/>
    </w:rPr>
  </w:style>
  <w:style w:type="character" w:customStyle="1" w:styleId="165">
    <w:name w:val="标题 6 字符"/>
    <w:link w:val="7"/>
    <w:autoRedefine/>
    <w:semiHidden/>
    <w:qFormat/>
    <w:uiPriority w:val="0"/>
    <w:rPr>
      <w:rFonts w:ascii="等线 Light" w:hAnsi="等线 Light" w:eastAsia="等线 Light" w:cs="Times New Roman"/>
      <w:b/>
      <w:bCs/>
      <w:kern w:val="2"/>
      <w:sz w:val="24"/>
      <w:szCs w:val="24"/>
    </w:rPr>
  </w:style>
  <w:style w:type="character" w:customStyle="1" w:styleId="166">
    <w:name w:val="页脚 字符"/>
    <w:link w:val="24"/>
    <w:autoRedefine/>
    <w:qFormat/>
    <w:uiPriority w:val="99"/>
    <w:rPr>
      <w:kern w:val="2"/>
      <w:sz w:val="18"/>
      <w:szCs w:val="18"/>
    </w:rPr>
  </w:style>
  <w:style w:type="paragraph" w:customStyle="1" w:styleId="167">
    <w:name w:val="TOC 标题2"/>
    <w:basedOn w:val="2"/>
    <w:next w:val="1"/>
    <w:autoRedefine/>
    <w:unhideWhenUsed/>
    <w:qFormat/>
    <w:uiPriority w:val="39"/>
    <w:pPr>
      <w:widowControl/>
      <w:spacing w:before="240" w:after="0" w:line="259" w:lineRule="auto"/>
      <w:jc w:val="left"/>
      <w:outlineLvl w:val="9"/>
    </w:pPr>
    <w:rPr>
      <w:rFonts w:asciiTheme="majorHAnsi" w:hAnsiTheme="majorHAnsi" w:eastAsiaTheme="majorEastAsia" w:cstheme="majorBidi"/>
      <w:b w:val="0"/>
      <w:bCs w:val="0"/>
      <w:color w:val="2F5597" w:themeColor="accent1" w:themeShade="BF"/>
      <w:kern w:val="0"/>
      <w:sz w:val="32"/>
      <w:szCs w:val="32"/>
    </w:rPr>
  </w:style>
  <w:style w:type="character" w:customStyle="1" w:styleId="168">
    <w:name w:val="正文文本缩进 2 字符"/>
    <w:basedOn w:val="43"/>
    <w:link w:val="21"/>
    <w:autoRedefine/>
    <w:qFormat/>
    <w:uiPriority w:val="99"/>
    <w:rPr>
      <w:rFonts w:eastAsia="PMingLiU"/>
      <w:kern w:val="2"/>
      <w:sz w:val="24"/>
      <w:szCs w:val="24"/>
      <w:lang w:eastAsia="zh-TW"/>
    </w:rPr>
  </w:style>
  <w:style w:type="paragraph" w:customStyle="1" w:styleId="169">
    <w:name w:val="标准文件_段"/>
    <w:autoRedefine/>
    <w:qFormat/>
    <w:uiPriority w:val="0"/>
    <w:pPr>
      <w:autoSpaceDE w:val="0"/>
      <w:autoSpaceDN w:val="0"/>
      <w:ind w:firstLine="200" w:firstLineChars="200"/>
      <w:jc w:val="both"/>
    </w:pPr>
    <w:rPr>
      <w:rFonts w:ascii="宋体" w:hAnsi="Times New Roman" w:eastAsia="宋体" w:cs="Times New Roman"/>
      <w:sz w:val="21"/>
      <w:lang w:val="en-US" w:eastAsia="zh-CN" w:bidi="ar-SA"/>
    </w:rPr>
  </w:style>
  <w:style w:type="paragraph" w:customStyle="1" w:styleId="170">
    <w:name w:val="标准文件_术语条一"/>
    <w:basedOn w:val="171"/>
    <w:next w:val="169"/>
    <w:autoRedefine/>
    <w:qFormat/>
    <w:uiPriority w:val="0"/>
  </w:style>
  <w:style w:type="paragraph" w:customStyle="1" w:styleId="171">
    <w:name w:val="标准文件_一级无标题"/>
    <w:basedOn w:val="172"/>
    <w:autoRedefine/>
    <w:qFormat/>
    <w:uiPriority w:val="0"/>
    <w:pPr>
      <w:spacing w:before="0" w:beforeLines="0" w:after="0" w:afterLines="0"/>
      <w:outlineLvl w:val="9"/>
    </w:pPr>
    <w:rPr>
      <w:rFonts w:ascii="宋体" w:eastAsia="宋体"/>
    </w:rPr>
  </w:style>
  <w:style w:type="paragraph" w:customStyle="1" w:styleId="172">
    <w:name w:val="标准文件_一级条标题"/>
    <w:basedOn w:val="173"/>
    <w:next w:val="169"/>
    <w:autoRedefine/>
    <w:qFormat/>
    <w:uiPriority w:val="0"/>
    <w:pPr>
      <w:numPr>
        <w:ilvl w:val="2"/>
      </w:numPr>
      <w:spacing w:before="50" w:beforeLines="50" w:after="50" w:afterLines="50"/>
      <w:outlineLvl w:val="1"/>
    </w:pPr>
  </w:style>
  <w:style w:type="paragraph" w:customStyle="1" w:styleId="173">
    <w:name w:val="标准文件_章标题"/>
    <w:next w:val="169"/>
    <w:autoRedefine/>
    <w:qFormat/>
    <w:uiPriority w:val="0"/>
    <w:pPr>
      <w:numPr>
        <w:ilvl w:val="1"/>
        <w:numId w:val="10"/>
      </w:numPr>
      <w:spacing w:before="100" w:beforeLines="100" w:after="100" w:afterLines="100"/>
      <w:jc w:val="both"/>
      <w:outlineLvl w:val="0"/>
    </w:pPr>
    <w:rPr>
      <w:rFonts w:ascii="黑体" w:hAnsi="Times New Roman" w:eastAsia="黑体" w:cs="Times New Roman"/>
      <w:sz w:val="21"/>
      <w:lang w:val="en-US" w:eastAsia="zh-CN" w:bidi="ar-SA"/>
    </w:rPr>
  </w:style>
  <w:style w:type="paragraph" w:customStyle="1" w:styleId="174">
    <w:name w:val="标准文件_正文图标题"/>
    <w:next w:val="169"/>
    <w:autoRedefine/>
    <w:qFormat/>
    <w:uiPriority w:val="0"/>
    <w:pPr>
      <w:numPr>
        <w:ilvl w:val="0"/>
        <w:numId w:val="11"/>
      </w:numPr>
      <w:spacing w:before="50" w:beforeLines="50" w:after="50" w:afterLines="50"/>
      <w:jc w:val="center"/>
    </w:pPr>
    <w:rPr>
      <w:rFonts w:ascii="黑体" w:hAnsi="Times New Roman" w:eastAsia="黑体" w:cs="Times New Roman"/>
      <w:sz w:val="21"/>
      <w:lang w:val="en-US" w:eastAsia="zh-CN" w:bidi="ar-SA"/>
    </w:rPr>
  </w:style>
  <w:style w:type="paragraph" w:customStyle="1" w:styleId="175">
    <w:name w:val="标准文件_二级条标题"/>
    <w:next w:val="169"/>
    <w:autoRedefine/>
    <w:qFormat/>
    <w:uiPriority w:val="0"/>
    <w:pPr>
      <w:widowControl w:val="0"/>
      <w:numPr>
        <w:ilvl w:val="3"/>
        <w:numId w:val="10"/>
      </w:numPr>
      <w:spacing w:before="50" w:beforeLines="50" w:after="50" w:afterLines="50"/>
      <w:jc w:val="both"/>
      <w:outlineLvl w:val="2"/>
    </w:pPr>
    <w:rPr>
      <w:rFonts w:ascii="黑体" w:hAnsi="Times New Roman" w:eastAsia="黑体" w:cs="Times New Roman"/>
      <w:sz w:val="21"/>
      <w:lang w:val="en-US" w:eastAsia="zh-CN" w:bidi="ar-SA"/>
    </w:rPr>
  </w:style>
  <w:style w:type="paragraph" w:customStyle="1" w:styleId="176">
    <w:name w:val="标准文件_正文表标题"/>
    <w:next w:val="169"/>
    <w:autoRedefine/>
    <w:qFormat/>
    <w:uiPriority w:val="0"/>
    <w:pPr>
      <w:numPr>
        <w:ilvl w:val="0"/>
        <w:numId w:val="12"/>
      </w:numPr>
      <w:tabs>
        <w:tab w:val="left" w:pos="0"/>
      </w:tabs>
      <w:spacing w:before="50" w:beforeLines="50" w:after="50" w:afterLines="50"/>
      <w:jc w:val="center"/>
    </w:pPr>
    <w:rPr>
      <w:rFonts w:ascii="黑体" w:hAnsi="Times New Roman" w:eastAsia="黑体" w:cs="Times New Roman"/>
      <w:sz w:val="21"/>
      <w:lang w:val="en-US" w:eastAsia="zh-CN" w:bidi="ar-SA"/>
    </w:rPr>
  </w:style>
  <w:style w:type="paragraph" w:customStyle="1" w:styleId="177">
    <w:name w:val="标准文件_表格"/>
    <w:basedOn w:val="169"/>
    <w:autoRedefine/>
    <w:qFormat/>
    <w:uiPriority w:val="0"/>
    <w:pPr>
      <w:ind w:firstLine="0" w:firstLineChars="0"/>
      <w:jc w:val="center"/>
    </w:pPr>
    <w:rPr>
      <w:sz w:val="18"/>
    </w:rPr>
  </w:style>
  <w:style w:type="paragraph" w:customStyle="1" w:styleId="178">
    <w:name w:val="标准文件_三级条标题"/>
    <w:basedOn w:val="175"/>
    <w:next w:val="169"/>
    <w:autoRedefine/>
    <w:qFormat/>
    <w:uiPriority w:val="0"/>
    <w:pPr>
      <w:widowControl/>
      <w:numPr>
        <w:ilvl w:val="4"/>
      </w:numPr>
      <w:outlineLvl w:val="3"/>
    </w:pPr>
  </w:style>
  <w:style w:type="paragraph" w:customStyle="1" w:styleId="179">
    <w:name w:val="标准文件_二级无标题"/>
    <w:basedOn w:val="175"/>
    <w:autoRedefine/>
    <w:qFormat/>
    <w:uiPriority w:val="0"/>
    <w:pPr>
      <w:spacing w:before="0" w:beforeLines="0" w:after="0" w:afterLines="0"/>
      <w:outlineLvl w:val="9"/>
    </w:pPr>
    <w:rPr>
      <w:rFonts w:ascii="宋体" w:eastAsia="宋体"/>
    </w:rPr>
  </w:style>
  <w:style w:type="paragraph" w:customStyle="1" w:styleId="180">
    <w:name w:val="标准文件_字母编号列项（一级）"/>
    <w:autoRedefine/>
    <w:qFormat/>
    <w:uiPriority w:val="0"/>
    <w:pPr>
      <w:numPr>
        <w:ilvl w:val="0"/>
        <w:numId w:val="9"/>
      </w:numPr>
      <w:jc w:val="both"/>
    </w:pPr>
    <w:rPr>
      <w:rFonts w:ascii="宋体" w:hAnsi="Times New Roman" w:eastAsia="宋体" w:cs="Times New Roman"/>
      <w:sz w:val="21"/>
      <w:lang w:val="en-US" w:eastAsia="zh-CN" w:bidi="ar-SA"/>
    </w:rPr>
  </w:style>
  <w:style w:type="table" w:customStyle="1" w:styleId="181">
    <w:name w:val="Table Normal"/>
    <w:basedOn w:val="41"/>
    <w:autoRedefine/>
    <w:qFormat/>
    <w:uiPriority w:val="0"/>
    <w:rPr>
      <w:rFonts w:eastAsia="Times New Roman"/>
    </w:rPr>
    <w:tblPr>
      <w:tblCellMar>
        <w:left w:w="0" w:type="dxa"/>
        <w:right w:w="0" w:type="dxa"/>
      </w:tblCellMar>
    </w:tblPr>
  </w:style>
  <w:style w:type="character" w:customStyle="1" w:styleId="182">
    <w:name w:val="15"/>
    <w:basedOn w:val="43"/>
    <w:autoRedefine/>
    <w:qFormat/>
    <w:uiPriority w:val="0"/>
    <w:rPr>
      <w:rFonts w:hint="eastAsia" w:ascii="等线" w:hAnsi="等线" w:eastAsia="等线"/>
      <w:sz w:val="21"/>
      <w:szCs w:val="21"/>
    </w:rPr>
  </w:style>
  <w:style w:type="paragraph" w:customStyle="1" w:styleId="183">
    <w:name w:val="标准文件_附录图标号"/>
    <w:basedOn w:val="169"/>
    <w:next w:val="169"/>
    <w:autoRedefine/>
    <w:qFormat/>
    <w:uiPriority w:val="0"/>
    <w:pPr>
      <w:numPr>
        <w:ilvl w:val="0"/>
        <w:numId w:val="13"/>
      </w:numPr>
      <w:spacing w:line="14" w:lineRule="exact"/>
      <w:ind w:firstLine="0" w:firstLineChars="0"/>
      <w:jc w:val="center"/>
    </w:pPr>
    <w:rPr>
      <w:rFonts w:ascii="黑体" w:hAnsi="黑体" w:eastAsia="黑体"/>
      <w:vanish/>
      <w:sz w:val="2"/>
      <w:szCs w:val="21"/>
    </w:rPr>
  </w:style>
  <w:style w:type="paragraph" w:customStyle="1" w:styleId="184">
    <w:name w:val="标准文件_附录表标号"/>
    <w:basedOn w:val="169"/>
    <w:next w:val="169"/>
    <w:autoRedefine/>
    <w:qFormat/>
    <w:uiPriority w:val="0"/>
    <w:pPr>
      <w:numPr>
        <w:ilvl w:val="0"/>
        <w:numId w:val="14"/>
      </w:numPr>
      <w:spacing w:line="14" w:lineRule="exact"/>
      <w:ind w:firstLine="0" w:firstLineChars="0"/>
      <w:jc w:val="center"/>
    </w:pPr>
    <w:rPr>
      <w:rFonts w:eastAsia="黑体"/>
      <w:vanish/>
      <w:sz w:val="2"/>
    </w:rPr>
  </w:style>
  <w:style w:type="paragraph" w:customStyle="1" w:styleId="185">
    <w:name w:val="标准文件_附录标识"/>
    <w:next w:val="169"/>
    <w:autoRedefine/>
    <w:qFormat/>
    <w:uiPriority w:val="0"/>
    <w:pPr>
      <w:numPr>
        <w:ilvl w:val="0"/>
        <w:numId w:val="3"/>
      </w:numPr>
      <w:shd w:val="clear" w:color="FFFFFF" w:fill="FFFFFF"/>
      <w:tabs>
        <w:tab w:val="left" w:pos="6406"/>
      </w:tabs>
      <w:spacing w:before="560" w:after="50" w:afterLines="50"/>
      <w:jc w:val="center"/>
      <w:outlineLvl w:val="0"/>
    </w:pPr>
    <w:rPr>
      <w:rFonts w:ascii="黑体" w:hAnsi="Times New Roman" w:eastAsia="黑体" w:cs="Times New Roman"/>
      <w:sz w:val="21"/>
      <w:lang w:val="en-US" w:eastAsia="zh-CN" w:bidi="ar-SA"/>
    </w:rPr>
  </w:style>
  <w:style w:type="paragraph" w:customStyle="1" w:styleId="186">
    <w:name w:val="标准文件_附录一级条标题"/>
    <w:next w:val="169"/>
    <w:autoRedefine/>
    <w:qFormat/>
    <w:uiPriority w:val="0"/>
    <w:pPr>
      <w:widowControl w:val="0"/>
      <w:numPr>
        <w:ilvl w:val="1"/>
        <w:numId w:val="3"/>
      </w:numPr>
      <w:spacing w:before="50" w:beforeLines="50" w:after="50" w:afterLines="50"/>
      <w:jc w:val="both"/>
      <w:outlineLvl w:val="2"/>
    </w:pPr>
    <w:rPr>
      <w:rFonts w:ascii="黑体" w:hAnsi="Times New Roman" w:eastAsia="黑体" w:cs="Times New Roman"/>
      <w:kern w:val="21"/>
      <w:sz w:val="21"/>
      <w:lang w:val="en-US" w:eastAsia="zh-CN" w:bidi="ar-SA"/>
    </w:rPr>
  </w:style>
  <w:style w:type="paragraph" w:customStyle="1" w:styleId="187">
    <w:name w:val="标准文件_附录二级条标题"/>
    <w:basedOn w:val="186"/>
    <w:next w:val="169"/>
    <w:autoRedefine/>
    <w:qFormat/>
    <w:uiPriority w:val="0"/>
    <w:pPr>
      <w:widowControl/>
      <w:numPr>
        <w:ilvl w:val="2"/>
      </w:numPr>
      <w:wordWrap w:val="0"/>
      <w:overflowPunct w:val="0"/>
      <w:autoSpaceDE w:val="0"/>
      <w:autoSpaceDN w:val="0"/>
      <w:textAlignment w:val="baseline"/>
      <w:outlineLvl w:val="3"/>
    </w:pPr>
  </w:style>
  <w:style w:type="paragraph" w:customStyle="1" w:styleId="188">
    <w:name w:val="列表段落1"/>
    <w:basedOn w:val="1"/>
    <w:autoRedefine/>
    <w:qFormat/>
    <w:uiPriority w:val="0"/>
    <w:pPr>
      <w:adjustRightInd/>
      <w:spacing w:line="240" w:lineRule="auto"/>
      <w:ind w:firstLine="420" w:firstLineChars="200"/>
    </w:pPr>
  </w:style>
  <w:style w:type="paragraph" w:customStyle="1" w:styleId="189">
    <w:name w:val="Table Text"/>
    <w:basedOn w:val="1"/>
    <w:autoRedefine/>
    <w:semiHidden/>
    <w:qFormat/>
    <w:uiPriority w:val="0"/>
    <w:rPr>
      <w:rFonts w:ascii="宋体" w:hAnsi="宋体" w:eastAsia="宋体" w:cs="宋体"/>
      <w:sz w:val="21"/>
      <w:szCs w:val="21"/>
      <w:lang w:val="en-US" w:eastAsia="en-US" w:bidi="ar-SA"/>
    </w:rPr>
  </w:style>
  <w:style w:type="paragraph" w:customStyle="1" w:styleId="190">
    <w:name w:val="标准文件_一级项"/>
    <w:autoRedefine/>
    <w:qFormat/>
    <w:uiPriority w:val="0"/>
    <w:pPr>
      <w:numPr>
        <w:ilvl w:val="0"/>
        <w:numId w:val="8"/>
      </w:numPr>
    </w:pPr>
    <w:rPr>
      <w:rFonts w:ascii="宋体" w:hAnsi="Times New Roman" w:eastAsia="宋体" w:cs="Times New Roman"/>
      <w:sz w:val="21"/>
      <w:lang w:val="en-US" w:eastAsia="zh-CN" w:bidi="ar-SA"/>
    </w:rPr>
  </w:style>
  <w:style w:type="paragraph" w:customStyle="1" w:styleId="191">
    <w:name w:val="标准文件_三级无标题"/>
    <w:basedOn w:val="178"/>
    <w:autoRedefine/>
    <w:qFormat/>
    <w:uiPriority w:val="0"/>
    <w:pPr>
      <w:spacing w:before="0" w:beforeLines="0" w:after="0" w:afterLines="0"/>
      <w:outlineLvl w:val="9"/>
    </w:pPr>
    <w:rPr>
      <w:rFonts w:ascii="宋体" w:eastAsia="宋体"/>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customXml" Target="../customXml/item1.xml"/><Relationship Id="rId7"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123\Desktop\02_GZBD&#26631;&#20934;&#27169;&#26495;.dotx" TargetMode="Externa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897D57B-1FEB-4124-B8A9-DCBF421AB3D7}">
  <ds:schemaRefs/>
</ds:datastoreItem>
</file>

<file path=docProps/app.xml><?xml version="1.0" encoding="utf-8"?>
<Properties xmlns="http://schemas.openxmlformats.org/officeDocument/2006/extended-properties" xmlns:vt="http://schemas.openxmlformats.org/officeDocument/2006/docPropsVTypes">
  <Template>02_GZBD标准模板</Template>
  <Pages>4</Pages>
  <Words>3928</Words>
  <Characters>4146</Characters>
  <Lines>17</Lines>
  <Paragraphs>4</Paragraphs>
  <TotalTime>3</TotalTime>
  <ScaleCrop>false</ScaleCrop>
  <LinksUpToDate>false</LinksUpToDate>
  <CharactersWithSpaces>4208</CharactersWithSpaces>
  <Application>WPS Office_12.1.0.25865_F1E327BC-269C-435d-A152-05C5408002CA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2020-10-14T08:16:00Z</dcterms:created>
  <cp:lastPrinted>2018-07-04T02:56:00Z</cp:lastPrinted>
  <dcterms:modified xsi:type="dcterms:W3CDTF">2026-04-22T09:54:10Z</dcterms:modified>
  <dc:title>标准名称</dc:title>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2052-12.1.0.25865</vt:lpwstr>
  </property>
  <property fmtid="{D5CDD505-2E9C-101B-9397-08002B2CF9AE}" pid="3" name="ICV">
    <vt:lpwstr>551538B119BB454E8261D4D2DE85DDB9_13</vt:lpwstr>
  </property>
  <property fmtid="{D5CDD505-2E9C-101B-9397-08002B2CF9AE}" pid="4" name="KSOTemplateDocerSaveRecord">
    <vt:lpwstr>eyJoZGlkIjoiZjg4ZGUzMmU5ZDk0M2FjMzAzOTBhZmQxMjNkNTk0NTYiLCJ1c2VySWQiOiI0MDgwOTI1NzcifQ==</vt:lpwstr>
  </property>
</Properties>
</file>