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12070D">
      <w:pPr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附件3：</w:t>
      </w:r>
    </w:p>
    <w:p w14:paraId="1DCCA6F1">
      <w:pPr>
        <w:jc w:val="center"/>
        <w:rPr>
          <w:rFonts w:hint="eastAsia" w:ascii="方正小标宋简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32"/>
          <w:szCs w:val="32"/>
        </w:rPr>
        <w:t>中国电工技术学会标准复审专家评审表</w:t>
      </w:r>
    </w:p>
    <w:tbl>
      <w:tblPr>
        <w:tblStyle w:val="37"/>
        <w:tblW w:w="634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23"/>
        <w:gridCol w:w="201"/>
        <w:gridCol w:w="1125"/>
        <w:gridCol w:w="749"/>
        <w:gridCol w:w="1040"/>
        <w:gridCol w:w="456"/>
        <w:gridCol w:w="1776"/>
        <w:gridCol w:w="337"/>
        <w:gridCol w:w="1443"/>
        <w:gridCol w:w="1495"/>
      </w:tblGrid>
      <w:tr w14:paraId="6449A8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5" w:hRule="atLeast"/>
          <w:jc w:val="center"/>
        </w:trPr>
        <w:tc>
          <w:tcPr>
            <w:tcW w:w="911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4BEC847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ascii="仿宋" w:hAnsi="仿宋" w:eastAsia="仿宋" w:cs="宋体"/>
                <w:spacing w:val="3"/>
                <w:kern w:val="0"/>
                <w:sz w:val="30"/>
                <w:szCs w:val="30"/>
                <w:lang w:eastAsia="en-US"/>
              </w:rPr>
              <w:t>标准编号</w:t>
            </w:r>
          </w:p>
        </w:tc>
        <w:tc>
          <w:tcPr>
            <w:tcW w:w="983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DE0CACE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  <w:tc>
          <w:tcPr>
            <w:tcW w:w="709" w:type="pct"/>
            <w:gridSpan w:val="2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95BB262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ascii="仿宋" w:hAnsi="仿宋" w:eastAsia="仿宋" w:cs="宋体"/>
                <w:spacing w:val="3"/>
                <w:kern w:val="0"/>
                <w:sz w:val="30"/>
                <w:szCs w:val="30"/>
                <w:lang w:eastAsia="en-US"/>
              </w:rPr>
              <w:t>标准名称</w:t>
            </w:r>
          </w:p>
        </w:tc>
        <w:tc>
          <w:tcPr>
            <w:tcW w:w="2395" w:type="pct"/>
            <w:gridSpan w:val="4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BE30E89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</w:tr>
      <w:tr w14:paraId="644D43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5" w:hRule="atLeast"/>
          <w:jc w:val="center"/>
        </w:trPr>
        <w:tc>
          <w:tcPr>
            <w:tcW w:w="911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8C3D6F5">
            <w:pPr>
              <w:snapToGrid w:val="0"/>
              <w:jc w:val="center"/>
              <w:rPr>
                <w:rFonts w:hint="eastAsia" w:ascii="仿宋" w:hAnsi="仿宋" w:eastAsia="仿宋" w:cs="宋体"/>
                <w:spacing w:val="3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pacing w:val="3"/>
                <w:kern w:val="0"/>
                <w:sz w:val="30"/>
                <w:szCs w:val="30"/>
              </w:rPr>
              <w:t>专家姓名</w:t>
            </w:r>
          </w:p>
        </w:tc>
        <w:tc>
          <w:tcPr>
            <w:tcW w:w="628" w:type="pct"/>
            <w:gridSpan w:val="2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27AB2CC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  <w:tc>
          <w:tcPr>
            <w:tcW w:w="848" w:type="pct"/>
            <w:gridSpan w:val="2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1D07C20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所在单位</w:t>
            </w:r>
          </w:p>
        </w:tc>
        <w:tc>
          <w:tcPr>
            <w:tcW w:w="1217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D908DF6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  <w:tc>
          <w:tcPr>
            <w:tcW w:w="684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F78A26A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联系方式</w:t>
            </w:r>
          </w:p>
        </w:tc>
        <w:tc>
          <w:tcPr>
            <w:tcW w:w="708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282B7A6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</w:tr>
      <w:tr w14:paraId="6F9D0D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  <w:jc w:val="center"/>
        </w:trPr>
        <w:tc>
          <w:tcPr>
            <w:tcW w:w="5000" w:type="pct"/>
            <w:gridSpan w:val="10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F55F83F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复审内容</w:t>
            </w:r>
          </w:p>
        </w:tc>
      </w:tr>
      <w:tr w14:paraId="3D23F7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1007" w:type="pct"/>
            <w:gridSpan w:val="2"/>
            <w:vMerge w:val="restar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4DF5E8C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适用性</w:t>
            </w:r>
          </w:p>
        </w:tc>
        <w:tc>
          <w:tcPr>
            <w:tcW w:w="2439" w:type="pct"/>
            <w:gridSpan w:val="5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E11E83E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标准涉及的产品、过程或服务是否已被淘汰或即将淘汰</w:t>
            </w:r>
          </w:p>
        </w:tc>
        <w:tc>
          <w:tcPr>
            <w:tcW w:w="1553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36C3E5C">
            <w:pPr>
              <w:snapToGrid w:val="0"/>
              <w:spacing w:line="400" w:lineRule="exact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是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t>否</w:t>
            </w:r>
          </w:p>
        </w:tc>
      </w:tr>
      <w:tr w14:paraId="2DA122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1007" w:type="pct"/>
            <w:gridSpan w:val="2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59C1DFE">
            <w:pPr>
              <w:snapToGrid w:val="0"/>
              <w:jc w:val="center"/>
              <w:rPr>
                <w:rFonts w:hint="eastAsia"/>
              </w:rPr>
            </w:pPr>
          </w:p>
        </w:tc>
        <w:tc>
          <w:tcPr>
            <w:tcW w:w="2439" w:type="pct"/>
            <w:gridSpan w:val="5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5F8AE68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sz w:val="30"/>
                <w:szCs w:val="30"/>
              </w:rPr>
              <w:t>标准适用范围是否清晰准确，能够覆盖新产品、新工艺、新技术或新服务</w:t>
            </w:r>
          </w:p>
        </w:tc>
        <w:tc>
          <w:tcPr>
            <w:tcW w:w="1553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097D538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是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否</w:t>
            </w:r>
          </w:p>
        </w:tc>
      </w:tr>
      <w:tr w14:paraId="68E243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1007" w:type="pct"/>
            <w:gridSpan w:val="2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9B4B15A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</w:p>
        </w:tc>
        <w:tc>
          <w:tcPr>
            <w:tcW w:w="2439" w:type="pct"/>
            <w:gridSpan w:val="5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F67FE78">
            <w:pP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sz w:val="30"/>
                <w:szCs w:val="30"/>
              </w:rPr>
              <w:t>是否适配行业技术发展新形势</w:t>
            </w:r>
          </w:p>
        </w:tc>
        <w:tc>
          <w:tcPr>
            <w:tcW w:w="1553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ABD7A59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是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否</w:t>
            </w:r>
          </w:p>
        </w:tc>
      </w:tr>
      <w:tr w14:paraId="20CB6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6" w:hRule="atLeast"/>
          <w:jc w:val="center"/>
        </w:trPr>
        <w:tc>
          <w:tcPr>
            <w:tcW w:w="1007" w:type="pct"/>
            <w:gridSpan w:val="2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18E481D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协调性</w:t>
            </w:r>
          </w:p>
        </w:tc>
        <w:tc>
          <w:tcPr>
            <w:tcW w:w="2439" w:type="pct"/>
            <w:gridSpan w:val="5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25C051B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与现行法规、国标/行标一致</w:t>
            </w:r>
          </w:p>
        </w:tc>
        <w:tc>
          <w:tcPr>
            <w:tcW w:w="1553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F0AAABF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是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 xml:space="preserve"> </w:t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否</w:t>
            </w:r>
          </w:p>
        </w:tc>
      </w:tr>
      <w:tr w14:paraId="43F567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  <w:jc w:val="center"/>
        </w:trPr>
        <w:tc>
          <w:tcPr>
            <w:tcW w:w="1007" w:type="pct"/>
            <w:gridSpan w:val="2"/>
            <w:vMerge w:val="restar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A543714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规范性</w:t>
            </w:r>
          </w:p>
        </w:tc>
        <w:tc>
          <w:tcPr>
            <w:tcW w:w="2439" w:type="pct"/>
            <w:gridSpan w:val="5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93774CC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标准技术内容是否可验证、可操作</w:t>
            </w:r>
          </w:p>
        </w:tc>
        <w:tc>
          <w:tcPr>
            <w:tcW w:w="1553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D9D8431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是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t>否</w:t>
            </w:r>
          </w:p>
        </w:tc>
      </w:tr>
      <w:tr w14:paraId="1D10C8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  <w:jc w:val="center"/>
        </w:trPr>
        <w:tc>
          <w:tcPr>
            <w:tcW w:w="1007" w:type="pct"/>
            <w:gridSpan w:val="2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1265B2E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  <w:tc>
          <w:tcPr>
            <w:tcW w:w="2439" w:type="pct"/>
            <w:gridSpan w:val="5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E06540F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技术指标不低于相关强制性国家标准</w:t>
            </w:r>
          </w:p>
        </w:tc>
        <w:tc>
          <w:tcPr>
            <w:tcW w:w="1553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8470915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是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否</w:t>
            </w:r>
          </w:p>
        </w:tc>
      </w:tr>
      <w:tr w14:paraId="5CD6A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  <w:jc w:val="center"/>
        </w:trPr>
        <w:tc>
          <w:tcPr>
            <w:tcW w:w="1007" w:type="pct"/>
            <w:gridSpan w:val="2"/>
            <w:vMerge w:val="restar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2B83D09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时效性</w:t>
            </w:r>
          </w:p>
        </w:tc>
        <w:tc>
          <w:tcPr>
            <w:tcW w:w="2439" w:type="pct"/>
            <w:gridSpan w:val="5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C34AAEB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标准引用的规范性文件是否现行有效</w:t>
            </w:r>
          </w:p>
        </w:tc>
        <w:tc>
          <w:tcPr>
            <w:tcW w:w="1553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E80FC4D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是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否</w:t>
            </w:r>
          </w:p>
        </w:tc>
      </w:tr>
      <w:tr w14:paraId="04BF6C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  <w:jc w:val="center"/>
        </w:trPr>
        <w:tc>
          <w:tcPr>
            <w:tcW w:w="1007" w:type="pct"/>
            <w:gridSpan w:val="2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7AB76B01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  <w:tc>
          <w:tcPr>
            <w:tcW w:w="2439" w:type="pct"/>
            <w:gridSpan w:val="5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5EE666F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技术指标是否符合当前健康、安全、环保最新要求</w:t>
            </w:r>
          </w:p>
        </w:tc>
        <w:tc>
          <w:tcPr>
            <w:tcW w:w="1553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CF8448B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是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否</w:t>
            </w:r>
          </w:p>
        </w:tc>
      </w:tr>
      <w:tr w14:paraId="306015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1" w:hRule="atLeast"/>
          <w:jc w:val="center"/>
        </w:trPr>
        <w:tc>
          <w:tcPr>
            <w:tcW w:w="1007" w:type="pct"/>
            <w:gridSpan w:val="2"/>
            <w:vMerge w:val="restar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DC4DF2F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实施效果</w:t>
            </w:r>
          </w:p>
        </w:tc>
        <w:tc>
          <w:tcPr>
            <w:tcW w:w="2439" w:type="pct"/>
            <w:gridSpan w:val="5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FAC05F9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被各级政府部门在产业政策制定、行政管理、政府采购、公共管理等工作中采信</w:t>
            </w:r>
          </w:p>
        </w:tc>
        <w:tc>
          <w:tcPr>
            <w:tcW w:w="1553" w:type="pct"/>
            <w:gridSpan w:val="3"/>
            <w:vMerge w:val="restar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46DB6DB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</w:rPr>
              <w:t xml:space="preserve">是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</w:rPr>
              <w:t>否</w:t>
            </w:r>
          </w:p>
          <w:p w14:paraId="149AD695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（有一项及以上符合请勾选“是”，若无请勾选“否”）</w:t>
            </w:r>
          </w:p>
        </w:tc>
      </w:tr>
      <w:tr w14:paraId="09CA2F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  <w:jc w:val="center"/>
        </w:trPr>
        <w:tc>
          <w:tcPr>
            <w:tcW w:w="1007" w:type="pct"/>
            <w:gridSpan w:val="2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5BAA0AAE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</w:p>
        </w:tc>
        <w:tc>
          <w:tcPr>
            <w:tcW w:w="2439" w:type="pct"/>
            <w:gridSpan w:val="5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7D9B817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招投标和合同履约等市场活动中实施应用</w:t>
            </w:r>
          </w:p>
        </w:tc>
        <w:tc>
          <w:tcPr>
            <w:tcW w:w="1553" w:type="pct"/>
            <w:gridSpan w:val="3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E4DBC20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</w:p>
        </w:tc>
      </w:tr>
      <w:tr w14:paraId="79F39B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  <w:jc w:val="center"/>
        </w:trPr>
        <w:tc>
          <w:tcPr>
            <w:tcW w:w="1007" w:type="pct"/>
            <w:gridSpan w:val="2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4643DD7B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</w:p>
        </w:tc>
        <w:tc>
          <w:tcPr>
            <w:tcW w:w="2439" w:type="pct"/>
            <w:gridSpan w:val="5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2B14C69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企业依据团体标准进行生产经营活动</w:t>
            </w:r>
          </w:p>
        </w:tc>
        <w:tc>
          <w:tcPr>
            <w:tcW w:w="1553" w:type="pct"/>
            <w:gridSpan w:val="3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E1A428D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</w:p>
        </w:tc>
      </w:tr>
      <w:tr w14:paraId="33D251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  <w:jc w:val="center"/>
        </w:trPr>
        <w:tc>
          <w:tcPr>
            <w:tcW w:w="1007" w:type="pct"/>
            <w:gridSpan w:val="2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044C719B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</w:p>
        </w:tc>
        <w:tc>
          <w:tcPr>
            <w:tcW w:w="2439" w:type="pct"/>
            <w:gridSpan w:val="5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F4B8AA2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被国际国外采信的情况，包括转化为国际标准、被其他国家采信、在海外工程或国际贸易中得到应用的情况</w:t>
            </w:r>
          </w:p>
        </w:tc>
        <w:tc>
          <w:tcPr>
            <w:tcW w:w="1553" w:type="pct"/>
            <w:gridSpan w:val="3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6D54935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</w:p>
        </w:tc>
      </w:tr>
      <w:tr w14:paraId="33F772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  <w:jc w:val="center"/>
        </w:trPr>
        <w:tc>
          <w:tcPr>
            <w:tcW w:w="1007" w:type="pct"/>
            <w:gridSpan w:val="2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63CB28E7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</w:p>
        </w:tc>
        <w:tc>
          <w:tcPr>
            <w:tcW w:w="2439" w:type="pct"/>
            <w:gridSpan w:val="5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E576F86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评优、示范项目等方面情况，获得国务院有关行政主管部门或地方省级人民政府的奖励</w:t>
            </w:r>
          </w:p>
        </w:tc>
        <w:tc>
          <w:tcPr>
            <w:tcW w:w="1553" w:type="pct"/>
            <w:gridSpan w:val="3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C43D8E7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</w:p>
        </w:tc>
      </w:tr>
      <w:tr w14:paraId="4BD68D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  <w:jc w:val="center"/>
        </w:trPr>
        <w:tc>
          <w:tcPr>
            <w:tcW w:w="1007" w:type="pct"/>
            <w:gridSpan w:val="2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1263AA16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</w:p>
        </w:tc>
        <w:tc>
          <w:tcPr>
            <w:tcW w:w="2439" w:type="pct"/>
            <w:gridSpan w:val="5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B4E2360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检验检测、认证认可和相关评价工作中的应用情况</w:t>
            </w:r>
          </w:p>
        </w:tc>
        <w:tc>
          <w:tcPr>
            <w:tcW w:w="1553" w:type="pct"/>
            <w:gridSpan w:val="3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6133E39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</w:p>
        </w:tc>
      </w:tr>
      <w:tr w14:paraId="730747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1" w:hRule="atLeast"/>
          <w:jc w:val="center"/>
        </w:trPr>
        <w:tc>
          <w:tcPr>
            <w:tcW w:w="1007" w:type="pct"/>
            <w:gridSpan w:val="2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72FB7EE">
            <w:pPr>
              <w:snapToGrid w:val="0"/>
              <w:jc w:val="center"/>
              <w:rPr>
                <w:rFonts w:hint="eastAsia" w:ascii="仿宋" w:hAnsi="仿宋" w:eastAsia="仿宋" w:cs="宋体"/>
                <w:spacing w:val="4"/>
                <w:kern w:val="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宋体"/>
                <w:spacing w:val="3"/>
                <w:kern w:val="0"/>
                <w:sz w:val="30"/>
                <w:szCs w:val="30"/>
              </w:rPr>
              <w:t>评审</w:t>
            </w:r>
            <w:r>
              <w:rPr>
                <w:rFonts w:ascii="仿宋" w:hAnsi="仿宋" w:eastAsia="仿宋" w:cs="宋体"/>
                <w:spacing w:val="3"/>
                <w:kern w:val="0"/>
                <w:sz w:val="30"/>
                <w:szCs w:val="30"/>
                <w:lang w:eastAsia="en-US"/>
              </w:rPr>
              <w:t>意见</w:t>
            </w:r>
          </w:p>
        </w:tc>
        <w:tc>
          <w:tcPr>
            <w:tcW w:w="3992" w:type="pct"/>
            <w:gridSpan w:val="8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23AB8308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</w:p>
          <w:p w14:paraId="043C0D39">
            <w:pPr>
              <w:snapToGrid w:val="0"/>
              <w:ind w:firstLine="600" w:firstLineChars="200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spacing w:val="3"/>
                <w:kern w:val="0"/>
                <w:sz w:val="30"/>
                <w:szCs w:val="30"/>
              </w:rPr>
              <w:t>继续有效</w:t>
            </w:r>
            <w:r>
              <w:rPr>
                <w:rFonts w:ascii="仿宋" w:hAnsi="仿宋" w:eastAsia="仿宋" w:cs="宋体"/>
                <w:spacing w:val="14"/>
                <w:kern w:val="0"/>
                <w:sz w:val="30"/>
                <w:szCs w:val="30"/>
              </w:rPr>
              <w:t xml:space="preserve"> 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spacing w:val="3"/>
                <w:kern w:val="0"/>
                <w:sz w:val="30"/>
                <w:szCs w:val="30"/>
              </w:rPr>
              <w:t>修订</w:t>
            </w:r>
            <w:r>
              <w:rPr>
                <w:rFonts w:ascii="仿宋" w:hAnsi="仿宋" w:eastAsia="仿宋" w:cs="宋体"/>
                <w:spacing w:val="15"/>
                <w:kern w:val="0"/>
                <w:sz w:val="30"/>
                <w:szCs w:val="30"/>
              </w:rPr>
              <w:t xml:space="preserve"> 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spacing w:val="3"/>
                <w:kern w:val="0"/>
                <w:position w:val="-1"/>
                <w:sz w:val="30"/>
                <w:szCs w:val="30"/>
              </w:rPr>
              <w:t>废止</w:t>
            </w:r>
          </w:p>
          <w:p w14:paraId="6460B9B4">
            <w:pPr>
              <w:snapToGrid w:val="0"/>
              <w:jc w:val="right"/>
              <w:rPr>
                <w:rFonts w:hint="eastAsia" w:ascii="仿宋" w:hAnsi="仿宋" w:eastAsia="仿宋" w:cs="宋体"/>
                <w:spacing w:val="4"/>
                <w:kern w:val="0"/>
                <w:sz w:val="30"/>
                <w:szCs w:val="30"/>
              </w:rPr>
            </w:pPr>
          </w:p>
          <w:p w14:paraId="67D49023">
            <w:pPr>
              <w:snapToGrid w:val="0"/>
              <w:spacing w:line="360" w:lineRule="auto"/>
              <w:jc w:val="center"/>
              <w:rPr>
                <w:rFonts w:hint="eastAsia" w:ascii="仿宋" w:hAnsi="仿宋" w:eastAsia="仿宋" w:cs="宋体"/>
                <w:spacing w:val="4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pacing w:val="4"/>
                <w:kern w:val="0"/>
                <w:sz w:val="30"/>
                <w:szCs w:val="30"/>
              </w:rPr>
              <w:t xml:space="preserve">                  签字</w:t>
            </w:r>
            <w:r>
              <w:rPr>
                <w:rFonts w:ascii="仿宋" w:hAnsi="仿宋" w:eastAsia="仿宋" w:cs="宋体"/>
                <w:spacing w:val="4"/>
                <w:kern w:val="0"/>
                <w:sz w:val="30"/>
                <w:szCs w:val="30"/>
              </w:rPr>
              <w:t>：</w:t>
            </w:r>
          </w:p>
          <w:p w14:paraId="71522B61">
            <w:pPr>
              <w:snapToGrid w:val="0"/>
              <w:spacing w:line="360" w:lineRule="auto"/>
              <w:jc w:val="center"/>
              <w:rPr>
                <w:rFonts w:hint="eastAsia" w:ascii="仿宋" w:hAnsi="仿宋" w:eastAsia="仿宋" w:cs="宋体"/>
                <w:spacing w:val="4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pacing w:val="4"/>
                <w:kern w:val="0"/>
                <w:sz w:val="30"/>
                <w:szCs w:val="30"/>
              </w:rPr>
              <w:t xml:space="preserve">                               日期：   年  月  日</w:t>
            </w:r>
          </w:p>
          <w:p w14:paraId="21387D4B">
            <w:pPr>
              <w:snapToGrid w:val="0"/>
              <w:jc w:val="right"/>
              <w:rPr>
                <w:rFonts w:hint="eastAsia" w:ascii="仿宋" w:hAnsi="仿宋" w:eastAsia="仿宋" w:cs="宋体"/>
                <w:spacing w:val="4"/>
                <w:kern w:val="0"/>
                <w:sz w:val="30"/>
                <w:szCs w:val="30"/>
                <w:lang w:eastAsia="en-US"/>
              </w:rPr>
            </w:pPr>
          </w:p>
        </w:tc>
      </w:tr>
    </w:tbl>
    <w:p w14:paraId="678250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left="-622" w:leftChars="-296" w:right="-512" w:rightChars="-244" w:firstLine="6"/>
        <w:textAlignment w:val="auto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注：复审结论分为“继续有效”“修订”“废止”三类，具体判定标准如下：</w:t>
      </w:r>
    </w:p>
    <w:p w14:paraId="42C892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left="-622" w:leftChars="-296" w:right="-512" w:rightChars="-244" w:firstLine="6"/>
        <w:textAlignment w:val="auto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（一）继续有效：已提供明确实施应用证明材料，协调性、适用性、规范性、时效性均无问题。</w:t>
      </w:r>
    </w:p>
    <w:p w14:paraId="44DA1D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left="-622" w:leftChars="-296" w:right="-512" w:rightChars="-244" w:firstLine="6"/>
        <w:textAlignment w:val="auto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（二）修订：已提供明确实施应用证明材料，但协调性、适用性、规范性、时效性存在需完善事项。</w:t>
      </w:r>
    </w:p>
    <w:p w14:paraId="2BE973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left="-622" w:leftChars="-296" w:right="-512" w:rightChars="-244" w:firstLine="6"/>
        <w:textAlignment w:val="auto"/>
        <w:rPr>
          <w:rFonts w:hint="eastAsia" w:ascii="方正小标宋简体" w:eastAsia="方正小标宋简体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（三）废止：不能提供明确实施应用证明材料，以及逾期未反馈复审材料的标准。</w:t>
      </w:r>
    </w:p>
    <w:p w14:paraId="484CE2D1">
      <w:pPr>
        <w:pStyle w:val="11"/>
        <w:spacing w:before="261" w:line="233" w:lineRule="auto"/>
        <w:jc w:val="left"/>
        <w:rPr>
          <w:rFonts w:hint="eastAsia" w:ascii="方正小标宋简体" w:eastAsia="方正小标宋简体"/>
          <w:sz w:val="44"/>
          <w:szCs w:val="44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8C1F641-1BAC-488B-89F8-A5149676E52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BB972584-BD6D-421D-993C-36B2FAEB3F6F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3B20C2F7-D3ED-4316-9714-7AA3302E20DD}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  <w:embedRegular r:id="rId4" w:fontKey="{DC0488B6-1111-4C5E-B594-DA7C503D2923}"/>
  </w:font>
  <w:font w:name="WPSEMBED14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FA07208"/>
    <w:multiLevelType w:val="multilevel"/>
    <w:tmpl w:val="7FA07208"/>
    <w:lvl w:ilvl="0" w:tentative="0">
      <w:start w:val="1"/>
      <w:numFmt w:val="decimal"/>
      <w:pStyle w:val="17"/>
      <w:lvlText w:val="%1."/>
      <w:lvlJc w:val="left"/>
      <w:pPr>
        <w:tabs>
          <w:tab w:val="left" w:pos="720"/>
        </w:tabs>
        <w:ind w:left="720" w:hanging="72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72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72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72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72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72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72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72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9FF"/>
    <w:rsid w:val="00037AC5"/>
    <w:rsid w:val="00110429"/>
    <w:rsid w:val="00124F38"/>
    <w:rsid w:val="003017E6"/>
    <w:rsid w:val="00363C27"/>
    <w:rsid w:val="003E6A0E"/>
    <w:rsid w:val="00402D86"/>
    <w:rsid w:val="00420E86"/>
    <w:rsid w:val="004C6F95"/>
    <w:rsid w:val="00527C3D"/>
    <w:rsid w:val="00567B4E"/>
    <w:rsid w:val="00570BA1"/>
    <w:rsid w:val="0059469F"/>
    <w:rsid w:val="00623491"/>
    <w:rsid w:val="0065369D"/>
    <w:rsid w:val="006D4217"/>
    <w:rsid w:val="006F6C5F"/>
    <w:rsid w:val="00763D5F"/>
    <w:rsid w:val="0079589E"/>
    <w:rsid w:val="007C60C8"/>
    <w:rsid w:val="007C79A4"/>
    <w:rsid w:val="008D2980"/>
    <w:rsid w:val="0093433F"/>
    <w:rsid w:val="00975A55"/>
    <w:rsid w:val="009F4C1B"/>
    <w:rsid w:val="00A13935"/>
    <w:rsid w:val="00A81BDF"/>
    <w:rsid w:val="00B62856"/>
    <w:rsid w:val="00B87FCC"/>
    <w:rsid w:val="00BF29FF"/>
    <w:rsid w:val="00D5339E"/>
    <w:rsid w:val="00D923A8"/>
    <w:rsid w:val="00DB1683"/>
    <w:rsid w:val="00E4350D"/>
    <w:rsid w:val="00E97E33"/>
    <w:rsid w:val="00EF03E6"/>
    <w:rsid w:val="00EF7D35"/>
    <w:rsid w:val="00F17559"/>
    <w:rsid w:val="00FB75AA"/>
    <w:rsid w:val="00FF5A49"/>
    <w:rsid w:val="05A970C2"/>
    <w:rsid w:val="08217FA4"/>
    <w:rsid w:val="0BD33CF6"/>
    <w:rsid w:val="0F167FE1"/>
    <w:rsid w:val="0F5C566F"/>
    <w:rsid w:val="114D1984"/>
    <w:rsid w:val="15941ECA"/>
    <w:rsid w:val="1779655F"/>
    <w:rsid w:val="1A891A6E"/>
    <w:rsid w:val="1FBA6B2E"/>
    <w:rsid w:val="23B1490B"/>
    <w:rsid w:val="26585107"/>
    <w:rsid w:val="290C6D89"/>
    <w:rsid w:val="2910720A"/>
    <w:rsid w:val="29646DE7"/>
    <w:rsid w:val="2A197236"/>
    <w:rsid w:val="2ADA554D"/>
    <w:rsid w:val="2B0438EE"/>
    <w:rsid w:val="2C806C46"/>
    <w:rsid w:val="2D227874"/>
    <w:rsid w:val="2F6633AE"/>
    <w:rsid w:val="30340320"/>
    <w:rsid w:val="31A83080"/>
    <w:rsid w:val="353B77E2"/>
    <w:rsid w:val="36C4095C"/>
    <w:rsid w:val="3AED3BE5"/>
    <w:rsid w:val="3AF104E8"/>
    <w:rsid w:val="3BDB15DA"/>
    <w:rsid w:val="3D7515BA"/>
    <w:rsid w:val="43B922DA"/>
    <w:rsid w:val="469F184F"/>
    <w:rsid w:val="48121718"/>
    <w:rsid w:val="48390A7E"/>
    <w:rsid w:val="4A7616E5"/>
    <w:rsid w:val="4BE77CDE"/>
    <w:rsid w:val="4F094025"/>
    <w:rsid w:val="50CF28FC"/>
    <w:rsid w:val="53452C13"/>
    <w:rsid w:val="548D4E3E"/>
    <w:rsid w:val="56114DE8"/>
    <w:rsid w:val="562419E2"/>
    <w:rsid w:val="5A6C32DD"/>
    <w:rsid w:val="5BCA2AAD"/>
    <w:rsid w:val="5C8703A9"/>
    <w:rsid w:val="65A52596"/>
    <w:rsid w:val="68927CC7"/>
    <w:rsid w:val="69B3013D"/>
    <w:rsid w:val="6E057046"/>
    <w:rsid w:val="6F3A3986"/>
    <w:rsid w:val="71365C07"/>
    <w:rsid w:val="725F1A06"/>
    <w:rsid w:val="72D96694"/>
    <w:rsid w:val="761C651F"/>
    <w:rsid w:val="7C0645CD"/>
    <w:rsid w:val="7FB03B0B"/>
    <w:rsid w:val="7FD31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paragraph" w:styleId="3">
    <w:name w:val="heading 2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21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basedOn w:val="1"/>
    <w:link w:val="38"/>
    <w:semiHidden/>
    <w:qFormat/>
    <w:uiPriority w:val="0"/>
    <w:rPr>
      <w:rFonts w:ascii="仿宋" w:hAnsi="仿宋" w:eastAsia="仿宋" w:cs="仿宋"/>
      <w:sz w:val="29"/>
      <w:szCs w:val="29"/>
      <w:lang w:eastAsia="en-US"/>
    </w:rPr>
  </w:style>
  <w:style w:type="paragraph" w:styleId="12">
    <w:name w:val="Subtitle"/>
    <w:basedOn w:val="1"/>
    <w:next w:val="1"/>
    <w:link w:val="29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3">
    <w:name w:val="Title"/>
    <w:basedOn w:val="1"/>
    <w:next w:val="1"/>
    <w:link w:val="28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16">
    <w:name w:val="Strong"/>
    <w:basedOn w:val="15"/>
    <w:qFormat/>
    <w:uiPriority w:val="22"/>
    <w:rPr>
      <w:b/>
    </w:rPr>
  </w:style>
  <w:style w:type="paragraph" w:customStyle="1" w:styleId="17">
    <w:name w:val="2"/>
    <w:basedOn w:val="1"/>
    <w:link w:val="18"/>
    <w:autoRedefine/>
    <w:qFormat/>
    <w:uiPriority w:val="0"/>
    <w:pPr>
      <w:numPr>
        <w:ilvl w:val="0"/>
        <w:numId w:val="1"/>
      </w:numPr>
      <w:tabs>
        <w:tab w:val="left" w:pos="993"/>
      </w:tabs>
      <w:ind w:firstLine="640" w:firstLineChars="200"/>
    </w:pPr>
    <w:rPr>
      <w:rFonts w:ascii="仿宋" w:hAnsi="仿宋" w:eastAsia="仿宋"/>
      <w:sz w:val="32"/>
      <w:szCs w:val="32"/>
    </w:rPr>
  </w:style>
  <w:style w:type="character" w:customStyle="1" w:styleId="18">
    <w:name w:val="2 字符"/>
    <w:basedOn w:val="15"/>
    <w:link w:val="17"/>
    <w:qFormat/>
    <w:uiPriority w:val="0"/>
    <w:rPr>
      <w:rFonts w:ascii="仿宋" w:hAnsi="仿宋" w:eastAsia="仿宋"/>
      <w:sz w:val="32"/>
      <w:szCs w:val="32"/>
    </w:rPr>
  </w:style>
  <w:style w:type="character" w:customStyle="1" w:styleId="19">
    <w:name w:val="标题 1 字符"/>
    <w:basedOn w:val="15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20">
    <w:name w:val="标题 2 字符"/>
    <w:basedOn w:val="15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21">
    <w:name w:val="标题 3 字符"/>
    <w:basedOn w:val="15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2">
    <w:name w:val="标题 4 字符"/>
    <w:basedOn w:val="15"/>
    <w:link w:val="5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3">
    <w:name w:val="标题 5 字符"/>
    <w:basedOn w:val="15"/>
    <w:link w:val="6"/>
    <w:semiHidden/>
    <w:qFormat/>
    <w:uiPriority w:val="9"/>
    <w:rPr>
      <w:rFonts w:cstheme="majorBidi"/>
      <w:color w:val="2F5597" w:themeColor="accent1" w:themeShade="BF"/>
      <w:sz w:val="24"/>
      <w:szCs w:val="24"/>
    </w:rPr>
  </w:style>
  <w:style w:type="character" w:customStyle="1" w:styleId="24">
    <w:name w:val="标题 6 字符"/>
    <w:basedOn w:val="15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25">
    <w:name w:val="标题 7 字符"/>
    <w:basedOn w:val="15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8 字符"/>
    <w:basedOn w:val="15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9 字符"/>
    <w:basedOn w:val="15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8">
    <w:name w:val="标题 字符"/>
    <w:basedOn w:val="15"/>
    <w:link w:val="13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9">
    <w:name w:val="副标题 字符"/>
    <w:basedOn w:val="15"/>
    <w:link w:val="12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0">
    <w:name w:val="Quote"/>
    <w:basedOn w:val="1"/>
    <w:next w:val="1"/>
    <w:link w:val="31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1">
    <w:name w:val="引用 字符"/>
    <w:basedOn w:val="15"/>
    <w:link w:val="30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2">
    <w:name w:val="List Paragraph"/>
    <w:basedOn w:val="1"/>
    <w:qFormat/>
    <w:uiPriority w:val="34"/>
    <w:pPr>
      <w:ind w:left="720"/>
      <w:contextualSpacing/>
    </w:pPr>
  </w:style>
  <w:style w:type="character" w:customStyle="1" w:styleId="33">
    <w:name w:val="明显强调1"/>
    <w:basedOn w:val="15"/>
    <w:qFormat/>
    <w:uiPriority w:val="21"/>
    <w:rPr>
      <w:i/>
      <w:iCs/>
      <w:color w:val="2F5597" w:themeColor="accent1" w:themeShade="BF"/>
    </w:rPr>
  </w:style>
  <w:style w:type="paragraph" w:styleId="34">
    <w:name w:val="Intense Quote"/>
    <w:basedOn w:val="1"/>
    <w:next w:val="1"/>
    <w:link w:val="35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5">
    <w:name w:val="明显引用 字符"/>
    <w:basedOn w:val="15"/>
    <w:link w:val="34"/>
    <w:qFormat/>
    <w:uiPriority w:val="30"/>
    <w:rPr>
      <w:i/>
      <w:iCs/>
      <w:color w:val="2F5597" w:themeColor="accent1" w:themeShade="BF"/>
    </w:rPr>
  </w:style>
  <w:style w:type="character" w:customStyle="1" w:styleId="36">
    <w:name w:val="明显参考1"/>
    <w:basedOn w:val="15"/>
    <w:qFormat/>
    <w:uiPriority w:val="32"/>
    <w:rPr>
      <w:b/>
      <w:bCs/>
      <w:smallCaps/>
      <w:color w:val="2F5597" w:themeColor="accent1" w:themeShade="BF"/>
      <w:spacing w:val="5"/>
    </w:rPr>
  </w:style>
  <w:style w:type="table" w:customStyle="1" w:styleId="3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8">
    <w:name w:val="正文文本 字符"/>
    <w:basedOn w:val="15"/>
    <w:link w:val="11"/>
    <w:semiHidden/>
    <w:qFormat/>
    <w:uiPriority w:val="0"/>
    <w:rPr>
      <w:rFonts w:ascii="仿宋" w:hAnsi="仿宋" w:eastAsia="仿宋" w:cs="仿宋"/>
      <w:sz w:val="29"/>
      <w:szCs w:val="29"/>
      <w:lang w:eastAsia="en-US"/>
    </w:rPr>
  </w:style>
  <w:style w:type="character" w:customStyle="1" w:styleId="39">
    <w:name w:val="font71"/>
    <w:basedOn w:val="15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40">
    <w:name w:val="font81"/>
    <w:basedOn w:val="1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41">
    <w:name w:val="font122"/>
    <w:basedOn w:val="15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42">
    <w:name w:val="font121"/>
    <w:basedOn w:val="15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497cc347-27bd-48d4-b106-11d75a6013d6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78287C97</paraID>
      <start>10</start>
      <end>11</end>
      <status>modified</status>
      <modifiedWord>（</modifiedWord>
      <trackRevisions>false</trackRevisions>
    </reviewItem>
    <reviewItem>
      <errorID>1a306515-a9e2-43e7-bac8-6880d37e8a07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78287C97</paraID>
      <start>14</start>
      <end>15</end>
      <status>modified</status>
      <modifiedWord>）</modifiedWord>
      <trackRevisions>false</trackRevisions>
    </reviewItem>
    <reviewItem>
      <errorID>654281a7-4747-447c-a090-f74928db9dae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2FD0449B</paraID>
      <start>33</start>
      <end>34</end>
      <status>modified</status>
      <modifiedWord>）</modifiedWord>
      <trackRevisions>false</trackRevisions>
    </reviewItem>
    <reviewItem>
      <errorID>3b805b43-5441-4914-acb9-72edae79672b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 6E1DB1F</paraID>
      <start>40</start>
      <end>41</end>
      <status>modified</status>
      <modifiedWord>（</modifiedWord>
      <trackRevisions>false</trackRevisions>
    </reviewItem>
    <reviewItem>
      <errorID>14a04918-67c8-4752-a28e-362b42b6fc6d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 6E1DB1F</paraID>
      <start>43</start>
      <end>44</end>
      <status>modified</status>
      <modifiedWord>）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4506fb47-5197-471a-8d45-7ae6766a671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909</Words>
  <Characters>916</Characters>
  <Lines>119</Lines>
  <Paragraphs>33</Paragraphs>
  <TotalTime>50</TotalTime>
  <ScaleCrop>false</ScaleCrop>
  <LinksUpToDate>false</LinksUpToDate>
  <CharactersWithSpaces>1027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2026-04-12T10:56:00Z</dcterms:created>
  <dc:creator>yi sun</dc:creator>
  <cp:lastModifiedBy>玲</cp:lastModifiedBy>
  <cp:lastPrinted>2026-04-23T02:13:00Z</cp:lastPrinted>
  <dcterms:modified xsi:type="dcterms:W3CDTF">2026-04-23T02:53:26Z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eyJoZGlkIjoiYWRiMzEyM2ExMTlmOWU2Njg4OTU0NDY4MTFhZTJjNWUiLCJ1c2VySWQiOiIxMTYwNjM3Nzc5In0=</vt:lpwstr>
  </property>
  <property fmtid="{D5CDD505-2E9C-101B-9397-08002B2CF9AE}" pid="3" name="KSOProductBuildVer">
    <vt:lpwstr>2052-12.1.0.25865</vt:lpwstr>
  </property>
  <property fmtid="{D5CDD505-2E9C-101B-9397-08002B2CF9AE}" pid="4" name="ICV">
    <vt:lpwstr>C0F6BBFAEBE94C8097002A03691B1651_13</vt:lpwstr>
  </property>
</Properties>
</file>