
<file path=[Content_Types].xml><?xml version="1.0" encoding="utf-8"?>
<Types xmlns="http://schemas.openxmlformats.org/package/2006/content-types">
  <Default Extension="jpe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DAE418" w14:textId="51C03E5A" w:rsidR="00204EA6" w:rsidRDefault="00204EA6">
      <w:pPr>
        <w:pStyle w:val="3"/>
        <w:framePr w:h="879" w:hRule="exact" w:wrap="around" w:x="1360" w:y="3769"/>
        <w:jc w:val="center"/>
        <w:rPr>
          <w:rFonts w:hint="default"/>
          <w:color w:val="000000" w:themeColor="text1"/>
          <w:sz w:val="52"/>
          <w:szCs w:val="52"/>
        </w:rPr>
      </w:pPr>
      <w:bookmarkStart w:id="0" w:name="_Toc17329"/>
      <w:bookmarkStart w:id="1" w:name="_Toc9918"/>
      <w:bookmarkStart w:id="2" w:name="_Toc8971"/>
      <w:bookmarkStart w:id="3" w:name="_Toc5207"/>
      <w:bookmarkStart w:id="4" w:name="_Toc11802"/>
      <w:bookmarkStart w:id="5" w:name="_Toc19600"/>
      <w:bookmarkStart w:id="6" w:name="_Toc18885"/>
    </w:p>
    <w:p w14:paraId="4764F25C" w14:textId="77777777" w:rsidR="005120A2" w:rsidRDefault="005120A2" w:rsidP="005120A2">
      <w:pPr>
        <w:pStyle w:val="af0"/>
        <w:framePr w:wrap="around"/>
        <w:wordWrap w:val="0"/>
        <w:rPr>
          <w:rFonts w:hint="default"/>
          <w:sz w:val="28"/>
          <w:szCs w:val="28"/>
        </w:rPr>
      </w:pPr>
      <w:bookmarkStart w:id="7" w:name="_Hlk215072892"/>
    </w:p>
    <w:bookmarkEnd w:id="7"/>
    <w:p w14:paraId="06B2901D" w14:textId="77777777" w:rsidR="005120A2" w:rsidRDefault="005120A2" w:rsidP="000A6D70">
      <w:pPr>
        <w:pStyle w:val="3"/>
        <w:framePr w:h="879" w:hRule="exact" w:wrap="around" w:x="1326" w:y="3967"/>
        <w:jc w:val="center"/>
        <w:rPr>
          <w:rFonts w:hint="default"/>
          <w:color w:val="000000" w:themeColor="text1"/>
          <w:sz w:val="52"/>
          <w:szCs w:val="52"/>
        </w:rPr>
      </w:pPr>
      <w:r>
        <w:rPr>
          <w:color w:val="000000" w:themeColor="text1"/>
          <w:sz w:val="52"/>
          <w:szCs w:val="52"/>
        </w:rPr>
        <w:t>江西省食品科学技术学会团体标准</w:t>
      </w:r>
    </w:p>
    <w:p w14:paraId="0B4F501A" w14:textId="77777777" w:rsidR="005120A2" w:rsidRDefault="005120A2" w:rsidP="005120A2">
      <w:pPr>
        <w:pStyle w:val="af"/>
        <w:framePr w:h="6299" w:hRule="exact" w:wrap="around" w:y="7083"/>
        <w:rPr>
          <w:rFonts w:hint="default"/>
          <w:color w:val="000000" w:themeColor="text1"/>
        </w:rPr>
      </w:pPr>
      <w:bookmarkStart w:id="8" w:name="StdEnglishName"/>
      <w:r>
        <w:rPr>
          <w:color w:val="000000" w:themeColor="text1"/>
        </w:rPr>
        <w:t>牛乳β-乳球蛋白B型的分离纯化技术规程</w:t>
      </w:r>
    </w:p>
    <w:bookmarkEnd w:id="8"/>
    <w:p w14:paraId="7CC0A552" w14:textId="77777777" w:rsidR="005120A2" w:rsidRDefault="005120A2" w:rsidP="005120A2">
      <w:pPr>
        <w:pStyle w:val="af2"/>
        <w:framePr w:h="6299" w:hRule="exact" w:wrap="around" w:y="7083"/>
        <w:rPr>
          <w:rFonts w:hint="default"/>
          <w:color w:val="000000" w:themeColor="text1"/>
        </w:rPr>
      </w:pPr>
      <w:r>
        <w:rPr>
          <w:color w:val="000000" w:themeColor="text1"/>
        </w:rPr>
        <w:t xml:space="preserve">Technical specification for purification of </w:t>
      </w:r>
      <w:r>
        <w:rPr>
          <w:color w:val="000000" w:themeColor="text1"/>
        </w:rPr>
        <w:t>β</w:t>
      </w:r>
      <w:r>
        <w:rPr>
          <w:color w:val="000000" w:themeColor="text1"/>
        </w:rPr>
        <w:t>-lactoglobulin b from bovine milk</w:t>
      </w:r>
    </w:p>
    <w:tbl>
      <w:tblPr>
        <w:tblStyle w:val="ae"/>
        <w:tblW w:w="97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4867"/>
        <w:gridCol w:w="4868"/>
      </w:tblGrid>
      <w:tr w:rsidR="005120A2" w14:paraId="76239E37" w14:textId="77777777">
        <w:trPr>
          <w:trHeight w:hRule="exact" w:val="363"/>
        </w:trPr>
        <w:tc>
          <w:tcPr>
            <w:tcW w:w="4944" w:type="dxa"/>
            <w:tcBorders>
              <w:top w:val="nil"/>
              <w:left w:val="nil"/>
              <w:bottom w:val="single" w:sz="8" w:space="0" w:color="auto"/>
              <w:right w:val="nil"/>
            </w:tcBorders>
            <w:tcMar>
              <w:top w:w="0" w:type="dxa"/>
              <w:left w:w="57" w:type="dxa"/>
              <w:bottom w:w="28" w:type="dxa"/>
              <w:right w:w="0" w:type="dxa"/>
            </w:tcMar>
            <w:hideMark/>
          </w:tcPr>
          <w:p w14:paraId="05933D9E" w14:textId="77777777" w:rsidR="005120A2" w:rsidRDefault="005120A2">
            <w:pPr>
              <w:pStyle w:val="af7"/>
              <w:framePr w:wrap="around"/>
              <w:rPr>
                <w:rFonts w:hint="default"/>
                <w:color w:val="000000" w:themeColor="text1"/>
              </w:rPr>
            </w:pPr>
            <w:r>
              <w:rPr>
                <w:color w:val="000000" w:themeColor="text1"/>
              </w:rPr>
              <w:t>2026 - 4 - 15 发布</w:t>
            </w:r>
          </w:p>
        </w:tc>
        <w:tc>
          <w:tcPr>
            <w:tcW w:w="4945" w:type="dxa"/>
            <w:tcBorders>
              <w:top w:val="nil"/>
              <w:left w:val="nil"/>
              <w:bottom w:val="single" w:sz="8" w:space="0" w:color="auto"/>
              <w:right w:val="nil"/>
            </w:tcBorders>
            <w:tcMar>
              <w:top w:w="0" w:type="dxa"/>
              <w:left w:w="0" w:type="dxa"/>
              <w:bottom w:w="0" w:type="dxa"/>
              <w:right w:w="57" w:type="dxa"/>
            </w:tcMar>
            <w:hideMark/>
          </w:tcPr>
          <w:p w14:paraId="7CAF8F91" w14:textId="77777777" w:rsidR="005120A2" w:rsidRDefault="005120A2">
            <w:pPr>
              <w:pStyle w:val="af7"/>
              <w:framePr w:wrap="around"/>
              <w:jc w:val="right"/>
              <w:rPr>
                <w:rFonts w:hint="default"/>
                <w:color w:val="000000" w:themeColor="text1"/>
              </w:rPr>
            </w:pPr>
            <w:r>
              <w:rPr>
                <w:color w:val="000000" w:themeColor="text1"/>
              </w:rPr>
              <w:t>2026 – 4 - 15 实施</w:t>
            </w:r>
          </w:p>
        </w:tc>
      </w:tr>
    </w:tbl>
    <w:p w14:paraId="4F799D97" w14:textId="77777777" w:rsidR="005120A2" w:rsidRDefault="005120A2" w:rsidP="005120A2">
      <w:pPr>
        <w:pStyle w:val="2"/>
        <w:framePr w:h="324" w:hRule="exact" w:wrap="around" w:x="1594" w:y="4739"/>
        <w:wordWrap w:val="0"/>
        <w:rPr>
          <w:rFonts w:hint="default"/>
          <w:color w:val="000000" w:themeColor="text1"/>
        </w:rPr>
      </w:pPr>
      <w:r>
        <w:rPr>
          <w:color w:val="000000" w:themeColor="text1"/>
        </w:rPr>
        <w:t>T/JXIFST 007-2025</w:t>
      </w:r>
    </w:p>
    <w:p w14:paraId="079F7C35" w14:textId="77777777" w:rsidR="005120A2" w:rsidRDefault="005120A2" w:rsidP="005120A2">
      <w:pPr>
        <w:pStyle w:val="20"/>
        <w:framePr w:wrap="around"/>
        <w:rPr>
          <w:color w:val="000000" w:themeColor="text1"/>
        </w:rPr>
      </w:pPr>
      <w:r>
        <w:fldChar w:fldCharType="begin">
          <w:ffData>
            <w:name w:val="FM2"/>
            <w:enabled/>
            <w:calcOnExit w:val="0"/>
            <w:textInput/>
          </w:ffData>
        </w:fldChar>
      </w:r>
      <w:bookmarkStart w:id="9" w:name="FM2"/>
      <w:r>
        <w:rPr>
          <w:color w:val="000000" w:themeColor="text1"/>
        </w:rPr>
        <w:instrText>FORMTEXT</w:instrText>
      </w:r>
      <w:r>
        <w:fldChar w:fldCharType="separate"/>
      </w:r>
      <w:r>
        <w:rPr>
          <w:color w:val="000000" w:themeColor="text1"/>
        </w:rPr>
        <w:t> </w:t>
      </w:r>
      <w:r>
        <w:rPr>
          <w:color w:val="000000" w:themeColor="text1"/>
        </w:rPr>
        <w:t> </w:t>
      </w:r>
      <w:r>
        <w:rPr>
          <w:color w:val="000000" w:themeColor="text1"/>
        </w:rPr>
        <w:t>江西省食品科学技术学会</w:t>
      </w:r>
      <w:r>
        <w:rPr>
          <w:color w:val="000000" w:themeColor="text1"/>
        </w:rPr>
        <w:t> </w:t>
      </w:r>
      <w:r>
        <w:rPr>
          <w:color w:val="000000" w:themeColor="text1"/>
        </w:rPr>
        <w:t> </w:t>
      </w:r>
      <w:r>
        <w:rPr>
          <w:color w:val="000000" w:themeColor="text1"/>
        </w:rPr>
        <w:t> </w:t>
      </w:r>
      <w:r>
        <w:fldChar w:fldCharType="end"/>
      </w:r>
      <w:bookmarkEnd w:id="9"/>
      <w:r>
        <w:rPr>
          <w:color w:val="000000" w:themeColor="text1"/>
        </w:rPr>
        <w:t> </w:t>
      </w:r>
      <w:r>
        <w:rPr>
          <w:color w:val="000000" w:themeColor="text1"/>
        </w:rPr>
        <w:t> </w:t>
      </w:r>
      <w:r>
        <w:rPr>
          <w:color w:val="000000" w:themeColor="text1"/>
          <w:spacing w:val="85"/>
        </w:rPr>
        <w:t>发</w:t>
      </w:r>
      <w:r>
        <w:rPr>
          <w:color w:val="000000" w:themeColor="text1"/>
        </w:rPr>
        <w:t>布</w:t>
      </w:r>
    </w:p>
    <w:tbl>
      <w:tblPr>
        <w:tblStyle w:val="ae"/>
        <w:tblpPr w:leftFromText="180" w:rightFromText="180" w:vertAnchor="text" w:horzAnchor="page" w:tblpX="1372" w:tblpY="995"/>
        <w:tblOverlap w:val="never"/>
        <w:tblW w:w="97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9795"/>
      </w:tblGrid>
      <w:tr w:rsidR="005120A2" w14:paraId="3E9A0091" w14:textId="77777777">
        <w:trPr>
          <w:trHeight w:val="154"/>
        </w:trPr>
        <w:tc>
          <w:tcPr>
            <w:tcW w:w="9800" w:type="dxa"/>
            <w:tcBorders>
              <w:top w:val="single" w:sz="8" w:space="0" w:color="auto"/>
              <w:left w:val="nil"/>
              <w:bottom w:val="nil"/>
              <w:right w:val="nil"/>
            </w:tcBorders>
          </w:tcPr>
          <w:p w14:paraId="0C6CA246" w14:textId="77777777" w:rsidR="005120A2" w:rsidRDefault="005120A2">
            <w:pPr>
              <w:pStyle w:val="af1"/>
              <w:framePr w:w="0" w:hSpace="0" w:wrap="auto" w:vAnchor="margin" w:hAnchor="text" w:xAlign="left" w:yAlign="inline"/>
              <w:rPr>
                <w:rFonts w:hint="default"/>
                <w:color w:val="000000" w:themeColor="text1"/>
                <w:sz w:val="10"/>
              </w:rPr>
            </w:pPr>
          </w:p>
        </w:tc>
      </w:tr>
    </w:tbl>
    <w:p w14:paraId="351489CD" w14:textId="5F62B0C3" w:rsidR="005120A2" w:rsidRDefault="005120A2" w:rsidP="005120A2">
      <w:pPr>
        <w:pStyle w:val="afb"/>
        <w:spacing w:after="468"/>
        <w:jc w:val="both"/>
        <w:rPr>
          <w:color w:val="000000" w:themeColor="text1"/>
          <w:spacing w:val="317"/>
        </w:rPr>
      </w:pPr>
      <w:r>
        <w:rPr>
          <w:rFonts w:hint="eastAsia"/>
          <w:noProof/>
        </w:rPr>
        <mc:AlternateContent>
          <mc:Choice Requires="wps">
            <w:drawing>
              <wp:anchor distT="0" distB="0" distL="114300" distR="114300" simplePos="0" relativeHeight="251659264" behindDoc="0" locked="0" layoutInCell="1" allowOverlap="1" wp14:anchorId="3708564E" wp14:editId="24DD7874">
                <wp:simplePos x="0" y="0"/>
                <wp:positionH relativeFrom="column">
                  <wp:posOffset>28575</wp:posOffset>
                </wp:positionH>
                <wp:positionV relativeFrom="paragraph">
                  <wp:posOffset>-147955</wp:posOffset>
                </wp:positionV>
                <wp:extent cx="5828665" cy="1177925"/>
                <wp:effectExtent l="0" t="0" r="635" b="3175"/>
                <wp:wrapNone/>
                <wp:docPr id="12206837" name="文本框 10"/>
                <wp:cNvGraphicFramePr/>
                <a:graphic xmlns:a="http://schemas.openxmlformats.org/drawingml/2006/main">
                  <a:graphicData uri="http://schemas.microsoft.com/office/word/2010/wordprocessingShape">
                    <wps:wsp>
                      <wps:cNvSpPr txBox="1"/>
                      <wps:spPr>
                        <a:xfrm>
                          <a:off x="0" y="0"/>
                          <a:ext cx="5828665" cy="117729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55E3BE35" w14:textId="77777777" w:rsidR="005120A2" w:rsidRDefault="005120A2" w:rsidP="005120A2">
                            <w:pPr>
                              <w:spacing w:line="300" w:lineRule="exact"/>
                              <w:rPr>
                                <w:rFonts w:ascii="黑体" w:eastAsia="黑体" w:hAnsi="黑体" w:cs="黑体" w:hint="eastAsia"/>
                                <w:szCs w:val="21"/>
                              </w:rPr>
                            </w:pPr>
                            <w:r>
                              <w:rPr>
                                <w:rFonts w:ascii="黑体" w:eastAsia="黑体" w:hAnsi="黑体" w:cs="黑体" w:hint="eastAsia"/>
                                <w:szCs w:val="21"/>
                              </w:rPr>
                              <w:t xml:space="preserve">ICS 65.020                                                             </w:t>
                            </w:r>
                          </w:p>
                          <w:p w14:paraId="1D04E939" w14:textId="77777777" w:rsidR="005120A2" w:rsidRDefault="005120A2" w:rsidP="005120A2">
                            <w:pPr>
                              <w:spacing w:line="300" w:lineRule="exact"/>
                              <w:ind w:left="5880" w:hangingChars="2800" w:hanging="5880"/>
                            </w:pPr>
                            <w:r>
                              <w:rPr>
                                <w:rFonts w:ascii="黑体" w:eastAsia="黑体" w:hAnsi="黑体" w:cs="黑体" w:hint="eastAsia"/>
                                <w:szCs w:val="21"/>
                              </w:rPr>
                              <w:t xml:space="preserve">CCS X16 </w:t>
                            </w:r>
                            <w:r>
                              <w:rPr>
                                <w:rFonts w:hint="eastAsia"/>
                              </w:rPr>
                              <w:t xml:space="preserve">                                               </w:t>
                            </w:r>
                          </w:p>
                          <w:p w14:paraId="6073EDBF" w14:textId="77777777" w:rsidR="005120A2" w:rsidRDefault="005120A2" w:rsidP="005120A2">
                            <w:pPr>
                              <w:jc w:val="center"/>
                              <w:rPr>
                                <w:rFonts w:ascii="黑体" w:eastAsia="黑体" w:hAnsi="黑体" w:cs="黑体" w:hint="eastAsia"/>
                              </w:rPr>
                            </w:pPr>
                            <w:r>
                              <w:rPr>
                                <w:rFonts w:ascii="黑体" w:eastAsia="黑体" w:hAnsi="黑体" w:cs="黑体" w:hint="eastAsia"/>
                                <w:sz w:val="72"/>
                                <w:szCs w:val="72"/>
                              </w:rPr>
                              <w:t xml:space="preserve">           T/JXIFST</w:t>
                            </w:r>
                            <w:r>
                              <w:rPr>
                                <w:rFonts w:ascii="黑体" w:eastAsia="黑体" w:hAnsi="黑体" w:cs="黑体" w:hint="eastAsia"/>
                                <w:szCs w:val="21"/>
                              </w:rPr>
                              <w:t xml:space="preserve">  </w:t>
                            </w:r>
                            <w:r>
                              <w:rPr>
                                <w:rFonts w:ascii="黑体" w:eastAsia="黑体" w:hAnsi="黑体" w:cs="黑体" w:hint="eastAsia"/>
                                <w:sz w:val="72"/>
                                <w:szCs w:val="72"/>
                              </w:rPr>
                              <w:t xml:space="preserve">    </w:t>
                            </w:r>
                          </w:p>
                          <w:p w14:paraId="5A74A183" w14:textId="77777777" w:rsidR="005120A2" w:rsidRDefault="005120A2" w:rsidP="005120A2">
                            <w:pPr>
                              <w:spacing w:line="400" w:lineRule="exact"/>
                              <w:ind w:firstLineChars="1400" w:firstLine="2940"/>
                              <w:jc w:val="right"/>
                            </w:pPr>
                          </w:p>
                        </w:txbxContent>
                      </wps:txbx>
                      <wps:bodyPr rot="0" spcFirstLastPara="0" vertOverflow="clip" horzOverflow="clip"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margin">
                  <wp14:pctHeight>0</wp14:pctHeight>
                </wp14:sizeRelV>
              </wp:anchor>
            </w:drawing>
          </mc:Choice>
          <mc:Fallback>
            <w:pict>
              <v:shapetype w14:anchorId="3708564E" id="_x0000_t202" coordsize="21600,21600" o:spt="202" path="m,l,21600r21600,l21600,xe">
                <v:stroke joinstyle="miter"/>
                <v:path gradientshapeok="t" o:connecttype="rect"/>
              </v:shapetype>
              <v:shape id="文本框 10" o:spid="_x0000_s1026" type="#_x0000_t202" style="position:absolute;left:0;text-align:left;margin-left:2.25pt;margin-top:-11.65pt;width:458.95pt;height:9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" fillcolor="white [3201]" stroked="f" strokeweight=".5pt">
                <v:textbox>
                  <w:txbxContent>
                    <w:p w14:paraId="55E3BE35" w14:textId="77777777" w:rsidR="005120A2" w:rsidRDefault="005120A2" w:rsidP="005120A2">
                      <w:pPr>
                        <w:spacing w:line="300" w:lineRule="exact"/>
                        <w:rPr>
                          <w:rFonts w:ascii="黑体" w:eastAsia="黑体" w:hAnsi="黑体" w:cs="黑体" w:hint="eastAsia"/>
                          <w:szCs w:val="21"/>
                        </w:rPr>
                      </w:pPr>
                      <w:r>
                        <w:rPr>
                          <w:rFonts w:ascii="黑体" w:eastAsia="黑体" w:hAnsi="黑体" w:cs="黑体" w:hint="eastAsia"/>
                          <w:szCs w:val="21"/>
                        </w:rPr>
                        <w:t xml:space="preserve">ICS 65.020                                                             </w:t>
                      </w:r>
                    </w:p>
                    <w:p w14:paraId="1D04E939" w14:textId="77777777" w:rsidR="005120A2" w:rsidRDefault="005120A2" w:rsidP="005120A2">
                      <w:pPr>
                        <w:spacing w:line="300" w:lineRule="exact"/>
                        <w:ind w:left="5880" w:hangingChars="2800" w:hanging="5880"/>
                      </w:pPr>
                      <w:r>
                        <w:rPr>
                          <w:rFonts w:ascii="黑体" w:eastAsia="黑体" w:hAnsi="黑体" w:cs="黑体" w:hint="eastAsia"/>
                          <w:szCs w:val="21"/>
                        </w:rPr>
                        <w:t xml:space="preserve">CCS X16 </w:t>
                      </w:r>
                      <w:r>
                        <w:rPr>
                          <w:rFonts w:hint="eastAsia"/>
                        </w:rPr>
                        <w:t xml:space="preserve">                                               </w:t>
                      </w:r>
                    </w:p>
                    <w:p w14:paraId="6073EDBF" w14:textId="77777777" w:rsidR="005120A2" w:rsidRDefault="005120A2" w:rsidP="005120A2">
                      <w:pPr>
                        <w:jc w:val="center"/>
                        <w:rPr>
                          <w:rFonts w:ascii="黑体" w:eastAsia="黑体" w:hAnsi="黑体" w:cs="黑体" w:hint="eastAsia"/>
                        </w:rPr>
                      </w:pPr>
                      <w:r>
                        <w:rPr>
                          <w:rFonts w:ascii="黑体" w:eastAsia="黑体" w:hAnsi="黑体" w:cs="黑体" w:hint="eastAsia"/>
                          <w:sz w:val="72"/>
                          <w:szCs w:val="72"/>
                        </w:rPr>
                        <w:t xml:space="preserve">           T/JXIFST</w:t>
                      </w:r>
                      <w:r>
                        <w:rPr>
                          <w:rFonts w:ascii="黑体" w:eastAsia="黑体" w:hAnsi="黑体" w:cs="黑体" w:hint="eastAsia"/>
                          <w:szCs w:val="21"/>
                        </w:rPr>
                        <w:t xml:space="preserve">  </w:t>
                      </w:r>
                      <w:r>
                        <w:rPr>
                          <w:rFonts w:ascii="黑体" w:eastAsia="黑体" w:hAnsi="黑体" w:cs="黑体" w:hint="eastAsia"/>
                          <w:sz w:val="72"/>
                          <w:szCs w:val="72"/>
                        </w:rPr>
                        <w:t xml:space="preserve">    </w:t>
                      </w:r>
                    </w:p>
                    <w:p w14:paraId="5A74A183" w14:textId="77777777" w:rsidR="005120A2" w:rsidRDefault="005120A2" w:rsidP="005120A2">
                      <w:pPr>
                        <w:spacing w:line="400" w:lineRule="exact"/>
                        <w:ind w:firstLineChars="1400" w:firstLine="2940"/>
                        <w:jc w:val="right"/>
                      </w:pPr>
                    </w:p>
                  </w:txbxContent>
                </v:textbox>
              </v:shape>
            </w:pict>
          </mc:Fallback>
        </mc:AlternateContent>
      </w:r>
    </w:p>
    <w:p w14:paraId="6FF7501E" w14:textId="77777777" w:rsidR="005120A2" w:rsidRDefault="005120A2" w:rsidP="005120A2">
      <w:pPr>
        <w:pStyle w:val="afb"/>
        <w:spacing w:after="468"/>
        <w:rPr>
          <w:rFonts w:hAnsi="黑体" w:hint="eastAsia"/>
          <w:spacing w:val="317"/>
        </w:rPr>
      </w:pPr>
    </w:p>
    <w:p w14:paraId="7DC97625" w14:textId="77777777" w:rsidR="005120A2" w:rsidRDefault="005120A2" w:rsidP="005120A2">
      <w:pPr>
        <w:pStyle w:val="afb"/>
        <w:spacing w:after="468"/>
        <w:rPr>
          <w:rFonts w:hAnsi="黑体" w:hint="eastAsia"/>
          <w:spacing w:val="317"/>
        </w:rPr>
      </w:pPr>
    </w:p>
    <w:p w14:paraId="34C67555" w14:textId="77777777" w:rsidR="005120A2" w:rsidRDefault="005120A2" w:rsidP="005120A2">
      <w:pPr>
        <w:pStyle w:val="afb"/>
        <w:spacing w:after="468"/>
        <w:rPr>
          <w:rFonts w:hAnsi="黑体" w:hint="eastAsia"/>
          <w:spacing w:val="317"/>
        </w:rPr>
      </w:pPr>
    </w:p>
    <w:p w14:paraId="3CC343A3" w14:textId="31D3DA9D" w:rsidR="00204EA6" w:rsidRPr="005120A2" w:rsidRDefault="00204EA6">
      <w:pPr>
        <w:pStyle w:val="afb"/>
        <w:spacing w:after="468"/>
        <w:jc w:val="both"/>
        <w:rPr>
          <w:color w:val="000000" w:themeColor="text1"/>
          <w:spacing w:val="317"/>
        </w:rPr>
      </w:pPr>
    </w:p>
    <w:p w14:paraId="2A06A76C" w14:textId="77777777" w:rsidR="00204EA6" w:rsidRPr="005120A2" w:rsidRDefault="00204EA6">
      <w:pPr>
        <w:pStyle w:val="afb"/>
        <w:spacing w:after="468"/>
        <w:rPr>
          <w:color w:val="000000" w:themeColor="text1"/>
          <w:spacing w:val="317"/>
        </w:rPr>
        <w:sectPr w:rsidR="00204EA6" w:rsidRPr="005120A2">
          <w:pgSz w:w="11906" w:h="16838"/>
          <w:pgMar w:top="2410" w:right="1134" w:bottom="1134" w:left="1134" w:header="1418" w:footer="1134" w:gutter="284"/>
          <w:pgNumType w:fmt="upperRoman" w:start="1"/>
          <w:cols w:space="425"/>
          <w:docGrid w:type="lines" w:linePitch="312"/>
        </w:sectPr>
      </w:pPr>
    </w:p>
    <w:p w14:paraId="5C51AC0E" w14:textId="77777777" w:rsidR="00204EA6" w:rsidRDefault="00000000">
      <w:pPr>
        <w:pStyle w:val="afb"/>
        <w:spacing w:after="468"/>
        <w:rPr>
          <w:color w:val="000000" w:themeColor="text1"/>
        </w:rPr>
      </w:pPr>
      <w:r>
        <w:rPr>
          <w:rFonts w:hint="eastAsia"/>
          <w:color w:val="000000" w:themeColor="text1"/>
          <w:spacing w:val="317"/>
        </w:rPr>
        <w:lastRenderedPageBreak/>
        <w:t>目</w:t>
      </w:r>
      <w:bookmarkStart w:id="10" w:name="BKML"/>
      <w:r>
        <w:rPr>
          <w:rFonts w:hint="eastAsia"/>
          <w:color w:val="000000" w:themeColor="text1"/>
        </w:rPr>
        <w:t>次</w:t>
      </w:r>
      <w:bookmarkEnd w:id="10"/>
    </w:p>
    <w:p w14:paraId="44427C6A" w14:textId="77777777" w:rsidR="00204EA6" w:rsidRDefault="00000000">
      <w:pPr>
        <w:pStyle w:val="TOC1"/>
        <w:tabs>
          <w:tab w:val="right" w:leader="dot" w:pos="9354"/>
        </w:tabs>
        <w:jc w:val="left"/>
        <w:rPr>
          <w:rFonts w:hint="eastAsia"/>
        </w:rPr>
      </w:pPr>
      <w:r>
        <w:rPr>
          <w:rFonts w:ascii="宋体" w:eastAsia="宋体" w:cs="宋体" w:hint="eastAsia"/>
          <w:color w:val="000000" w:themeColor="text1"/>
        </w:rPr>
        <w:fldChar w:fldCharType="begin"/>
      </w:r>
      <w:r>
        <w:rPr>
          <w:rFonts w:ascii="宋体" w:eastAsia="宋体" w:cs="宋体" w:hint="eastAsia"/>
          <w:color w:val="000000" w:themeColor="text1"/>
        </w:rPr>
        <w:instrText>TOC \t "标准文件_前言、引言标题,1,标准文件_章标题,1,标准文件_附录标识,1,标准文件_参考文献标题,1,标准文件_索引标题,1" \h</w:instrText>
      </w:r>
      <w:r>
        <w:rPr>
          <w:rFonts w:ascii="宋体" w:eastAsia="宋体" w:cs="宋体" w:hint="eastAsia"/>
          <w:color w:val="000000" w:themeColor="text1"/>
        </w:rPr>
        <w:fldChar w:fldCharType="separate"/>
      </w:r>
      <w:hyperlink w:anchor="_Toc3906" w:history="1">
        <w:r w:rsidR="00204EA6">
          <w:rPr>
            <w:rFonts w:hint="eastAsia"/>
          </w:rPr>
          <w:t>前</w:t>
        </w:r>
        <w:r w:rsidR="00204EA6">
          <w:t>言</w:t>
        </w:r>
        <w:r w:rsidR="00204EA6">
          <w:tab/>
        </w:r>
        <w:r w:rsidR="00204EA6">
          <w:fldChar w:fldCharType="begin"/>
        </w:r>
        <w:r w:rsidR="00204EA6">
          <w:instrText xml:space="preserve"> PAGEREF _Toc3906 \h </w:instrText>
        </w:r>
        <w:r w:rsidR="00204EA6">
          <w:fldChar w:fldCharType="separate"/>
        </w:r>
        <w:r w:rsidR="00204EA6">
          <w:t>II</w:t>
        </w:r>
        <w:r w:rsidR="00204EA6">
          <w:fldChar w:fldCharType="end"/>
        </w:r>
      </w:hyperlink>
    </w:p>
    <w:p w14:paraId="45ABB47E" w14:textId="77777777" w:rsidR="00204EA6" w:rsidRDefault="00204EA6">
      <w:pPr>
        <w:pStyle w:val="TOC1"/>
        <w:tabs>
          <w:tab w:val="right" w:leader="dot" w:pos="9354"/>
        </w:tabs>
        <w:rPr>
          <w:rFonts w:hint="eastAsia"/>
        </w:rPr>
      </w:pPr>
      <w:hyperlink w:anchor="_Toc9090" w:history="1">
        <w:r>
          <w:rPr>
            <w:rFonts w:ascii="黑体" w:eastAsia="黑体" w:hAnsi="黑体" w:cs="黑体"/>
          </w:rPr>
          <w:t xml:space="preserve">1 </w:t>
        </w:r>
        <w:r>
          <w:t>范围</w:t>
        </w:r>
        <w:r>
          <w:tab/>
        </w:r>
        <w:r>
          <w:fldChar w:fldCharType="begin"/>
        </w:r>
        <w:r>
          <w:instrText xml:space="preserve"> PAGEREF _Toc9090 \h </w:instrText>
        </w:r>
        <w:r>
          <w:fldChar w:fldCharType="separate"/>
        </w:r>
        <w:r>
          <w:t>1</w:t>
        </w:r>
        <w:r>
          <w:fldChar w:fldCharType="end"/>
        </w:r>
      </w:hyperlink>
    </w:p>
    <w:p w14:paraId="67381246" w14:textId="77777777" w:rsidR="00204EA6" w:rsidRDefault="00204EA6">
      <w:pPr>
        <w:pStyle w:val="TOC1"/>
        <w:tabs>
          <w:tab w:val="right" w:leader="dot" w:pos="9354"/>
        </w:tabs>
        <w:rPr>
          <w:rFonts w:hint="eastAsia"/>
        </w:rPr>
      </w:pPr>
      <w:hyperlink w:anchor="_Toc14591" w:history="1">
        <w:r>
          <w:rPr>
            <w:rFonts w:ascii="黑体" w:eastAsia="黑体" w:hAnsi="黑体" w:cs="黑体"/>
          </w:rPr>
          <w:t xml:space="preserve">2 </w:t>
        </w:r>
        <w:r>
          <w:t>规范性引用文件</w:t>
        </w:r>
        <w:r>
          <w:tab/>
        </w:r>
        <w:r>
          <w:fldChar w:fldCharType="begin"/>
        </w:r>
        <w:r>
          <w:instrText xml:space="preserve"> PAGEREF _Toc14591 \h </w:instrText>
        </w:r>
        <w:r>
          <w:fldChar w:fldCharType="separate"/>
        </w:r>
        <w:r>
          <w:t>1</w:t>
        </w:r>
        <w:r>
          <w:fldChar w:fldCharType="end"/>
        </w:r>
      </w:hyperlink>
    </w:p>
    <w:p w14:paraId="6D21F2B9" w14:textId="77777777" w:rsidR="00204EA6" w:rsidRDefault="00204EA6">
      <w:pPr>
        <w:pStyle w:val="TOC1"/>
        <w:tabs>
          <w:tab w:val="right" w:leader="dot" w:pos="9354"/>
        </w:tabs>
        <w:rPr>
          <w:rFonts w:hint="eastAsia"/>
        </w:rPr>
      </w:pPr>
      <w:hyperlink w:anchor="_Toc19135" w:history="1">
        <w:r>
          <w:rPr>
            <w:rFonts w:ascii="黑体" w:eastAsia="黑体" w:hAnsi="黑体" w:cs="黑体"/>
          </w:rPr>
          <w:t xml:space="preserve">3 </w:t>
        </w:r>
        <w:r>
          <w:t>术语和定义</w:t>
        </w:r>
        <w:r>
          <w:tab/>
        </w:r>
        <w:r>
          <w:fldChar w:fldCharType="begin"/>
        </w:r>
        <w:r>
          <w:instrText xml:space="preserve"> PAGEREF _Toc19135 \h </w:instrText>
        </w:r>
        <w:r>
          <w:fldChar w:fldCharType="separate"/>
        </w:r>
        <w:r>
          <w:t>1</w:t>
        </w:r>
        <w:r>
          <w:fldChar w:fldCharType="end"/>
        </w:r>
      </w:hyperlink>
    </w:p>
    <w:p w14:paraId="4A69A79B" w14:textId="77777777" w:rsidR="00204EA6" w:rsidRDefault="00204EA6">
      <w:pPr>
        <w:pStyle w:val="TOC1"/>
        <w:tabs>
          <w:tab w:val="right" w:leader="dot" w:pos="9354"/>
        </w:tabs>
        <w:rPr>
          <w:rFonts w:hint="eastAsia"/>
        </w:rPr>
      </w:pPr>
      <w:hyperlink w:anchor="_Toc1032" w:history="1">
        <w:r>
          <w:rPr>
            <w:rFonts w:ascii="黑体" w:eastAsia="黑体" w:hAnsi="黑体" w:cs="黑体"/>
          </w:rPr>
          <w:t xml:space="preserve">4 </w:t>
        </w:r>
        <w:r>
          <w:rPr>
            <w:rFonts w:hint="eastAsia"/>
          </w:rPr>
          <w:t>原理</w:t>
        </w:r>
        <w:r>
          <w:tab/>
        </w:r>
        <w:r>
          <w:fldChar w:fldCharType="begin"/>
        </w:r>
        <w:r>
          <w:instrText xml:space="preserve"> PAGEREF _Toc1032 \h </w:instrText>
        </w:r>
        <w:r>
          <w:fldChar w:fldCharType="separate"/>
        </w:r>
        <w:r>
          <w:t>1</w:t>
        </w:r>
        <w:r>
          <w:fldChar w:fldCharType="end"/>
        </w:r>
      </w:hyperlink>
    </w:p>
    <w:p w14:paraId="524FBDA6" w14:textId="77777777" w:rsidR="00204EA6" w:rsidRDefault="00204EA6">
      <w:pPr>
        <w:pStyle w:val="TOC1"/>
        <w:tabs>
          <w:tab w:val="right" w:leader="dot" w:pos="9354"/>
        </w:tabs>
        <w:rPr>
          <w:rFonts w:hint="eastAsia"/>
        </w:rPr>
      </w:pPr>
      <w:hyperlink w:anchor="_Toc7424" w:history="1">
        <w:r>
          <w:rPr>
            <w:rFonts w:ascii="黑体" w:eastAsia="黑体" w:hAnsi="黑体" w:cs="黑体"/>
          </w:rPr>
          <w:t xml:space="preserve">5 </w:t>
        </w:r>
        <w:r>
          <w:rPr>
            <w:rFonts w:hint="eastAsia"/>
          </w:rPr>
          <w:t>试剂与材料</w:t>
        </w:r>
        <w:r>
          <w:tab/>
        </w:r>
        <w:r>
          <w:fldChar w:fldCharType="begin"/>
        </w:r>
        <w:r>
          <w:instrText xml:space="preserve"> PAGEREF _Toc7424 \h </w:instrText>
        </w:r>
        <w:r>
          <w:fldChar w:fldCharType="separate"/>
        </w:r>
        <w:r>
          <w:t>1</w:t>
        </w:r>
        <w:r>
          <w:fldChar w:fldCharType="end"/>
        </w:r>
      </w:hyperlink>
    </w:p>
    <w:p w14:paraId="582B6910" w14:textId="77777777" w:rsidR="00204EA6" w:rsidRDefault="00204EA6">
      <w:pPr>
        <w:pStyle w:val="TOC1"/>
        <w:tabs>
          <w:tab w:val="right" w:leader="dot" w:pos="9354"/>
        </w:tabs>
        <w:rPr>
          <w:rFonts w:hint="eastAsia"/>
        </w:rPr>
      </w:pPr>
      <w:hyperlink w:anchor="_Toc4685" w:history="1">
        <w:r>
          <w:rPr>
            <w:rFonts w:ascii="黑体" w:eastAsia="黑体" w:hAnsi="黑体" w:cs="黑体"/>
          </w:rPr>
          <w:t xml:space="preserve">6 </w:t>
        </w:r>
        <w:r>
          <w:rPr>
            <w:rFonts w:hint="eastAsia"/>
          </w:rPr>
          <w:t>仪器与设备</w:t>
        </w:r>
        <w:r>
          <w:tab/>
        </w:r>
        <w:r>
          <w:fldChar w:fldCharType="begin"/>
        </w:r>
        <w:r>
          <w:instrText xml:space="preserve"> PAGEREF _Toc4685 \h </w:instrText>
        </w:r>
        <w:r>
          <w:fldChar w:fldCharType="separate"/>
        </w:r>
        <w:r>
          <w:t>2</w:t>
        </w:r>
        <w:r>
          <w:fldChar w:fldCharType="end"/>
        </w:r>
      </w:hyperlink>
    </w:p>
    <w:p w14:paraId="146A69E6" w14:textId="77777777" w:rsidR="00204EA6" w:rsidRDefault="00204EA6">
      <w:pPr>
        <w:pStyle w:val="TOC1"/>
        <w:tabs>
          <w:tab w:val="right" w:leader="dot" w:pos="9354"/>
        </w:tabs>
        <w:rPr>
          <w:rFonts w:hint="eastAsia"/>
        </w:rPr>
      </w:pPr>
      <w:hyperlink w:anchor="_Toc1465" w:history="1">
        <w:r>
          <w:rPr>
            <w:rFonts w:ascii="黑体" w:eastAsia="黑体" w:hAnsi="黑体" w:cs="黑体"/>
          </w:rPr>
          <w:t xml:space="preserve">7 </w:t>
        </w:r>
        <w:r>
          <w:rPr>
            <w:rFonts w:hint="eastAsia"/>
          </w:rPr>
          <w:t>乳清的制备</w:t>
        </w:r>
        <w:r>
          <w:tab/>
        </w:r>
        <w:r>
          <w:fldChar w:fldCharType="begin"/>
        </w:r>
        <w:r>
          <w:instrText xml:space="preserve"> PAGEREF _Toc1465 \h </w:instrText>
        </w:r>
        <w:r>
          <w:fldChar w:fldCharType="separate"/>
        </w:r>
        <w:r>
          <w:t>2</w:t>
        </w:r>
        <w:r>
          <w:fldChar w:fldCharType="end"/>
        </w:r>
      </w:hyperlink>
    </w:p>
    <w:p w14:paraId="516D6349" w14:textId="77777777" w:rsidR="00204EA6" w:rsidRDefault="00204EA6">
      <w:pPr>
        <w:pStyle w:val="TOC1"/>
        <w:tabs>
          <w:tab w:val="right" w:leader="dot" w:pos="9354"/>
        </w:tabs>
        <w:rPr>
          <w:rFonts w:hint="eastAsia"/>
        </w:rPr>
      </w:pPr>
      <w:hyperlink w:anchor="_Toc13740" w:history="1">
        <w:r>
          <w:rPr>
            <w:rFonts w:ascii="黑体" w:eastAsia="黑体" w:hAnsi="黑体" w:cs="黑体"/>
          </w:rPr>
          <w:t xml:space="preserve">8 </w:t>
        </w:r>
        <w:r>
          <w:rPr>
            <w:rFonts w:hint="eastAsia"/>
          </w:rPr>
          <w:t>离子交换层析</w:t>
        </w:r>
        <w:r>
          <w:tab/>
        </w:r>
        <w:r>
          <w:fldChar w:fldCharType="begin"/>
        </w:r>
        <w:r>
          <w:instrText xml:space="preserve"> PAGEREF _Toc13740 \h </w:instrText>
        </w:r>
        <w:r>
          <w:fldChar w:fldCharType="separate"/>
        </w:r>
        <w:r>
          <w:t>2</w:t>
        </w:r>
        <w:r>
          <w:fldChar w:fldCharType="end"/>
        </w:r>
      </w:hyperlink>
    </w:p>
    <w:p w14:paraId="6C86D357" w14:textId="77777777" w:rsidR="00204EA6" w:rsidRDefault="00204EA6">
      <w:pPr>
        <w:pStyle w:val="TOC1"/>
        <w:tabs>
          <w:tab w:val="right" w:leader="dot" w:pos="9354"/>
        </w:tabs>
        <w:rPr>
          <w:rFonts w:hint="eastAsia"/>
        </w:rPr>
      </w:pPr>
      <w:hyperlink w:anchor="_Toc15007" w:history="1">
        <w:r>
          <w:rPr>
            <w:rFonts w:ascii="黑体" w:eastAsia="黑体" w:hAnsi="黑体" w:cs="黑体"/>
          </w:rPr>
          <w:t xml:space="preserve">9 </w:t>
        </w:r>
        <w:r>
          <w:rPr>
            <w:rFonts w:hint="eastAsia"/>
          </w:rPr>
          <w:t>超滤浓缩</w:t>
        </w:r>
        <w:r>
          <w:tab/>
        </w:r>
        <w:r>
          <w:fldChar w:fldCharType="begin"/>
        </w:r>
        <w:r>
          <w:instrText xml:space="preserve"> PAGEREF _Toc15007 \h </w:instrText>
        </w:r>
        <w:r>
          <w:fldChar w:fldCharType="separate"/>
        </w:r>
        <w:r>
          <w:t>3</w:t>
        </w:r>
        <w:r>
          <w:fldChar w:fldCharType="end"/>
        </w:r>
      </w:hyperlink>
    </w:p>
    <w:p w14:paraId="0B66990F" w14:textId="77777777" w:rsidR="00204EA6" w:rsidRDefault="00204EA6">
      <w:pPr>
        <w:pStyle w:val="TOC1"/>
        <w:tabs>
          <w:tab w:val="right" w:leader="dot" w:pos="9354"/>
        </w:tabs>
        <w:rPr>
          <w:rFonts w:hint="eastAsia"/>
        </w:rPr>
      </w:pPr>
      <w:hyperlink w:anchor="_Toc4878" w:history="1">
        <w:r>
          <w:rPr>
            <w:rFonts w:ascii="黑体" w:eastAsia="黑体" w:hAnsi="黑体" w:cs="黑体"/>
          </w:rPr>
          <w:t xml:space="preserve">10 </w:t>
        </w:r>
        <w:r>
          <w:rPr>
            <w:rFonts w:hint="eastAsia"/>
          </w:rPr>
          <w:t>冷冻干燥</w:t>
        </w:r>
        <w:r>
          <w:tab/>
        </w:r>
        <w:r>
          <w:fldChar w:fldCharType="begin"/>
        </w:r>
        <w:r>
          <w:instrText xml:space="preserve"> PAGEREF _Toc4878 \h </w:instrText>
        </w:r>
        <w:r>
          <w:fldChar w:fldCharType="separate"/>
        </w:r>
        <w:r>
          <w:t>3</w:t>
        </w:r>
        <w:r>
          <w:fldChar w:fldCharType="end"/>
        </w:r>
      </w:hyperlink>
    </w:p>
    <w:p w14:paraId="7A0A9004" w14:textId="77777777" w:rsidR="00204EA6" w:rsidRDefault="00000000">
      <w:pPr>
        <w:rPr>
          <w:color w:val="000000" w:themeColor="text1"/>
        </w:rPr>
      </w:pPr>
      <w:r>
        <w:rPr>
          <w:rFonts w:ascii="宋体" w:eastAsia="宋体" w:hAnsi="宋体" w:cs="宋体" w:hint="eastAsia"/>
          <w:color w:val="000000" w:themeColor="text1"/>
        </w:rPr>
        <w:fldChar w:fldCharType="end"/>
      </w:r>
    </w:p>
    <w:p w14:paraId="0243D2CE" w14:textId="77777777" w:rsidR="00204EA6" w:rsidRDefault="00204EA6">
      <w:pPr>
        <w:pStyle w:val="a4"/>
        <w:spacing w:after="468"/>
        <w:rPr>
          <w:rFonts w:hint="default"/>
          <w:color w:val="000000" w:themeColor="text1"/>
        </w:rPr>
        <w:sectPr w:rsidR="00204EA6">
          <w:footerReference w:type="even" r:id="rId9"/>
          <w:footerReference w:type="default" r:id="rId10"/>
          <w:pgSz w:w="11906" w:h="16838"/>
          <w:pgMar w:top="2410" w:right="1134" w:bottom="1134" w:left="1134" w:header="1418" w:footer="1134" w:gutter="284"/>
          <w:pgNumType w:fmt="upperRoman" w:start="1"/>
          <w:cols w:space="425"/>
          <w:docGrid w:type="lines" w:linePitch="312"/>
        </w:sectPr>
      </w:pPr>
    </w:p>
    <w:p w14:paraId="7EFAEB4B" w14:textId="77777777" w:rsidR="00204EA6" w:rsidRDefault="00000000">
      <w:pPr>
        <w:pStyle w:val="a4"/>
        <w:spacing w:after="468"/>
        <w:rPr>
          <w:rFonts w:hint="default"/>
          <w:color w:val="000000" w:themeColor="text1"/>
        </w:rPr>
      </w:pPr>
      <w:bookmarkStart w:id="11" w:name="_Toc3906"/>
      <w:r>
        <w:rPr>
          <w:color w:val="000000" w:themeColor="text1"/>
          <w:spacing w:val="317"/>
        </w:rPr>
        <w:lastRenderedPageBreak/>
        <w:t>前</w:t>
      </w:r>
      <w:bookmarkStart w:id="12" w:name="BKQY"/>
      <w:r>
        <w:rPr>
          <w:color w:val="000000" w:themeColor="text1"/>
        </w:rPr>
        <w:t>言</w:t>
      </w:r>
      <w:bookmarkEnd w:id="0"/>
      <w:bookmarkEnd w:id="1"/>
      <w:bookmarkEnd w:id="2"/>
      <w:bookmarkEnd w:id="3"/>
      <w:bookmarkEnd w:id="4"/>
      <w:bookmarkEnd w:id="5"/>
      <w:bookmarkEnd w:id="6"/>
      <w:bookmarkEnd w:id="11"/>
    </w:p>
    <w:p w14:paraId="7B21A0DE" w14:textId="77777777" w:rsidR="00204EA6" w:rsidRDefault="00000000">
      <w:pPr>
        <w:pStyle w:val="af9"/>
        <w:ind w:firstLine="420"/>
        <w:rPr>
          <w:rFonts w:hint="default"/>
          <w:color w:val="000000" w:themeColor="text1"/>
        </w:rPr>
      </w:pPr>
      <w:r>
        <w:rPr>
          <w:color w:val="000000" w:themeColor="text1"/>
        </w:rPr>
        <w:t>本文件按照GB/T 1.1-2020《标准化工作导则 第1部分：标准化文件的结构和起草规则》的规定起草。</w:t>
      </w:r>
    </w:p>
    <w:p w14:paraId="542568E5" w14:textId="77777777" w:rsidR="00204EA6" w:rsidRDefault="00000000">
      <w:pPr>
        <w:pStyle w:val="af9"/>
        <w:ind w:firstLine="420"/>
        <w:rPr>
          <w:rFonts w:hint="default"/>
          <w:color w:val="000000" w:themeColor="text1"/>
        </w:rPr>
      </w:pPr>
      <w:r>
        <w:rPr>
          <w:color w:val="000000" w:themeColor="text1"/>
        </w:rPr>
        <w:t>请注意本文件的某些内容可能涉及专利。本文件的发布机构不承担识别专利的责任。</w:t>
      </w:r>
    </w:p>
    <w:p w14:paraId="3A3609F6" w14:textId="77777777" w:rsidR="00204EA6" w:rsidRDefault="00000000">
      <w:pPr>
        <w:pStyle w:val="af9"/>
        <w:ind w:firstLine="420"/>
        <w:rPr>
          <w:rFonts w:hint="default"/>
          <w:color w:val="000000" w:themeColor="text1"/>
        </w:rPr>
      </w:pPr>
      <w:r>
        <w:rPr>
          <w:color w:val="000000" w:themeColor="text1"/>
        </w:rPr>
        <w:t>本文件由江西省食品科学技术学会提出并归口。</w:t>
      </w:r>
    </w:p>
    <w:p w14:paraId="4628E401" w14:textId="77777777" w:rsidR="00204EA6" w:rsidRDefault="00000000">
      <w:pPr>
        <w:pStyle w:val="af9"/>
        <w:ind w:firstLine="420"/>
        <w:rPr>
          <w:rFonts w:hint="default"/>
          <w:color w:val="000000" w:themeColor="text1"/>
        </w:rPr>
      </w:pPr>
      <w:r>
        <w:rPr>
          <w:color w:val="000000" w:themeColor="text1"/>
        </w:rPr>
        <w:t>本文件起草单位：南昌大学中德联合研究院。</w:t>
      </w:r>
    </w:p>
    <w:p w14:paraId="29BFD8B3" w14:textId="77777777" w:rsidR="00204EA6" w:rsidRDefault="00000000">
      <w:pPr>
        <w:pStyle w:val="af9"/>
        <w:ind w:firstLine="420"/>
        <w:rPr>
          <w:rFonts w:hint="default"/>
          <w:color w:val="000000" w:themeColor="text1"/>
        </w:rPr>
      </w:pPr>
      <w:r>
        <w:rPr>
          <w:color w:val="000000" w:themeColor="text1"/>
        </w:rPr>
        <w:t>本文件主要起草人：陈红兵，孟贤仁，高金燕，罗莹莹，龚成，王妙奇。</w:t>
      </w:r>
    </w:p>
    <w:p w14:paraId="3FE918CE" w14:textId="77777777" w:rsidR="00204EA6" w:rsidRDefault="00204EA6">
      <w:pPr>
        <w:pStyle w:val="af9"/>
        <w:ind w:firstLine="420"/>
        <w:rPr>
          <w:rFonts w:hint="default"/>
          <w:color w:val="000000" w:themeColor="text1"/>
        </w:rPr>
      </w:pPr>
    </w:p>
    <w:bookmarkEnd w:id="12"/>
    <w:p w14:paraId="6C695F24" w14:textId="77777777" w:rsidR="00204EA6" w:rsidRDefault="00204EA6">
      <w:pPr>
        <w:rPr>
          <w:color w:val="000000" w:themeColor="text1"/>
        </w:rPr>
      </w:pPr>
    </w:p>
    <w:p w14:paraId="2173CCC9" w14:textId="77777777" w:rsidR="00204EA6" w:rsidRDefault="00204EA6">
      <w:pPr>
        <w:rPr>
          <w:color w:val="000000" w:themeColor="text1"/>
        </w:rPr>
      </w:pPr>
    </w:p>
    <w:p w14:paraId="7283F34A" w14:textId="77777777" w:rsidR="00204EA6" w:rsidRDefault="00204EA6">
      <w:pPr>
        <w:rPr>
          <w:color w:val="000000" w:themeColor="text1"/>
        </w:rPr>
        <w:sectPr w:rsidR="00204EA6">
          <w:headerReference w:type="even" r:id="rId11"/>
          <w:headerReference w:type="default" r:id="rId12"/>
          <w:footerReference w:type="even" r:id="rId13"/>
          <w:footerReference w:type="default" r:id="rId14"/>
          <w:pgSz w:w="11906" w:h="16838"/>
          <w:pgMar w:top="2410" w:right="1134" w:bottom="1134" w:left="1134" w:header="1418" w:footer="1134" w:gutter="284"/>
          <w:pgNumType w:fmt="upperRoman"/>
          <w:cols w:space="425"/>
          <w:docGrid w:type="lines" w:linePitch="312"/>
        </w:sectPr>
      </w:pPr>
    </w:p>
    <w:bookmarkStart w:id="13" w:name="StandardName" w:displacedByCustomXml="next"/>
    <w:sdt>
      <w:sdtPr>
        <w:rPr>
          <w:rStyle w:val="Char"/>
          <w:rFonts w:hint="eastAsia"/>
          <w:color w:val="000000" w:themeColor="text1"/>
        </w:rPr>
        <w:tag w:val="StandardName"/>
        <w:id w:val="147468529"/>
        <w:lock w:val="sdtLocked"/>
        <w:placeholder>
          <w:docPart w:val="{ffaea25c-db20-4dc5-85dd-ab924e3468af}"/>
        </w:placeholder>
      </w:sdtPr>
      <w:sdtContent>
        <w:p w14:paraId="4B194788" w14:textId="77777777" w:rsidR="00204EA6" w:rsidRDefault="00000000">
          <w:pPr>
            <w:pStyle w:val="afc"/>
            <w:rPr>
              <w:rStyle w:val="Char"/>
              <w:rFonts w:hint="eastAsia"/>
              <w:color w:val="000000" w:themeColor="text1"/>
            </w:rPr>
          </w:pPr>
          <w:r>
            <w:rPr>
              <w:rStyle w:val="Char"/>
              <w:rFonts w:hint="eastAsia"/>
              <w:color w:val="000000" w:themeColor="text1"/>
            </w:rPr>
            <w:t>牛乳β-乳球蛋白B型的分离纯化技术规程</w:t>
          </w:r>
        </w:p>
      </w:sdtContent>
    </w:sdt>
    <w:p w14:paraId="23DA0ABE" w14:textId="77777777" w:rsidR="00204EA6" w:rsidRDefault="00000000">
      <w:pPr>
        <w:pStyle w:val="a"/>
        <w:spacing w:before="312" w:after="312"/>
        <w:rPr>
          <w:rStyle w:val="Char"/>
          <w:color w:val="000000" w:themeColor="text1"/>
        </w:rPr>
      </w:pPr>
      <w:bookmarkStart w:id="14" w:name="_Toc28918"/>
      <w:bookmarkStart w:id="15" w:name="_Toc1953"/>
      <w:bookmarkStart w:id="16" w:name="_Toc20071"/>
      <w:bookmarkStart w:id="17" w:name="_Toc9090"/>
      <w:bookmarkStart w:id="18" w:name="_Toc19139"/>
      <w:bookmarkStart w:id="19" w:name="_Toc1334"/>
      <w:bookmarkStart w:id="20" w:name="_Toc13618"/>
      <w:bookmarkStart w:id="21" w:name="_Toc26666"/>
      <w:bookmarkEnd w:id="13"/>
      <w:r>
        <w:rPr>
          <w:color w:val="000000" w:themeColor="text1"/>
        </w:rPr>
        <w:t>范围</w:t>
      </w:r>
      <w:bookmarkEnd w:id="14"/>
      <w:bookmarkEnd w:id="15"/>
      <w:bookmarkEnd w:id="16"/>
      <w:bookmarkEnd w:id="17"/>
      <w:bookmarkEnd w:id="18"/>
      <w:bookmarkEnd w:id="19"/>
      <w:bookmarkEnd w:id="20"/>
      <w:bookmarkEnd w:id="21"/>
    </w:p>
    <w:p w14:paraId="7EDAE8CC" w14:textId="77777777" w:rsidR="00204EA6" w:rsidRDefault="00000000">
      <w:pPr>
        <w:pStyle w:val="af9"/>
        <w:ind w:firstLine="420"/>
        <w:rPr>
          <w:rFonts w:hint="default"/>
          <w:color w:val="000000" w:themeColor="text1"/>
        </w:rPr>
      </w:pPr>
      <w:r>
        <w:rPr>
          <w:color w:val="000000" w:themeColor="text1"/>
        </w:rPr>
        <w:t>本文件规定了牛乳β-乳球蛋白B型的阴离子交换层析分离方法。</w:t>
      </w:r>
    </w:p>
    <w:p w14:paraId="2F21C8C8" w14:textId="77777777" w:rsidR="00204EA6" w:rsidRDefault="00000000">
      <w:pPr>
        <w:pStyle w:val="af9"/>
        <w:ind w:firstLine="420"/>
        <w:rPr>
          <w:rFonts w:hint="default"/>
          <w:color w:val="000000" w:themeColor="text1"/>
        </w:rPr>
      </w:pPr>
      <w:r>
        <w:rPr>
          <w:color w:val="000000" w:themeColor="text1"/>
        </w:rPr>
        <w:t>本文件适用于实验室中300 mg规模级β-乳球蛋白B型的分离纯化。</w:t>
      </w:r>
    </w:p>
    <w:p w14:paraId="3E205F12" w14:textId="77777777" w:rsidR="00204EA6" w:rsidRDefault="00000000">
      <w:pPr>
        <w:pStyle w:val="a"/>
        <w:spacing w:before="312" w:after="312"/>
        <w:rPr>
          <w:rFonts w:hint="default"/>
          <w:color w:val="000000" w:themeColor="text1"/>
        </w:rPr>
      </w:pPr>
      <w:bookmarkStart w:id="22" w:name="_Toc24258"/>
      <w:bookmarkStart w:id="23" w:name="_Toc15488"/>
      <w:bookmarkStart w:id="24" w:name="_Toc11090"/>
      <w:bookmarkStart w:id="25" w:name="_Toc14591"/>
      <w:bookmarkStart w:id="26" w:name="_Toc17915"/>
      <w:bookmarkStart w:id="27" w:name="_Toc4479"/>
      <w:bookmarkStart w:id="28" w:name="_Toc15841"/>
      <w:bookmarkStart w:id="29" w:name="_Toc26828"/>
      <w:r>
        <w:rPr>
          <w:color w:val="000000" w:themeColor="text1"/>
        </w:rPr>
        <w:t>规范性引用文件</w:t>
      </w:r>
      <w:bookmarkEnd w:id="22"/>
      <w:bookmarkEnd w:id="23"/>
      <w:bookmarkEnd w:id="24"/>
      <w:bookmarkEnd w:id="25"/>
      <w:bookmarkEnd w:id="26"/>
      <w:bookmarkEnd w:id="27"/>
      <w:bookmarkEnd w:id="28"/>
      <w:bookmarkEnd w:id="29"/>
    </w:p>
    <w:sdt>
      <w:sdtPr>
        <w:rPr>
          <w:color w:val="000000" w:themeColor="text1"/>
        </w:rPr>
        <w:tag w:val="StandNameFile"/>
        <w:id w:val="147451220"/>
        <w:placeholder>
          <w:docPart w:val="{9a333ffa-a35f-487e-9259-cf71db694df4}"/>
        </w:placeholder>
        <w:comboBox>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comboBox>
      </w:sdtPr>
      <w:sdtContent>
        <w:p w14:paraId="7AEC1B23" w14:textId="77777777" w:rsidR="00204EA6" w:rsidRDefault="00000000">
          <w:pPr>
            <w:pStyle w:val="af9"/>
            <w:ind w:firstLine="420"/>
            <w:jc w:val="left"/>
            <w:rPr>
              <w:rFonts w:hint="default"/>
              <w:color w:val="000000" w:themeColor="text1"/>
            </w:rPr>
          </w:pPr>
          <w:r>
            <w:rPr>
              <w:color w:val="000000" w:themeColor="text1"/>
            </w:rPr>
            <w:t>下列文件对于本文件的应用是必不可少的。凡是注日期的应用文件，仅注日期的版本适用于本文件。凡是不注日期的引用文件，其最新版本（包括所有的修改单）适用于本文件。                        GB 19301 食品安全国家标准 生乳                                                         GB/T 6682-2008分析实验室用水规格和试验方法。</w:t>
          </w:r>
        </w:p>
      </w:sdtContent>
    </w:sdt>
    <w:p w14:paraId="4EDA199B" w14:textId="77777777" w:rsidR="00204EA6" w:rsidRDefault="00000000">
      <w:pPr>
        <w:pStyle w:val="a"/>
        <w:spacing w:before="312" w:after="312"/>
        <w:rPr>
          <w:rFonts w:hint="default"/>
          <w:color w:val="000000" w:themeColor="text1"/>
        </w:rPr>
      </w:pPr>
      <w:bookmarkStart w:id="30" w:name="_Toc31840"/>
      <w:bookmarkStart w:id="31" w:name="_Toc12685"/>
      <w:bookmarkStart w:id="32" w:name="_Toc10477"/>
      <w:bookmarkStart w:id="33" w:name="_Toc13028"/>
      <w:bookmarkStart w:id="34" w:name="_Toc18841"/>
      <w:bookmarkStart w:id="35" w:name="_Toc19135"/>
      <w:bookmarkStart w:id="36" w:name="_Toc31798"/>
      <w:bookmarkStart w:id="37" w:name="_Toc17510"/>
      <w:r>
        <w:rPr>
          <w:color w:val="000000" w:themeColor="text1"/>
        </w:rPr>
        <w:t>术语和定义</w:t>
      </w:r>
      <w:bookmarkEnd w:id="30"/>
      <w:bookmarkEnd w:id="31"/>
      <w:bookmarkEnd w:id="32"/>
      <w:bookmarkEnd w:id="33"/>
      <w:bookmarkEnd w:id="34"/>
      <w:bookmarkEnd w:id="35"/>
      <w:bookmarkEnd w:id="36"/>
      <w:bookmarkEnd w:id="37"/>
    </w:p>
    <w:sdt>
      <w:sdtPr>
        <w:rPr>
          <w:color w:val="000000" w:themeColor="text1"/>
        </w:rPr>
        <w:tag w:val="TermContent"/>
        <w:id w:val="147477495"/>
        <w:placeholder>
          <w:docPart w:val="{c8ba3f3f-d992-42ae-9ccb-5b8e67535c12}"/>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default"/>
        </w:rPr>
      </w:sdtEndPr>
      <w:sdtContent>
        <w:p w14:paraId="20152DF2" w14:textId="77777777" w:rsidR="00204EA6" w:rsidRDefault="00000000">
          <w:pPr>
            <w:pStyle w:val="af9"/>
            <w:ind w:firstLine="420"/>
            <w:rPr>
              <w:rFonts w:hint="default"/>
              <w:color w:val="000000" w:themeColor="text1"/>
            </w:rPr>
          </w:pPr>
          <w:r>
            <w:rPr>
              <w:color w:val="000000" w:themeColor="text1"/>
            </w:rPr>
            <w:t>牛乳β-乳球蛋白B型是牛乳β-乳球蛋白众多亚型中的参考型。</w:t>
          </w:r>
        </w:p>
      </w:sdtContent>
    </w:sdt>
    <w:p w14:paraId="67906033" w14:textId="77777777" w:rsidR="00204EA6" w:rsidRDefault="00000000">
      <w:pPr>
        <w:pStyle w:val="a"/>
        <w:spacing w:before="312" w:after="312"/>
        <w:rPr>
          <w:rFonts w:hint="default"/>
          <w:color w:val="000000" w:themeColor="text1"/>
        </w:rPr>
      </w:pPr>
      <w:bookmarkStart w:id="38" w:name="_Toc207"/>
      <w:bookmarkStart w:id="39" w:name="_Toc27421"/>
      <w:bookmarkStart w:id="40" w:name="_Toc1032"/>
      <w:bookmarkStart w:id="41" w:name="_Toc3990"/>
      <w:bookmarkStart w:id="42" w:name="_Toc21681"/>
      <w:bookmarkStart w:id="43" w:name="_Toc28555"/>
      <w:r>
        <w:rPr>
          <w:color w:val="000000" w:themeColor="text1"/>
        </w:rPr>
        <w:t>原理</w:t>
      </w:r>
      <w:bookmarkEnd w:id="38"/>
      <w:bookmarkEnd w:id="39"/>
      <w:bookmarkEnd w:id="40"/>
      <w:bookmarkEnd w:id="41"/>
      <w:bookmarkEnd w:id="42"/>
      <w:bookmarkEnd w:id="43"/>
    </w:p>
    <w:sdt>
      <w:sdtPr>
        <w:rPr>
          <w:color w:val="000000" w:themeColor="text1"/>
        </w:rPr>
        <w:tag w:val="TermContent"/>
        <w:id w:val="147462831"/>
        <w:placeholder>
          <w:docPart w:val="{3ffb67a4-076e-4d06-84de-b8116caee7a4}"/>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default"/>
        </w:rPr>
      </w:sdtEndPr>
      <w:sdtContent>
        <w:p w14:paraId="28C762B7" w14:textId="77777777" w:rsidR="00204EA6" w:rsidRDefault="00000000">
          <w:pPr>
            <w:pStyle w:val="af9"/>
            <w:ind w:firstLine="420"/>
            <w:rPr>
              <w:rFonts w:hint="default"/>
            </w:rPr>
          </w:pPr>
          <w:r>
            <w:rPr>
              <w:color w:val="000000" w:themeColor="text1"/>
            </w:rPr>
            <w:t>基于β-乳球蛋白B型与其他亚型表面电荷差异，利用阴离子交换层析，从乳清中分离纯化得到β-乳球蛋白B型。</w:t>
          </w:r>
        </w:p>
      </w:sdtContent>
    </w:sdt>
    <w:p w14:paraId="0422C653" w14:textId="77777777" w:rsidR="00204EA6" w:rsidRDefault="00000000">
      <w:pPr>
        <w:pStyle w:val="a"/>
        <w:spacing w:before="312" w:after="312"/>
        <w:rPr>
          <w:rFonts w:hint="default"/>
          <w:color w:val="000000" w:themeColor="text1"/>
        </w:rPr>
      </w:pPr>
      <w:bookmarkStart w:id="44" w:name="_Toc7424"/>
      <w:r>
        <w:rPr>
          <w:color w:val="000000" w:themeColor="text1"/>
        </w:rPr>
        <w:t>试剂与材料</w:t>
      </w:r>
      <w:bookmarkEnd w:id="44"/>
    </w:p>
    <w:sdt>
      <w:sdtPr>
        <w:rPr>
          <w:color w:val="000000" w:themeColor="text1"/>
        </w:rPr>
        <w:tag w:val="TermContent"/>
        <w:id w:val="147451742"/>
        <w:placeholder>
          <w:docPart w:val="{64111550-a828-42fe-a297-5a15d4b70594}"/>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default"/>
        </w:rPr>
      </w:sdtEndPr>
      <w:sdtContent>
        <w:p w14:paraId="451F0856" w14:textId="3EDD9A68" w:rsidR="00204EA6" w:rsidRDefault="00296E67">
          <w:pPr>
            <w:pStyle w:val="af9"/>
            <w:ind w:firstLine="420"/>
            <w:rPr>
              <w:rFonts w:hint="default"/>
              <w:color w:val="000000" w:themeColor="text1"/>
            </w:rPr>
          </w:pPr>
          <w:r>
            <w:rPr>
              <w:color w:val="000000" w:themeColor="text1"/>
            </w:rPr>
            <w:t>除非另有说明，本方法中使用的试剂均为分析纯且实验室用水应符合GB/T 6682</w:t>
          </w:r>
          <w:r w:rsidRPr="006E4E00">
            <w:rPr>
              <w:color w:val="000000" w:themeColor="text1"/>
            </w:rPr>
            <w:t>-2008</w:t>
          </w:r>
          <w:r>
            <w:rPr>
              <w:color w:val="000000" w:themeColor="text1"/>
            </w:rPr>
            <w:t xml:space="preserve"> 中规定的三级水。</w:t>
          </w:r>
        </w:p>
      </w:sdtContent>
    </w:sdt>
    <w:p w14:paraId="528FAF32" w14:textId="77777777" w:rsidR="00204EA6" w:rsidRDefault="00000000">
      <w:pPr>
        <w:pStyle w:val="a0"/>
        <w:spacing w:before="156" w:after="156"/>
        <w:rPr>
          <w:rFonts w:hint="default"/>
          <w:color w:val="000000" w:themeColor="text1"/>
        </w:rPr>
      </w:pPr>
      <w:bookmarkStart w:id="45" w:name="_Toc8396"/>
      <w:bookmarkStart w:id="46" w:name="_Toc24274"/>
      <w:bookmarkStart w:id="47" w:name="_Toc18977"/>
      <w:bookmarkStart w:id="48" w:name="_Toc27345"/>
      <w:bookmarkStart w:id="49" w:name="_Toc21664"/>
      <w:r>
        <w:rPr>
          <w:color w:val="000000" w:themeColor="text1"/>
        </w:rPr>
        <w:t>试剂</w:t>
      </w:r>
    </w:p>
    <w:p w14:paraId="6D40F6D7" w14:textId="77777777" w:rsidR="00204EA6" w:rsidRDefault="00000000">
      <w:pPr>
        <w:pStyle w:val="a1"/>
        <w:spacing w:before="156" w:after="156"/>
        <w:rPr>
          <w:rFonts w:ascii="宋体" w:eastAsia="宋体" w:hAnsi="Times New Roman" w:cs="宋体" w:hint="default"/>
        </w:rPr>
      </w:pPr>
      <w:r>
        <w:rPr>
          <w:rFonts w:ascii="宋体" w:eastAsia="宋体" w:hAnsi="Times New Roman" w:cs="宋体"/>
        </w:rPr>
        <w:t>十二水合磷酸氢二钠（Na</w:t>
      </w:r>
      <w:r>
        <w:rPr>
          <w:rFonts w:ascii="宋体" w:eastAsia="宋体" w:hAnsi="Times New Roman" w:cs="宋体"/>
          <w:vertAlign w:val="subscript"/>
        </w:rPr>
        <w:t>2</w:t>
      </w:r>
      <w:r>
        <w:rPr>
          <w:rFonts w:ascii="宋体" w:eastAsia="宋体" w:hAnsi="Times New Roman" w:cs="宋体"/>
        </w:rPr>
        <w:t>HPO</w:t>
      </w:r>
      <w:r>
        <w:rPr>
          <w:rFonts w:ascii="宋体" w:eastAsia="宋体" w:hAnsi="Times New Roman" w:cs="宋体"/>
          <w:vertAlign w:val="subscript"/>
        </w:rPr>
        <w:t>4</w:t>
      </w:r>
      <w:r>
        <w:rPr>
          <w:rFonts w:ascii="宋体" w:eastAsia="宋体" w:hAnsi="Times New Roman" w:cs="宋体"/>
        </w:rPr>
        <w:t>·12H</w:t>
      </w:r>
      <w:r>
        <w:rPr>
          <w:rFonts w:ascii="宋体" w:eastAsia="宋体" w:hAnsi="Times New Roman" w:cs="宋体"/>
          <w:vertAlign w:val="subscript"/>
        </w:rPr>
        <w:t>2</w:t>
      </w:r>
      <w:r>
        <w:rPr>
          <w:rFonts w:ascii="宋体" w:eastAsia="宋体" w:hAnsi="Times New Roman" w:cs="宋体"/>
        </w:rPr>
        <w:t>O）。</w:t>
      </w:r>
    </w:p>
    <w:p w14:paraId="704A8299" w14:textId="77777777" w:rsidR="00204EA6" w:rsidRDefault="00000000">
      <w:pPr>
        <w:pStyle w:val="a1"/>
        <w:spacing w:before="156" w:after="156"/>
        <w:rPr>
          <w:rFonts w:ascii="宋体" w:eastAsia="宋体" w:hAnsi="Times New Roman" w:cs="宋体" w:hint="default"/>
        </w:rPr>
      </w:pPr>
      <w:r>
        <w:rPr>
          <w:rFonts w:ascii="宋体" w:eastAsia="宋体" w:hAnsi="Times New Roman" w:cs="宋体"/>
        </w:rPr>
        <w:t>二水合磷酸二氢钠（NaH</w:t>
      </w:r>
      <w:r>
        <w:rPr>
          <w:rFonts w:ascii="宋体" w:eastAsia="宋体" w:hAnsi="Times New Roman" w:cs="宋体"/>
          <w:vertAlign w:val="subscript"/>
        </w:rPr>
        <w:t>2</w:t>
      </w:r>
      <w:r>
        <w:rPr>
          <w:rFonts w:ascii="宋体" w:eastAsia="宋体" w:hAnsi="Times New Roman" w:cs="宋体"/>
        </w:rPr>
        <w:t>PO</w:t>
      </w:r>
      <w:r>
        <w:rPr>
          <w:rFonts w:ascii="宋体" w:eastAsia="宋体" w:hAnsi="Times New Roman" w:cs="宋体"/>
          <w:vertAlign w:val="subscript"/>
        </w:rPr>
        <w:t>4</w:t>
      </w:r>
      <w:r>
        <w:rPr>
          <w:rFonts w:ascii="宋体" w:eastAsia="宋体" w:hAnsi="Times New Roman" w:cs="宋体"/>
        </w:rPr>
        <w:t>·2H</w:t>
      </w:r>
      <w:r>
        <w:rPr>
          <w:rFonts w:ascii="宋体" w:eastAsia="宋体" w:hAnsi="Times New Roman" w:cs="宋体"/>
          <w:vertAlign w:val="subscript"/>
        </w:rPr>
        <w:t>2</w:t>
      </w:r>
      <w:r>
        <w:rPr>
          <w:rFonts w:ascii="宋体" w:eastAsia="宋体" w:hAnsi="Times New Roman" w:cs="宋体"/>
        </w:rPr>
        <w:t>O）。</w:t>
      </w:r>
    </w:p>
    <w:p w14:paraId="75812861" w14:textId="77777777" w:rsidR="00204EA6" w:rsidRDefault="00000000">
      <w:pPr>
        <w:pStyle w:val="a1"/>
        <w:spacing w:before="156" w:after="156"/>
        <w:rPr>
          <w:rFonts w:ascii="宋体" w:eastAsia="宋体" w:hAnsi="Times New Roman" w:cs="宋体" w:hint="default"/>
        </w:rPr>
      </w:pPr>
      <w:r>
        <w:rPr>
          <w:rFonts w:ascii="宋体" w:eastAsia="宋体" w:hAnsi="Times New Roman" w:cs="宋体"/>
        </w:rPr>
        <w:t>盐酸（HCl）。</w:t>
      </w:r>
    </w:p>
    <w:p w14:paraId="76F71ABB" w14:textId="77777777" w:rsidR="00204EA6" w:rsidRDefault="00000000">
      <w:pPr>
        <w:pStyle w:val="a1"/>
        <w:spacing w:before="156" w:after="156"/>
        <w:rPr>
          <w:rFonts w:ascii="宋体" w:eastAsia="宋体" w:hAnsi="Times New Roman" w:cs="宋体" w:hint="default"/>
        </w:rPr>
      </w:pPr>
      <w:r>
        <w:rPr>
          <w:rFonts w:ascii="宋体" w:eastAsia="宋体" w:hAnsi="Times New Roman" w:cs="宋体"/>
        </w:rPr>
        <w:t>氢氧化钠（NaOH）。</w:t>
      </w:r>
    </w:p>
    <w:p w14:paraId="00C95DC4" w14:textId="77777777" w:rsidR="00204EA6" w:rsidRDefault="00000000">
      <w:pPr>
        <w:pStyle w:val="a1"/>
        <w:spacing w:before="156" w:after="156"/>
        <w:rPr>
          <w:rFonts w:ascii="宋体" w:eastAsia="宋体" w:hAnsi="Times New Roman" w:cs="宋体" w:hint="default"/>
        </w:rPr>
      </w:pPr>
      <w:r>
        <w:rPr>
          <w:rFonts w:ascii="宋体" w:eastAsia="宋体" w:hAnsi="Times New Roman" w:cs="宋体"/>
        </w:rPr>
        <w:t>氯化钠（NaCl）。</w:t>
      </w:r>
    </w:p>
    <w:p w14:paraId="481ED5FC" w14:textId="77777777" w:rsidR="00204EA6" w:rsidRDefault="00000000">
      <w:pPr>
        <w:pStyle w:val="a0"/>
        <w:spacing w:before="156" w:after="156"/>
        <w:rPr>
          <w:rFonts w:hint="default"/>
          <w:color w:val="000000" w:themeColor="text1"/>
        </w:rPr>
      </w:pPr>
      <w:r>
        <w:rPr>
          <w:color w:val="000000" w:themeColor="text1"/>
        </w:rPr>
        <w:t>溶液配制</w:t>
      </w:r>
    </w:p>
    <w:p w14:paraId="6203FDB6" w14:textId="77777777" w:rsidR="00204EA6" w:rsidRDefault="00000000">
      <w:pPr>
        <w:pStyle w:val="a1"/>
        <w:spacing w:before="156" w:after="156"/>
        <w:rPr>
          <w:rFonts w:ascii="宋体" w:eastAsia="宋体" w:hAnsi="Times New Roman" w:cs="宋体" w:hint="default"/>
        </w:rPr>
      </w:pPr>
      <w:r>
        <w:rPr>
          <w:rFonts w:ascii="宋体" w:eastAsia="宋体" w:hAnsi="Times New Roman" w:cs="宋体"/>
        </w:rPr>
        <w:t>1 mol/L氢氧化钠溶液：将10 g氢氧化钠溶解于250 mL水中。</w:t>
      </w:r>
    </w:p>
    <w:p w14:paraId="4E291A44" w14:textId="77777777" w:rsidR="00204EA6" w:rsidRDefault="00000000">
      <w:pPr>
        <w:pStyle w:val="a1"/>
        <w:spacing w:before="156" w:after="156"/>
        <w:rPr>
          <w:rFonts w:ascii="宋体" w:eastAsia="宋体" w:hAnsi="Times New Roman" w:cs="宋体" w:hint="default"/>
        </w:rPr>
      </w:pPr>
      <w:r>
        <w:rPr>
          <w:rFonts w:ascii="宋体" w:eastAsia="宋体" w:hAnsi="Times New Roman" w:cs="宋体"/>
        </w:rPr>
        <w:t>1 mol/L盐酸：取25 mL浓盐酸，用275 mL水稀释。</w:t>
      </w:r>
    </w:p>
    <w:p w14:paraId="19E172CE" w14:textId="77777777" w:rsidR="00204EA6" w:rsidRDefault="00000000">
      <w:pPr>
        <w:pStyle w:val="a0"/>
        <w:spacing w:before="156" w:after="156"/>
        <w:rPr>
          <w:rFonts w:hint="default"/>
          <w:color w:val="000000" w:themeColor="text1"/>
        </w:rPr>
      </w:pPr>
      <w:r>
        <w:rPr>
          <w:color w:val="000000" w:themeColor="text1"/>
        </w:rPr>
        <w:lastRenderedPageBreak/>
        <w:t>材料</w:t>
      </w:r>
    </w:p>
    <w:p w14:paraId="78FE02FA" w14:textId="77777777" w:rsidR="00204EA6" w:rsidRDefault="00000000">
      <w:pPr>
        <w:pStyle w:val="a1"/>
        <w:tabs>
          <w:tab w:val="left" w:pos="2528"/>
        </w:tabs>
        <w:spacing w:before="156" w:after="156"/>
        <w:rPr>
          <w:rFonts w:cs="宋体"/>
        </w:rPr>
      </w:pPr>
      <w:r>
        <w:rPr>
          <w:rFonts w:cs="宋体"/>
        </w:rPr>
        <w:t>生牛乳</w:t>
      </w:r>
    </w:p>
    <w:sdt>
      <w:sdtPr>
        <w:rPr>
          <w:color w:val="000000" w:themeColor="text1"/>
        </w:rPr>
        <w:tag w:val="TermContent"/>
        <w:id w:val="147463475"/>
        <w:placeholder>
          <w:docPart w:val="{4655732d-caa3-422a-91db-6727c2557301}"/>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default"/>
        </w:rPr>
      </w:sdtEndPr>
      <w:sdtContent>
        <w:p w14:paraId="43C52F39" w14:textId="77777777" w:rsidR="00204EA6" w:rsidRDefault="00000000">
          <w:pPr>
            <w:pStyle w:val="af9"/>
            <w:ind w:firstLine="420"/>
            <w:rPr>
              <w:rFonts w:hint="default"/>
              <w:color w:val="000000" w:themeColor="text1"/>
            </w:rPr>
          </w:pPr>
          <w:r>
            <w:rPr>
              <w:color w:val="000000" w:themeColor="text1"/>
            </w:rPr>
            <w:t>生牛乳应符合GB 19301中规定的生牛乳。</w:t>
          </w:r>
        </w:p>
      </w:sdtContent>
    </w:sdt>
    <w:p w14:paraId="7EB18807" w14:textId="77777777" w:rsidR="00204EA6" w:rsidRDefault="00000000">
      <w:pPr>
        <w:pStyle w:val="a1"/>
        <w:spacing w:before="156" w:after="156"/>
        <w:rPr>
          <w:rFonts w:cs="宋体"/>
        </w:rPr>
      </w:pPr>
      <w:r>
        <w:rPr>
          <w:rFonts w:cs="宋体"/>
        </w:rPr>
        <w:t>高分辨率阴离子交换填料</w:t>
      </w:r>
    </w:p>
    <w:sdt>
      <w:sdtPr>
        <w:rPr>
          <w:rFonts w:ascii="Times New Roman" w:cs="Times New Roman" w:hint="default"/>
          <w:color w:val="000000" w:themeColor="text1"/>
        </w:rPr>
        <w:tag w:val="TermContent"/>
        <w:id w:val="147457210"/>
        <w:placeholder>
          <w:docPart w:val="{442574c5-c609-4f59-b1b7-5341df3b2596}"/>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7BBC6B14" w14:textId="77777777" w:rsidR="00204EA6" w:rsidRDefault="00000000">
          <w:pPr>
            <w:pStyle w:val="af9"/>
            <w:ind w:firstLine="420"/>
            <w:rPr>
              <w:rFonts w:hint="default"/>
              <w:color w:val="000000" w:themeColor="text1"/>
            </w:rPr>
          </w:pPr>
          <w:r>
            <w:rPr>
              <w:rFonts w:ascii="Times New Roman" w:cs="Times New Roman" w:hint="default"/>
              <w:color w:val="000000" w:themeColor="text1"/>
            </w:rPr>
            <w:t>高分辨率阴离子交换填料是以琼脂糖微球为基架，配基为季铵基的填料，其平均粒径为</w:t>
          </w:r>
          <w:r>
            <w:rPr>
              <w:rFonts w:ascii="Times New Roman" w:cs="Times New Roman" w:hint="default"/>
              <w:color w:val="000000" w:themeColor="text1"/>
            </w:rPr>
            <w:t>34 µm</w:t>
          </w:r>
          <w:r>
            <w:rPr>
              <w:rFonts w:ascii="Times New Roman" w:cs="Times New Roman" w:hint="default"/>
              <w:color w:val="000000" w:themeColor="text1"/>
            </w:rPr>
            <w:t>。</w:t>
          </w:r>
        </w:p>
      </w:sdtContent>
    </w:sdt>
    <w:p w14:paraId="0664C5E5" w14:textId="77777777" w:rsidR="00204EA6" w:rsidRDefault="00000000">
      <w:pPr>
        <w:pStyle w:val="a"/>
        <w:spacing w:before="312" w:after="312"/>
        <w:rPr>
          <w:rFonts w:hint="default"/>
          <w:color w:val="000000" w:themeColor="text1"/>
        </w:rPr>
      </w:pPr>
      <w:bookmarkStart w:id="50" w:name="_Toc4685"/>
      <w:r>
        <w:rPr>
          <w:color w:val="000000" w:themeColor="text1"/>
        </w:rPr>
        <w:t>仪器与设备</w:t>
      </w:r>
      <w:bookmarkEnd w:id="45"/>
      <w:bookmarkEnd w:id="46"/>
      <w:bookmarkEnd w:id="47"/>
      <w:bookmarkEnd w:id="48"/>
      <w:bookmarkEnd w:id="49"/>
      <w:bookmarkEnd w:id="50"/>
    </w:p>
    <w:p w14:paraId="63089DC2" w14:textId="77777777" w:rsidR="00204EA6" w:rsidRDefault="00000000">
      <w:pPr>
        <w:pStyle w:val="a0"/>
        <w:spacing w:before="156" w:after="156"/>
        <w:rPr>
          <w:rFonts w:hint="default"/>
          <w:color w:val="000000" w:themeColor="text1"/>
        </w:rPr>
      </w:pPr>
      <w:r>
        <w:rPr>
          <w:rFonts w:ascii="宋体" w:eastAsia="宋体" w:cs="宋体"/>
        </w:rPr>
        <w:t>纱布：20-30目。</w:t>
      </w:r>
    </w:p>
    <w:p w14:paraId="5C9904D3" w14:textId="77777777" w:rsidR="00204EA6" w:rsidRDefault="00000000">
      <w:pPr>
        <w:pStyle w:val="a0"/>
        <w:spacing w:before="156" w:after="156"/>
        <w:rPr>
          <w:rFonts w:ascii="宋体" w:eastAsia="宋体" w:cs="宋体" w:hint="default"/>
        </w:rPr>
      </w:pPr>
      <w:r>
        <w:rPr>
          <w:rFonts w:ascii="宋体" w:eastAsia="宋体" w:cs="宋体"/>
        </w:rPr>
        <w:t>高速冷冻离心机：12000 ×g。</w:t>
      </w:r>
    </w:p>
    <w:p w14:paraId="755AFB53" w14:textId="77777777" w:rsidR="00204EA6" w:rsidRDefault="00000000">
      <w:pPr>
        <w:pStyle w:val="a0"/>
        <w:spacing w:before="156" w:after="156"/>
        <w:rPr>
          <w:rFonts w:ascii="宋体" w:eastAsia="宋体" w:cs="宋体" w:hint="default"/>
        </w:rPr>
      </w:pPr>
      <w:r>
        <w:rPr>
          <w:rFonts w:ascii="宋体" w:eastAsia="宋体" w:cs="宋体"/>
        </w:rPr>
        <w:t>分析天平：感量0.01 g。</w:t>
      </w:r>
    </w:p>
    <w:p w14:paraId="3E6895D7" w14:textId="77777777" w:rsidR="00204EA6" w:rsidRDefault="00000000">
      <w:pPr>
        <w:pStyle w:val="a0"/>
        <w:spacing w:before="156" w:after="156"/>
        <w:rPr>
          <w:rFonts w:ascii="宋体" w:eastAsia="宋体" w:cs="宋体" w:hint="default"/>
        </w:rPr>
      </w:pPr>
      <w:r>
        <w:rPr>
          <w:rFonts w:ascii="宋体" w:eastAsia="宋体" w:cs="宋体"/>
        </w:rPr>
        <w:t>pH计：测量范围1-14且测量感量0.1。</w:t>
      </w:r>
    </w:p>
    <w:p w14:paraId="4D492828" w14:textId="77777777" w:rsidR="00204EA6" w:rsidRDefault="00000000">
      <w:pPr>
        <w:pStyle w:val="a0"/>
        <w:spacing w:before="156" w:after="156"/>
        <w:rPr>
          <w:rFonts w:ascii="宋体" w:eastAsia="宋体" w:cs="宋体" w:hint="default"/>
        </w:rPr>
      </w:pPr>
      <w:r>
        <w:rPr>
          <w:rFonts w:ascii="宋体" w:eastAsia="宋体" w:cs="宋体"/>
        </w:rPr>
        <w:t>蛋白层析系统：配双泵和紫外检测器。</w:t>
      </w:r>
    </w:p>
    <w:p w14:paraId="0A965236" w14:textId="77777777" w:rsidR="00204EA6" w:rsidRDefault="00000000">
      <w:pPr>
        <w:pStyle w:val="a0"/>
        <w:spacing w:before="156" w:after="156"/>
        <w:rPr>
          <w:rFonts w:ascii="宋体" w:eastAsia="宋体" w:cs="宋体" w:hint="default"/>
        </w:rPr>
      </w:pPr>
      <w:r>
        <w:rPr>
          <w:rFonts w:ascii="宋体" w:eastAsia="宋体" w:cs="宋体"/>
        </w:rPr>
        <w:t>层析空柱：直径5 cm。</w:t>
      </w:r>
    </w:p>
    <w:p w14:paraId="43DCA6A0" w14:textId="77777777" w:rsidR="00204EA6" w:rsidRDefault="00000000">
      <w:pPr>
        <w:pStyle w:val="a0"/>
        <w:spacing w:before="156" w:after="156"/>
        <w:rPr>
          <w:rFonts w:ascii="宋体" w:eastAsia="宋体" w:cs="宋体" w:hint="default"/>
        </w:rPr>
      </w:pPr>
      <w:r>
        <w:rPr>
          <w:rFonts w:ascii="宋体" w:eastAsia="宋体" w:cs="宋体"/>
        </w:rPr>
        <w:t>超滤系统：配截留分子量3000 Da的过滤膜包。</w:t>
      </w:r>
    </w:p>
    <w:p w14:paraId="02F12D22" w14:textId="77777777" w:rsidR="00204EA6" w:rsidRDefault="00000000">
      <w:pPr>
        <w:pStyle w:val="a0"/>
        <w:spacing w:before="156" w:after="156"/>
        <w:rPr>
          <w:rFonts w:ascii="宋体" w:eastAsia="宋体" w:cs="宋体" w:hint="default"/>
        </w:rPr>
      </w:pPr>
      <w:r>
        <w:rPr>
          <w:rFonts w:ascii="宋体" w:eastAsia="宋体" w:cs="宋体"/>
        </w:rPr>
        <w:t>冻干机。</w:t>
      </w:r>
    </w:p>
    <w:p w14:paraId="795D1F21" w14:textId="77777777" w:rsidR="00204EA6" w:rsidRDefault="00000000">
      <w:pPr>
        <w:pStyle w:val="a"/>
        <w:spacing w:before="312" w:after="312"/>
        <w:rPr>
          <w:rFonts w:hint="default"/>
          <w:color w:val="000000" w:themeColor="text1"/>
        </w:rPr>
      </w:pPr>
      <w:bookmarkStart w:id="51" w:name="_Toc1465"/>
      <w:r>
        <w:rPr>
          <w:color w:val="000000" w:themeColor="text1"/>
        </w:rPr>
        <w:t>乳清的制备</w:t>
      </w:r>
      <w:bookmarkEnd w:id="51"/>
    </w:p>
    <w:p w14:paraId="04803486" w14:textId="77777777" w:rsidR="00204EA6" w:rsidRDefault="00000000">
      <w:pPr>
        <w:pStyle w:val="a0"/>
        <w:spacing w:before="156" w:after="156"/>
        <w:rPr>
          <w:rFonts w:hint="default"/>
          <w:color w:val="000000" w:themeColor="text1"/>
        </w:rPr>
      </w:pPr>
      <w:r>
        <w:rPr>
          <w:color w:val="000000" w:themeColor="text1"/>
        </w:rPr>
        <w:t>脱脂</w:t>
      </w:r>
    </w:p>
    <w:sdt>
      <w:sdtPr>
        <w:rPr>
          <w:color w:val="000000" w:themeColor="text1"/>
        </w:rPr>
        <w:tag w:val="TermContent"/>
        <w:id w:val="147480739"/>
        <w:placeholder>
          <w:docPart w:val="{9f1c8f2e-632d-43df-9cfc-02d3ad198836}"/>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default"/>
        </w:rPr>
      </w:sdtEndPr>
      <w:sdtContent>
        <w:p w14:paraId="456BA2B7" w14:textId="77777777" w:rsidR="00204EA6" w:rsidRDefault="00000000">
          <w:pPr>
            <w:pStyle w:val="af9"/>
            <w:ind w:firstLine="420"/>
            <w:rPr>
              <w:rFonts w:hint="default"/>
              <w:color w:val="000000" w:themeColor="text1"/>
            </w:rPr>
          </w:pPr>
          <w:r>
            <w:rPr>
              <w:color w:val="000000" w:themeColor="text1"/>
            </w:rPr>
            <w:t>以12000 ×g、4 ℃、20 min条件离心生牛乳，纱布过滤凝结脂肪，得到脱脂乳。</w:t>
          </w:r>
        </w:p>
      </w:sdtContent>
    </w:sdt>
    <w:p w14:paraId="4D4E1C7F" w14:textId="77777777" w:rsidR="00204EA6" w:rsidRDefault="00000000">
      <w:pPr>
        <w:pStyle w:val="a0"/>
        <w:spacing w:before="156" w:after="156"/>
        <w:rPr>
          <w:rFonts w:hint="default"/>
          <w:color w:val="000000" w:themeColor="text1"/>
        </w:rPr>
      </w:pPr>
      <w:r>
        <w:rPr>
          <w:color w:val="000000" w:themeColor="text1"/>
        </w:rPr>
        <w:t>等电点沉淀酪蛋白</w:t>
      </w:r>
    </w:p>
    <w:sdt>
      <w:sdtPr>
        <w:rPr>
          <w:color w:val="000000" w:themeColor="text1"/>
        </w:rPr>
        <w:tag w:val="TermContent"/>
        <w:id w:val="147459040"/>
        <w:placeholder>
          <w:docPart w:val="{139b5ba5-242a-406e-8850-4a1876494d39}"/>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default"/>
        </w:rPr>
      </w:sdtEndPr>
      <w:sdtContent>
        <w:p w14:paraId="48A8220E" w14:textId="77777777" w:rsidR="00204EA6" w:rsidRDefault="00000000">
          <w:pPr>
            <w:pStyle w:val="af9"/>
            <w:ind w:firstLine="420"/>
            <w:rPr>
              <w:rFonts w:hint="default"/>
              <w:color w:val="000000" w:themeColor="text1"/>
            </w:rPr>
          </w:pPr>
          <w:r>
            <w:rPr>
              <w:color w:val="000000" w:themeColor="text1"/>
            </w:rPr>
            <w:t>用1 mol/L盐酸调节脱脂乳pH至4.5，静置2小时，并以12000 ×g、4 ℃、20 min条件离心，6层纱布过滤酪蛋白沉淀。</w:t>
          </w:r>
        </w:p>
      </w:sdtContent>
    </w:sdt>
    <w:p w14:paraId="752F5ED4" w14:textId="77777777" w:rsidR="00204EA6" w:rsidRDefault="00000000">
      <w:pPr>
        <w:pStyle w:val="a0"/>
        <w:spacing w:before="156" w:after="156"/>
        <w:rPr>
          <w:rFonts w:hint="default"/>
          <w:color w:val="000000" w:themeColor="text1"/>
        </w:rPr>
      </w:pPr>
      <w:r>
        <w:rPr>
          <w:color w:val="000000" w:themeColor="text1"/>
        </w:rPr>
        <w:t>调节pH</w:t>
      </w:r>
    </w:p>
    <w:sdt>
      <w:sdtPr>
        <w:rPr>
          <w:color w:val="000000" w:themeColor="text1"/>
        </w:rPr>
        <w:tag w:val="TermContent"/>
        <w:id w:val="147456667"/>
        <w:placeholder>
          <w:docPart w:val="{9e60f2d9-29a8-448f-b21a-17d60819526d}"/>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default"/>
        </w:rPr>
      </w:sdtEndPr>
      <w:sdtContent>
        <w:p w14:paraId="3555F2DD" w14:textId="77777777" w:rsidR="00204EA6" w:rsidRDefault="00000000">
          <w:pPr>
            <w:pStyle w:val="af9"/>
            <w:ind w:firstLine="420"/>
            <w:rPr>
              <w:rFonts w:hint="default"/>
              <w:color w:val="000000" w:themeColor="text1"/>
            </w:rPr>
          </w:pPr>
          <w:r>
            <w:rPr>
              <w:color w:val="000000" w:themeColor="text1"/>
            </w:rPr>
            <w:t>用1 mol/L氢氧化钠调节乳清pH至6.8。</w:t>
          </w:r>
        </w:p>
      </w:sdtContent>
    </w:sdt>
    <w:p w14:paraId="3D52C7E6" w14:textId="77777777" w:rsidR="00204EA6" w:rsidRDefault="00000000">
      <w:pPr>
        <w:pStyle w:val="a"/>
        <w:spacing w:before="312" w:after="312"/>
        <w:rPr>
          <w:rFonts w:hint="default"/>
          <w:color w:val="000000" w:themeColor="text1"/>
        </w:rPr>
      </w:pPr>
      <w:bookmarkStart w:id="52" w:name="_Toc3483"/>
      <w:bookmarkStart w:id="53" w:name="_Toc12572"/>
      <w:bookmarkStart w:id="54" w:name="_Toc27041"/>
      <w:bookmarkStart w:id="55" w:name="_Toc21454"/>
      <w:bookmarkStart w:id="56" w:name="_Toc23844"/>
      <w:bookmarkStart w:id="57" w:name="_Toc13740"/>
      <w:r>
        <w:rPr>
          <w:color w:val="000000" w:themeColor="text1"/>
        </w:rPr>
        <w:t>离子交换层析</w:t>
      </w:r>
      <w:bookmarkEnd w:id="52"/>
      <w:bookmarkEnd w:id="53"/>
      <w:bookmarkEnd w:id="54"/>
      <w:bookmarkEnd w:id="55"/>
      <w:bookmarkEnd w:id="56"/>
      <w:bookmarkEnd w:id="57"/>
    </w:p>
    <w:p w14:paraId="2BCBA490" w14:textId="77777777" w:rsidR="00204EA6" w:rsidRDefault="00000000">
      <w:pPr>
        <w:pStyle w:val="a0"/>
        <w:spacing w:before="156" w:after="156"/>
        <w:rPr>
          <w:rFonts w:hint="default"/>
          <w:color w:val="000000" w:themeColor="text1"/>
        </w:rPr>
      </w:pPr>
      <w:r>
        <w:rPr>
          <w:color w:val="000000" w:themeColor="text1"/>
        </w:rPr>
        <w:t>溶液配制</w:t>
      </w:r>
    </w:p>
    <w:sdt>
      <w:sdtPr>
        <w:rPr>
          <w:color w:val="000000" w:themeColor="text1"/>
        </w:rPr>
        <w:tag w:val="TermContent"/>
        <w:id w:val="147476291"/>
        <w:placeholder>
          <w:docPart w:val="{5eab92c6-2c6c-4a5b-bfbc-fab2857fee68}"/>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default"/>
        </w:rPr>
      </w:sdtEndPr>
      <w:sdtContent>
        <w:p w14:paraId="3E74F244" w14:textId="77777777" w:rsidR="00204EA6" w:rsidRDefault="00000000">
          <w:pPr>
            <w:pStyle w:val="af9"/>
            <w:ind w:firstLine="420"/>
            <w:jc w:val="left"/>
            <w:rPr>
              <w:rFonts w:hint="default"/>
              <w:color w:val="000000" w:themeColor="text1"/>
            </w:rPr>
          </w:pPr>
          <w:r>
            <w:rPr>
              <w:color w:val="000000" w:themeColor="text1"/>
            </w:rPr>
            <w:t xml:space="preserve">A液的配制：将20 mmol/L十二水合磷酸氢二钠溶液和20 mmol/L二水合磷酸二氢钠溶液按一定比例混合，混合后pH为6.8，即为A液。                                                                     </w:t>
          </w:r>
          <w:r>
            <w:rPr>
              <w:color w:val="000000" w:themeColor="text1"/>
            </w:rPr>
            <w:lastRenderedPageBreak/>
            <w:tab/>
            <w:t>B液的配制：将20 mmol/L十二水合磷酸氢二钠溶液和20 mmol/L二水合磷酸二氢钠溶液按一定比例混合并加入氯化钠，使溶液的pH为6.8且氯化钠终浓度为0.5 mol/L，即为B液。</w:t>
          </w:r>
        </w:p>
      </w:sdtContent>
    </w:sdt>
    <w:p w14:paraId="277EFF42" w14:textId="77777777" w:rsidR="00204EA6" w:rsidRDefault="00000000">
      <w:pPr>
        <w:pStyle w:val="a0"/>
        <w:spacing w:before="156" w:after="156"/>
        <w:rPr>
          <w:rFonts w:hint="default"/>
          <w:color w:val="000000" w:themeColor="text1"/>
        </w:rPr>
      </w:pPr>
      <w:bookmarkStart w:id="58" w:name="_Toc2872"/>
      <w:bookmarkStart w:id="59" w:name="_Toc19793"/>
      <w:bookmarkStart w:id="60" w:name="_Toc1330"/>
      <w:bookmarkStart w:id="61" w:name="_Toc5579"/>
      <w:bookmarkStart w:id="62" w:name="_Toc22922"/>
      <w:r>
        <w:rPr>
          <w:color w:val="000000" w:themeColor="text1"/>
        </w:rPr>
        <w:t>装柱</w:t>
      </w:r>
      <w:bookmarkEnd w:id="58"/>
      <w:bookmarkEnd w:id="59"/>
      <w:bookmarkEnd w:id="60"/>
      <w:bookmarkEnd w:id="61"/>
      <w:bookmarkEnd w:id="62"/>
    </w:p>
    <w:sdt>
      <w:sdtPr>
        <w:rPr>
          <w:color w:val="000000" w:themeColor="text1"/>
        </w:rPr>
        <w:tag w:val="TermContent"/>
        <w:id w:val="147479369"/>
        <w:placeholder>
          <w:docPart w:val="{0786226e-2c56-4462-85ed-47ddcd7bfef5}"/>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default"/>
        </w:rPr>
      </w:sdtEndPr>
      <w:sdtContent>
        <w:p w14:paraId="4E1357AC" w14:textId="77777777" w:rsidR="00204EA6" w:rsidRDefault="00000000">
          <w:pPr>
            <w:pStyle w:val="af9"/>
            <w:ind w:firstLine="420"/>
            <w:rPr>
              <w:rFonts w:hint="default"/>
              <w:color w:val="000000" w:themeColor="text1"/>
            </w:rPr>
          </w:pPr>
          <w:r>
            <w:rPr>
              <w:color w:val="000000" w:themeColor="text1"/>
            </w:rPr>
            <w:t>将层析空柱连接蛋白层析系统并将填料胶悬液缓慢倒入层析空柱内，设定层析系统流速为60 cm/h，启动泵至胶面稳定，标记柱床高度。停泵，下压柱头至标记位置以下0.3 cm，装柱完成。</w:t>
          </w:r>
        </w:p>
      </w:sdtContent>
    </w:sdt>
    <w:p w14:paraId="57175360" w14:textId="77777777" w:rsidR="00204EA6" w:rsidRDefault="00000000">
      <w:pPr>
        <w:pStyle w:val="a0"/>
        <w:spacing w:before="156" w:after="156"/>
        <w:rPr>
          <w:rFonts w:hint="default"/>
          <w:color w:val="000000" w:themeColor="text1"/>
        </w:rPr>
      </w:pPr>
      <w:r>
        <w:rPr>
          <w:color w:val="000000" w:themeColor="text1"/>
        </w:rPr>
        <w:t>平衡</w:t>
      </w:r>
    </w:p>
    <w:sdt>
      <w:sdtPr>
        <w:rPr>
          <w:color w:val="000000" w:themeColor="text1"/>
        </w:rPr>
        <w:tag w:val="TermContent"/>
        <w:id w:val="147471967"/>
        <w:placeholder>
          <w:docPart w:val="{d2fa4aa7-c8c0-4969-bd59-28728d9eb591}"/>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default"/>
        </w:rPr>
      </w:sdtEndPr>
      <w:sdtContent>
        <w:p w14:paraId="34E66750" w14:textId="2D3FA151" w:rsidR="00204EA6" w:rsidRDefault="00000000">
          <w:pPr>
            <w:pStyle w:val="af9"/>
            <w:ind w:firstLine="420"/>
            <w:rPr>
              <w:rFonts w:hint="default"/>
              <w:color w:val="000000" w:themeColor="text1"/>
            </w:rPr>
          </w:pPr>
          <w:r>
            <w:rPr>
              <w:color w:val="000000" w:themeColor="text1"/>
            </w:rPr>
            <w:t>以20％ B液（80％ A液）等度平衡系统，直至紫外信号维持稳定。</w:t>
          </w:r>
        </w:p>
      </w:sdtContent>
    </w:sdt>
    <w:p w14:paraId="06162EF3" w14:textId="77777777" w:rsidR="00204EA6" w:rsidRDefault="00000000">
      <w:pPr>
        <w:pStyle w:val="a0"/>
        <w:spacing w:before="156" w:after="156"/>
        <w:rPr>
          <w:rFonts w:hint="default"/>
          <w:color w:val="000000" w:themeColor="text1"/>
        </w:rPr>
      </w:pPr>
      <w:r>
        <w:rPr>
          <w:color w:val="000000" w:themeColor="text1"/>
        </w:rPr>
        <w:t>上样</w:t>
      </w:r>
    </w:p>
    <w:sdt>
      <w:sdtPr>
        <w:rPr>
          <w:color w:val="000000" w:themeColor="text1"/>
        </w:rPr>
        <w:tag w:val="TermContent"/>
        <w:id w:val="147475266"/>
        <w:placeholder>
          <w:docPart w:val="{0f92ab8d-3084-497d-8a6c-926005bf05f1}"/>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default"/>
        </w:rPr>
      </w:sdtEndPr>
      <w:sdtContent>
        <w:p w14:paraId="1C13CD50" w14:textId="77777777" w:rsidR="00204EA6" w:rsidRDefault="00000000">
          <w:pPr>
            <w:pStyle w:val="af9"/>
            <w:ind w:firstLine="420"/>
            <w:rPr>
              <w:rFonts w:hint="default"/>
              <w:color w:val="000000" w:themeColor="text1"/>
            </w:rPr>
          </w:pPr>
          <w:r>
            <w:rPr>
              <w:color w:val="000000" w:themeColor="text1"/>
            </w:rPr>
            <w:t>用上样泵向层析柱中泵入3个柱体积上样乳清。</w:t>
          </w:r>
        </w:p>
      </w:sdtContent>
    </w:sdt>
    <w:p w14:paraId="3EB82FE8" w14:textId="77777777" w:rsidR="00204EA6" w:rsidRDefault="00000000">
      <w:pPr>
        <w:pStyle w:val="a0"/>
        <w:spacing w:before="156" w:after="156"/>
        <w:rPr>
          <w:rFonts w:hint="default"/>
          <w:color w:val="000000" w:themeColor="text1"/>
        </w:rPr>
      </w:pPr>
      <w:r>
        <w:rPr>
          <w:color w:val="000000" w:themeColor="text1"/>
        </w:rPr>
        <w:t>洗脱杂质</w:t>
      </w:r>
    </w:p>
    <w:sdt>
      <w:sdtPr>
        <w:rPr>
          <w:color w:val="000000" w:themeColor="text1"/>
        </w:rPr>
        <w:tag w:val="TermContent"/>
        <w:id w:val="147454734"/>
        <w:placeholder>
          <w:docPart w:val="{eb55a4b6-c3e9-431f-8d63-951a630dd192}"/>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default"/>
        </w:rPr>
      </w:sdtEndPr>
      <w:sdtContent>
        <w:p w14:paraId="3B12B9D0" w14:textId="7D1C7385" w:rsidR="00204EA6" w:rsidRDefault="00000000">
          <w:pPr>
            <w:pStyle w:val="af9"/>
            <w:ind w:firstLine="420"/>
            <w:rPr>
              <w:rFonts w:hint="default"/>
              <w:color w:val="000000" w:themeColor="text1"/>
            </w:rPr>
          </w:pPr>
          <w:r>
            <w:rPr>
              <w:color w:val="000000" w:themeColor="text1"/>
            </w:rPr>
            <w:t>用5个柱体积20％ B液（80％ A液）等度平衡系统，冲洗未结合杂质蛋白。</w:t>
          </w:r>
        </w:p>
      </w:sdtContent>
    </w:sdt>
    <w:p w14:paraId="586F34EE" w14:textId="77777777" w:rsidR="00204EA6" w:rsidRDefault="00000000">
      <w:pPr>
        <w:pStyle w:val="a0"/>
        <w:spacing w:before="156" w:after="156"/>
        <w:rPr>
          <w:rFonts w:hint="default"/>
          <w:color w:val="000000" w:themeColor="text1"/>
        </w:rPr>
      </w:pPr>
      <w:r>
        <w:rPr>
          <w:color w:val="000000" w:themeColor="text1"/>
        </w:rPr>
        <w:t>目标蛋白洗脱</w:t>
      </w:r>
    </w:p>
    <w:sdt>
      <w:sdtPr>
        <w:rPr>
          <w:color w:val="000000" w:themeColor="text1"/>
        </w:rPr>
        <w:tag w:val="TermContent"/>
        <w:id w:val="147472059"/>
        <w:placeholder>
          <w:docPart w:val="{dfc50b27-f605-4ef1-8592-9d7e79128e30}"/>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default"/>
        </w:rPr>
      </w:sdtEndPr>
      <w:sdtContent>
        <w:p w14:paraId="3D4E7C88" w14:textId="176C43B0" w:rsidR="00204EA6" w:rsidRDefault="00000000">
          <w:pPr>
            <w:pStyle w:val="af9"/>
            <w:ind w:firstLine="420"/>
            <w:rPr>
              <w:rFonts w:hint="default"/>
              <w:color w:val="000000" w:themeColor="text1"/>
            </w:rPr>
          </w:pPr>
          <w:r>
            <w:rPr>
              <w:color w:val="000000" w:themeColor="text1"/>
            </w:rPr>
            <w:t>以20％ B液（80％ A液）和</w:t>
          </w:r>
          <w:r w:rsidR="00296E67">
            <w:rPr>
              <w:color w:val="000000" w:themeColor="text1"/>
            </w:rPr>
            <w:t>36</w:t>
          </w:r>
          <w:r>
            <w:rPr>
              <w:color w:val="000000" w:themeColor="text1"/>
            </w:rPr>
            <w:t>％ B液（6</w:t>
          </w:r>
          <w:r w:rsidR="00296E67">
            <w:rPr>
              <w:color w:val="000000" w:themeColor="text1"/>
            </w:rPr>
            <w:t>4</w:t>
          </w:r>
          <w:r>
            <w:rPr>
              <w:color w:val="000000" w:themeColor="text1"/>
            </w:rPr>
            <w:t>％ A液）分别为起始比例和终点比例，线性洗脱1</w:t>
          </w:r>
          <w:r w:rsidR="00C4415D">
            <w:rPr>
              <w:color w:val="000000" w:themeColor="text1"/>
            </w:rPr>
            <w:t>5</w:t>
          </w:r>
          <w:r>
            <w:rPr>
              <w:color w:val="000000" w:themeColor="text1"/>
            </w:rPr>
            <w:t>个柱体积，收集紫外信号最强的蛋白溶液，即为β-乳球蛋白B型溶液。</w:t>
          </w:r>
        </w:p>
      </w:sdtContent>
    </w:sdt>
    <w:p w14:paraId="070C40BB" w14:textId="77777777" w:rsidR="00204EA6" w:rsidRDefault="00000000">
      <w:pPr>
        <w:pStyle w:val="a"/>
        <w:spacing w:before="312" w:after="312"/>
        <w:rPr>
          <w:rFonts w:hint="default"/>
          <w:color w:val="000000" w:themeColor="text1"/>
        </w:rPr>
      </w:pPr>
      <w:bookmarkStart w:id="63" w:name="_Toc15007"/>
      <w:r>
        <w:rPr>
          <w:color w:val="000000" w:themeColor="text1"/>
        </w:rPr>
        <w:t>超滤浓缩</w:t>
      </w:r>
      <w:bookmarkEnd w:id="63"/>
    </w:p>
    <w:sdt>
      <w:sdtPr>
        <w:rPr>
          <w:color w:val="000000" w:themeColor="text1"/>
        </w:rPr>
        <w:tag w:val="TermContent"/>
        <w:id w:val="147469283"/>
        <w:placeholder>
          <w:docPart w:val="{f8b21d53-ce12-4d6c-85fb-418f081bbf77}"/>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default"/>
        </w:rPr>
      </w:sdtEndPr>
      <w:sdtContent>
        <w:p w14:paraId="7C1BF8CE" w14:textId="77777777" w:rsidR="00204EA6" w:rsidRDefault="00000000">
          <w:pPr>
            <w:pStyle w:val="af9"/>
            <w:ind w:firstLine="420"/>
            <w:rPr>
              <w:rFonts w:hint="default"/>
              <w:color w:val="000000" w:themeColor="text1"/>
            </w:rPr>
          </w:pPr>
          <w:r>
            <w:rPr>
              <w:color w:val="000000" w:themeColor="text1"/>
            </w:rPr>
            <w:t>将β-乳球蛋白B型溶液置于超滤系统，经脱盐浓缩，得到β-乳球蛋白B型浓缩液。</w:t>
          </w:r>
        </w:p>
      </w:sdtContent>
    </w:sdt>
    <w:p w14:paraId="582503DA" w14:textId="77777777" w:rsidR="00204EA6" w:rsidRDefault="00000000">
      <w:pPr>
        <w:pStyle w:val="a"/>
        <w:spacing w:before="312" w:after="312"/>
        <w:rPr>
          <w:rFonts w:hint="default"/>
          <w:color w:val="000000" w:themeColor="text1"/>
        </w:rPr>
      </w:pPr>
      <w:bookmarkStart w:id="64" w:name="_Toc4878"/>
      <w:r>
        <w:rPr>
          <w:color w:val="000000" w:themeColor="text1"/>
        </w:rPr>
        <w:t>冷冻干燥</w:t>
      </w:r>
      <w:bookmarkEnd w:id="64"/>
    </w:p>
    <w:sdt>
      <w:sdtPr>
        <w:rPr>
          <w:color w:val="000000" w:themeColor="text1"/>
        </w:rPr>
        <w:tag w:val="TermContent"/>
        <w:id w:val="147481636"/>
        <w:placeholder>
          <w:docPart w:val="{8f923f28-89fd-48f4-8346-293e2bffb559}"/>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default"/>
        </w:rPr>
      </w:sdtEndPr>
      <w:sdtContent>
        <w:p w14:paraId="1F119658" w14:textId="71A63125" w:rsidR="00204EA6" w:rsidRDefault="00000000">
          <w:pPr>
            <w:pStyle w:val="af9"/>
            <w:ind w:firstLine="420"/>
            <w:rPr>
              <w:rFonts w:hint="default"/>
              <w:color w:val="000000" w:themeColor="text1"/>
            </w:rPr>
          </w:pPr>
          <w:r>
            <w:rPr>
              <w:color w:val="000000" w:themeColor="text1"/>
            </w:rPr>
            <w:t>将蛋白浓缩液置于原位冻干机中冷冻干燥，得到纯度大于95％（高效液相色谱法）的β-乳球蛋白B型冻干粉。</w:t>
          </w:r>
        </w:p>
      </w:sdtContent>
    </w:sdt>
    <w:p w14:paraId="00C160C6" w14:textId="77777777" w:rsidR="00204EA6" w:rsidRDefault="00000000">
      <w:pPr>
        <w:pStyle w:val="aff4"/>
        <w:framePr w:wrap="around"/>
        <w:rPr>
          <w:color w:val="000000" w:themeColor="text1"/>
        </w:rPr>
      </w:pPr>
      <w:bookmarkStart w:id="65" w:name="_Toc27380"/>
      <w:bookmarkStart w:id="66" w:name="_Toc23240"/>
      <w:bookmarkStart w:id="67" w:name="EndLine"/>
      <w:bookmarkEnd w:id="65"/>
      <w:bookmarkEnd w:id="66"/>
      <w:r>
        <w:rPr>
          <w:rFonts w:hint="eastAsia"/>
          <w:noProof/>
          <w:color w:val="000000" w:themeColor="text1"/>
        </w:rPr>
        <w:drawing>
          <wp:inline distT="0" distB="0" distL="114300" distR="114300" wp14:anchorId="795C6C80" wp14:editId="69BB64A2">
            <wp:extent cx="1485900" cy="317500"/>
            <wp:effectExtent l="0" t="0" r="0" b="6350"/>
            <wp:docPr id="4" name="图片 4" descr="EndLine"/>
            <wp:cNvGraphicFramePr/>
            <a:graphic xmlns:a="http://schemas.openxmlformats.org/drawingml/2006/main">
              <a:graphicData uri="http://schemas.openxmlformats.org/drawingml/2006/picture">
                <pic:pic xmlns:pic="http://schemas.openxmlformats.org/drawingml/2006/picture">
                  <pic:nvPicPr>
                    <pic:cNvPr id="4" name="图片 4" descr="EndLine"/>
                    <pic:cNvPicPr/>
                  </pic:nvPicPr>
                  <pic:blipFill>
                    <a:blip r:embed="rId15"/>
                    <a:stretch>
                      <a:fillRect/>
                    </a:stretch>
                  </pic:blipFill>
                  <pic:spPr>
                    <a:xfrm>
                      <a:off x="0" y="0"/>
                      <a:ext cx="1485900" cy="317500"/>
                    </a:xfrm>
                    <a:prstGeom prst="rect">
                      <a:avLst/>
                    </a:prstGeom>
                  </pic:spPr>
                </pic:pic>
              </a:graphicData>
            </a:graphic>
          </wp:inline>
        </w:drawing>
      </w:r>
      <w:bookmarkEnd w:id="67"/>
    </w:p>
    <w:sectPr w:rsidR="00204EA6">
      <w:footerReference w:type="even" r:id="rId16"/>
      <w:footerReference w:type="default" r:id="rId17"/>
      <w:pgSz w:w="11906" w:h="16838"/>
      <w:pgMar w:top="2410" w:right="1134" w:bottom="1134" w:left="1134" w:header="1418" w:footer="1134" w:gutter="284"/>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D5F11D" w14:textId="77777777" w:rsidR="00F933F3" w:rsidRDefault="00F933F3">
      <w:r>
        <w:separator/>
      </w:r>
    </w:p>
  </w:endnote>
  <w:endnote w:type="continuationSeparator" w:id="0">
    <w:p w14:paraId="3C099369" w14:textId="77777777" w:rsidR="00F933F3" w:rsidRDefault="00F933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embedRegular r:id="rId1" w:subsetted="1" w:fontKey="{9649A84A-7EA7-4492-BD8F-C23269B9C7AF}"/>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embedRegular r:id="rId2" w:fontKey="{ADF675B4-193B-4DF2-9719-922CFD2C74B4}"/>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96E82D" w14:textId="77777777" w:rsidR="00204EA6" w:rsidRDefault="00000000">
    <w:pPr>
      <w:pStyle w:val="ac"/>
    </w:pPr>
    <w:r>
      <w:rPr>
        <w:noProof/>
      </w:rPr>
      <mc:AlternateContent>
        <mc:Choice Requires="wps">
          <w:drawing>
            <wp:anchor distT="0" distB="0" distL="114300" distR="114300" simplePos="0" relativeHeight="251664384" behindDoc="0" locked="0" layoutInCell="1" allowOverlap="1" wp14:anchorId="5F3B9BAC" wp14:editId="0CD006B4">
              <wp:simplePos x="0" y="0"/>
              <wp:positionH relativeFrom="margin">
                <wp:align>right</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CE0F086" w14:textId="77777777" w:rsidR="00204EA6" w:rsidRDefault="00000000">
                          <w:pPr>
                            <w:pStyle w:val="ac"/>
                          </w:pPr>
                          <w:r>
                            <w:fldChar w:fldCharType="begin"/>
                          </w:r>
                          <w:r>
                            <w:instrText xml:space="preserve"> PAGE  \* MERGEFORMAT </w:instrText>
                          </w:r>
                          <w:r>
                            <w:fldChar w:fldCharType="separate"/>
                          </w:r>
                          <w:r>
                            <w:t>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5F3B9BAC" id="_x0000_t202" coordsize="21600,21600" o:spt="202" path="m,l,21600r21600,l21600,xe">
              <v:stroke joinstyle="miter"/>
              <v:path gradientshapeok="t" o:connecttype="rect"/>
            </v:shapetype>
            <v:shape id="文本框 8" o:spid="_x0000_s1027" type="#_x0000_t202" style="position:absolute;margin-left:92.8pt;margin-top:0;width:2in;height:2in;z-index:25166438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p w14:paraId="4CE0F086" w14:textId="77777777" w:rsidR="00204EA6" w:rsidRDefault="00000000">
                    <w:pPr>
                      <w:pStyle w:val="ac"/>
                    </w:pPr>
                    <w:r>
                      <w:fldChar w:fldCharType="begin"/>
                    </w:r>
                    <w:r>
                      <w:instrText xml:space="preserve"> PAGE  \* MERGEFORMAT </w:instrText>
                    </w:r>
                    <w:r>
                      <w:fldChar w:fldCharType="separate"/>
                    </w:r>
                    <w:r>
                      <w:t>I</w:t>
                    </w:r>
                    <w: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3AA169" w14:textId="77777777" w:rsidR="00204EA6" w:rsidRDefault="00000000">
    <w:pPr>
      <w:pStyle w:val="aff6"/>
      <w:rPr>
        <w:rFonts w:hint="default"/>
      </w:rPr>
    </w:pPr>
    <w:r>
      <w:rPr>
        <w:noProof/>
      </w:rPr>
      <mc:AlternateContent>
        <mc:Choice Requires="wps">
          <w:drawing>
            <wp:anchor distT="0" distB="0" distL="114300" distR="114300" simplePos="0" relativeHeight="251663360" behindDoc="0" locked="0" layoutInCell="1" allowOverlap="1" wp14:anchorId="239DEC7A" wp14:editId="7C85C9ED">
              <wp:simplePos x="0" y="0"/>
              <wp:positionH relativeFrom="margin">
                <wp:align>right</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D12D224" w14:textId="77777777" w:rsidR="00204EA6" w:rsidRDefault="00000000">
                          <w:pPr>
                            <w:pStyle w:val="ac"/>
                          </w:pPr>
                          <w:r>
                            <w:fldChar w:fldCharType="begin"/>
                          </w:r>
                          <w:r>
                            <w:instrText xml:space="preserve"> PAGE  \* MERGEFORMAT </w:instrText>
                          </w:r>
                          <w:r>
                            <w:fldChar w:fldCharType="separate"/>
                          </w:r>
                          <w:r>
                            <w:t>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39DEC7A" id="_x0000_t202" coordsize="21600,21600" o:spt="202" path="m,l,21600r21600,l21600,xe">
              <v:stroke joinstyle="miter"/>
              <v:path gradientshapeok="t" o:connecttype="rect"/>
            </v:shapetype>
            <v:shape id="文本框 7" o:spid="_x0000_s1028" type="#_x0000_t202" style="position:absolute;left:0;text-align:left;margin-left:92.8pt;margin-top:0;width:2in;height:2in;z-index:251663360;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" filled="f" stroked="f" strokeweight=".5pt">
              <v:textbox style="mso-fit-shape-to-text:t" inset="0,0,0,0">
                <w:txbxContent>
                  <w:p w14:paraId="5D12D224" w14:textId="77777777" w:rsidR="00204EA6" w:rsidRDefault="00000000">
                    <w:pPr>
                      <w:pStyle w:val="ac"/>
                    </w:pPr>
                    <w:r>
                      <w:fldChar w:fldCharType="begin"/>
                    </w:r>
                    <w:r>
                      <w:instrText xml:space="preserve"> PAGE  \* MERGEFORMAT </w:instrText>
                    </w:r>
                    <w:r>
                      <w:fldChar w:fldCharType="separate"/>
                    </w:r>
                    <w:r>
                      <w:t>I</w:t>
                    </w:r>
                    <w:r>
                      <w:fldChar w:fldCharType="end"/>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458648" w14:textId="77777777" w:rsidR="00204EA6" w:rsidRDefault="00000000">
    <w:pPr>
      <w:pStyle w:val="ac"/>
      <w:tabs>
        <w:tab w:val="clear" w:pos="4153"/>
        <w:tab w:val="right" w:pos="9354"/>
      </w:tabs>
    </w:pPr>
    <w:r>
      <w:rPr>
        <w:noProof/>
      </w:rPr>
      <mc:AlternateContent>
        <mc:Choice Requires="wps">
          <w:drawing>
            <wp:anchor distT="0" distB="0" distL="114300" distR="114300" simplePos="0" relativeHeight="251665408" behindDoc="0" locked="0" layoutInCell="1" allowOverlap="1" wp14:anchorId="33A07F7C" wp14:editId="2F479196">
              <wp:simplePos x="0" y="0"/>
              <wp:positionH relativeFrom="margin">
                <wp:align>right</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3E5630" w14:textId="77777777" w:rsidR="00204EA6" w:rsidRDefault="00000000">
                          <w:pPr>
                            <w:pStyle w:val="ac"/>
                          </w:pPr>
                          <w:r>
                            <w:fldChar w:fldCharType="begin"/>
                          </w:r>
                          <w:r>
                            <w:instrText xml:space="preserve"> PAGE  \* MERGEFORMAT </w:instrText>
                          </w:r>
                          <w:r>
                            <w:fldChar w:fldCharType="separate"/>
                          </w:r>
                          <w:r>
                            <w:t>II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33A07F7C" id="_x0000_t202" coordsize="21600,21600" o:spt="202" path="m,l,21600r21600,l21600,xe">
              <v:stroke joinstyle="miter"/>
              <v:path gradientshapeok="t" o:connecttype="rect"/>
            </v:shapetype>
            <v:shape id="文本框 9" o:spid="_x0000_s1029" type="#_x0000_t202" style="position:absolute;margin-left:92.8pt;margin-top:0;width:2in;height:2in;z-index:251665408;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DlY5guQQIAAOsEAAAOAAAAAAAA&#10;AAAAAAAAAC4CAABkcnMvZTJvRG9jLnhtbFBLAQItABQABgAIAAAAIQBxqtG51wAAAAUBAAAPAAAA&#10;AAAAAAAAAAAAAJsEAABkcnMvZG93bnJldi54bWxQSwUGAAAAAAQABADzAAAAnwUAAAAA&#10;" filled="f" stroked="f" strokeweight=".5pt">
              <v:textbox style="mso-fit-shape-to-text:t" inset="0,0,0,0">
                <w:txbxContent>
                  <w:p w14:paraId="5F3E5630" w14:textId="77777777" w:rsidR="00204EA6" w:rsidRDefault="00000000">
                    <w:pPr>
                      <w:pStyle w:val="ac"/>
                    </w:pPr>
                    <w:r>
                      <w:fldChar w:fldCharType="begin"/>
                    </w:r>
                    <w:r>
                      <w:instrText xml:space="preserve"> PAGE  \* MERGEFORMAT </w:instrText>
                    </w:r>
                    <w:r>
                      <w:fldChar w:fldCharType="separate"/>
                    </w:r>
                    <w:r>
                      <w:t>II</w:t>
                    </w:r>
                    <w:r>
                      <w:fldChar w:fldCharType="end"/>
                    </w:r>
                  </w:p>
                </w:txbxContent>
              </v:textbox>
              <w10:wrap anchorx="margin"/>
            </v:shape>
          </w:pict>
        </mc:Fallback>
      </mc:AlternateContent>
    </w:r>
    <w:r>
      <w:rPr>
        <w:rFonts w:hint="eastAsia"/>
      </w:rPr>
      <w:tab/>
    </w:r>
    <w:r>
      <w:rPr>
        <w:rFonts w:hint="eastAsia"/>
      </w:rP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630D9F" w14:textId="77777777" w:rsidR="00204EA6" w:rsidRDefault="00000000">
    <w:pPr>
      <w:pStyle w:val="aff6"/>
      <w:rPr>
        <w:rFonts w:hint="default"/>
      </w:rPr>
    </w:pPr>
    <w:r>
      <w:rPr>
        <w:noProof/>
      </w:rPr>
      <mc:AlternateContent>
        <mc:Choice Requires="wps">
          <w:drawing>
            <wp:anchor distT="0" distB="0" distL="114300" distR="114300" simplePos="0" relativeHeight="251660288" behindDoc="0" locked="0" layoutInCell="1" allowOverlap="1" wp14:anchorId="67A903A7" wp14:editId="59FE078A">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A6DC100" w14:textId="77777777" w:rsidR="00204EA6" w:rsidRDefault="00000000">
                          <w:pPr>
                            <w:pStyle w:val="aff6"/>
                            <w:rPr>
                              <w:rFonts w:hint="default"/>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67A903A7" id="_x0000_t202" coordsize="21600,21600" o:spt="202" path="m,l,21600r21600,l21600,xe">
              <v:stroke joinstyle="miter"/>
              <v:path gradientshapeok="t" o:connecttype="rect"/>
            </v:shapetype>
            <v:shape id="文本框 1" o:spid="_x0000_s1030" type="#_x0000_t202" style="position:absolute;left:0;text-align:left;margin-left:92.8pt;margin-top:0;width:2in;height:2in;z-index:251660288;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Cl5F/VQQIAAOsEAAAOAAAAAAAA&#10;AAAAAAAAAC4CAABkcnMvZTJvRG9jLnhtbFBLAQItABQABgAIAAAAIQBxqtG51wAAAAUBAAAPAAAA&#10;AAAAAAAAAAAAAJsEAABkcnMvZG93bnJldi54bWxQSwUGAAAAAAQABADzAAAAnwUAAAAA&#10;" filled="f" stroked="f" strokeweight=".5pt">
              <v:textbox style="mso-fit-shape-to-text:t" inset="0,0,0,0">
                <w:txbxContent>
                  <w:p w14:paraId="5A6DC100" w14:textId="77777777" w:rsidR="00204EA6" w:rsidRDefault="00000000">
                    <w:pPr>
                      <w:pStyle w:val="aff6"/>
                      <w:rPr>
                        <w:rFonts w:hint="default"/>
                      </w:rPr>
                    </w:pPr>
                    <w:r>
                      <w:fldChar w:fldCharType="begin"/>
                    </w:r>
                    <w:r>
                      <w:instrText xml:space="preserve"> PAGE  \* MERGEFORMAT </w:instrText>
                    </w:r>
                    <w:r>
                      <w:fldChar w:fldCharType="separate"/>
                    </w:r>
                    <w:r>
                      <w:t>1</w:t>
                    </w:r>
                    <w:r>
                      <w:fldChar w:fldCharType="end"/>
                    </w:r>
                  </w:p>
                </w:txbxContent>
              </v:textbox>
              <w10:wrap anchorx="margin"/>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912776" w14:textId="77777777" w:rsidR="00204EA6" w:rsidRDefault="00000000">
    <w:pPr>
      <w:pStyle w:val="ac"/>
    </w:pPr>
    <w:r>
      <w:rPr>
        <w:noProof/>
      </w:rPr>
      <mc:AlternateContent>
        <mc:Choice Requires="wps">
          <w:drawing>
            <wp:anchor distT="0" distB="0" distL="114300" distR="114300" simplePos="0" relativeHeight="251662336" behindDoc="0" locked="0" layoutInCell="1" allowOverlap="1" wp14:anchorId="01742C3A" wp14:editId="60D1608B">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38E953" w14:textId="77777777" w:rsidR="00204EA6" w:rsidRDefault="00000000">
                          <w:pPr>
                            <w:pStyle w:val="ac"/>
                          </w:pPr>
                          <w:r>
                            <w:fldChar w:fldCharType="begin"/>
                          </w:r>
                          <w:r>
                            <w:instrText xml:space="preserve"> PAGE  \* MERGEFORMAT </w:instrText>
                          </w:r>
                          <w:r>
                            <w:fldChar w:fldCharType="separate"/>
                          </w:r>
                          <w:r>
                            <w:t>II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01742C3A" id="_x0000_t202" coordsize="21600,21600" o:spt="202" path="m,l,21600r21600,l21600,xe">
              <v:stroke joinstyle="miter"/>
              <v:path gradientshapeok="t" o:connecttype="rect"/>
            </v:shapetype>
            <v:shape id="文本框 5" o:spid="_x0000_s1031" type="#_x0000_t202" style="position:absolute;margin-left:92.8pt;margin-top:0;width:2in;height:2in;z-index:251662336;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CmeppbQQIAAOsEAAAOAAAAAAAA&#10;AAAAAAAAAC4CAABkcnMvZTJvRG9jLnhtbFBLAQItABQABgAIAAAAIQBxqtG51wAAAAUBAAAPAAAA&#10;AAAAAAAAAAAAAJsEAABkcnMvZG93bnJldi54bWxQSwUGAAAAAAQABADzAAAAnwUAAAAA&#10;" filled="f" stroked="f" strokeweight=".5pt">
              <v:textbox style="mso-fit-shape-to-text:t" inset="0,0,0,0">
                <w:txbxContent>
                  <w:p w14:paraId="3C38E953" w14:textId="77777777" w:rsidR="00204EA6" w:rsidRDefault="00000000">
                    <w:pPr>
                      <w:pStyle w:val="ac"/>
                    </w:pPr>
                    <w:r>
                      <w:fldChar w:fldCharType="begin"/>
                    </w:r>
                    <w:r>
                      <w:instrText xml:space="preserve"> PAGE  \* MERGEFORMAT </w:instrText>
                    </w:r>
                    <w:r>
                      <w:fldChar w:fldCharType="separate"/>
                    </w:r>
                    <w:r>
                      <w:t>II</w:t>
                    </w:r>
                    <w:r>
                      <w:fldChar w:fldCharType="end"/>
                    </w:r>
                  </w:p>
                </w:txbxContent>
              </v:textbox>
              <w10:wrap anchorx="margin"/>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90FFAA" w14:textId="77777777" w:rsidR="00204EA6" w:rsidRDefault="00000000">
    <w:pPr>
      <w:pStyle w:val="aff6"/>
      <w:rPr>
        <w:rFonts w:hint="default"/>
      </w:rPr>
    </w:pPr>
    <w:r>
      <w:rPr>
        <w:noProof/>
      </w:rPr>
      <mc:AlternateContent>
        <mc:Choice Requires="wps">
          <w:drawing>
            <wp:anchor distT="0" distB="0" distL="114300" distR="114300" simplePos="0" relativeHeight="251661312" behindDoc="0" locked="0" layoutInCell="1" allowOverlap="1" wp14:anchorId="5B71AC88" wp14:editId="32F4C243">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9EA160" w14:textId="77777777" w:rsidR="00204EA6" w:rsidRDefault="00000000">
                          <w:pPr>
                            <w:pStyle w:val="aff6"/>
                            <w:rPr>
                              <w:rFonts w:hint="default"/>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5B71AC88" id="_x0000_t202" coordsize="21600,21600" o:spt="202" path="m,l,21600r21600,l21600,xe">
              <v:stroke joinstyle="miter"/>
              <v:path gradientshapeok="t" o:connecttype="rect"/>
            </v:shapetype>
            <v:shape id="文本框 3" o:spid="_x0000_s1032" type="#_x0000_t202" style="position:absolute;left:0;text-align:left;margin-left:92.8pt;margin-top:0;width:2in;height:2in;z-index:251661312;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Dm/V2gQQIAAOsEAAAOAAAAAAAA&#10;AAAAAAAAAC4CAABkcnMvZTJvRG9jLnhtbFBLAQItABQABgAIAAAAIQBxqtG51wAAAAUBAAAPAAAA&#10;AAAAAAAAAAAAAJsEAABkcnMvZG93bnJldi54bWxQSwUGAAAAAAQABADzAAAAnwUAAAAA&#10;" filled="f" stroked="f" strokeweight=".5pt">
              <v:textbox style="mso-fit-shape-to-text:t" inset="0,0,0,0">
                <w:txbxContent>
                  <w:p w14:paraId="649EA160" w14:textId="77777777" w:rsidR="00204EA6" w:rsidRDefault="00000000">
                    <w:pPr>
                      <w:pStyle w:val="aff6"/>
                      <w:rPr>
                        <w:rFonts w:hint="default"/>
                      </w:rPr>
                    </w:pPr>
                    <w:r>
                      <w:fldChar w:fldCharType="begin"/>
                    </w:r>
                    <w:r>
                      <w:instrText xml:space="preserve"> PAGE  \* MERGEFORMAT </w:instrText>
                    </w:r>
                    <w:r>
                      <w:fldChar w:fldCharType="separate"/>
                    </w:r>
                    <w: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5F8833" w14:textId="77777777" w:rsidR="00F933F3" w:rsidRDefault="00F933F3">
      <w:r>
        <w:separator/>
      </w:r>
    </w:p>
  </w:footnote>
  <w:footnote w:type="continuationSeparator" w:id="0">
    <w:p w14:paraId="19FAF234" w14:textId="77777777" w:rsidR="00F933F3" w:rsidRDefault="00F933F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FF438B" w14:textId="77777777" w:rsidR="00204EA6" w:rsidRDefault="00000000">
    <w:pPr>
      <w:pStyle w:val="ad"/>
    </w:pPr>
    <w:r>
      <w:rPr>
        <w:rFonts w:hint="eastAsia"/>
      </w:rPr>
      <w:t>T/JXIFST 007</w:t>
    </w:r>
    <w:r>
      <w:rPr>
        <w:rFonts w:hint="eastAsia"/>
      </w:rPr>
      <w:t>—</w:t>
    </w:r>
    <w:r>
      <w:rPr>
        <w:rFonts w:hint="eastAsia"/>
      </w:rPr>
      <w:t>2025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0C85EB" w14:textId="77777777" w:rsidR="00204EA6" w:rsidRDefault="00000000">
    <w:pPr>
      <w:pStyle w:val="ad"/>
      <w:jc w:val="right"/>
    </w:pPr>
    <w:r>
      <w:rPr>
        <w:rFonts w:hint="eastAsia"/>
      </w:rPr>
      <w:t>T/JXIFST 007</w:t>
    </w:r>
    <w:r>
      <w:rPr>
        <w:rFonts w:hint="eastAsia"/>
      </w:rPr>
      <w:t>—</w:t>
    </w:r>
    <w:r>
      <w:rPr>
        <w:rFonts w:hint="eastAsia"/>
      </w:rPr>
      <w:t>2025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BCAA85F"/>
    <w:multiLevelType w:val="multilevel"/>
    <w:tmpl w:val="ABCAA85F"/>
    <w:lvl w:ilvl="0">
      <w:start w:val="1"/>
      <w:numFmt w:val="decimal"/>
      <w:pStyle w:val="a"/>
      <w:suff w:val="nothing"/>
      <w:lvlText w:val="%1　"/>
      <w:lvlJc w:val="left"/>
      <w:pPr>
        <w:ind w:left="0" w:firstLine="0"/>
      </w:pPr>
      <w:rPr>
        <w:rFonts w:ascii="黑体" w:eastAsia="黑体" w:hAnsi="黑体" w:cs="黑体" w:hint="default"/>
        <w:sz w:val="20"/>
      </w:rPr>
    </w:lvl>
    <w:lvl w:ilvl="1">
      <w:start w:val="1"/>
      <w:numFmt w:val="decimal"/>
      <w:pStyle w:val="a0"/>
      <w:suff w:val="nothing"/>
      <w:lvlText w:val="%1.%2　"/>
      <w:lvlJc w:val="left"/>
      <w:pPr>
        <w:ind w:left="0" w:firstLine="0"/>
      </w:pPr>
      <w:rPr>
        <w:rFonts w:ascii="黑体" w:eastAsia="黑体" w:hAnsi="黑体" w:cs="黑体" w:hint="default"/>
        <w:sz w:val="20"/>
      </w:rPr>
    </w:lvl>
    <w:lvl w:ilvl="2">
      <w:start w:val="1"/>
      <w:numFmt w:val="decimal"/>
      <w:pStyle w:val="a1"/>
      <w:suff w:val="nothing"/>
      <w:lvlText w:val="%1.%2.%3　"/>
      <w:lvlJc w:val="left"/>
      <w:pPr>
        <w:ind w:left="0" w:firstLine="0"/>
      </w:pPr>
      <w:rPr>
        <w:rFonts w:ascii="黑体" w:eastAsia="黑体" w:hAnsi="黑体" w:cs="黑体" w:hint="default"/>
        <w:sz w:val="20"/>
      </w:rPr>
    </w:lvl>
    <w:lvl w:ilvl="3">
      <w:start w:val="1"/>
      <w:numFmt w:val="decimal"/>
      <w:suff w:val="nothing"/>
      <w:lvlText w:val="%1.%2.%3.%4　"/>
      <w:lvlJc w:val="left"/>
      <w:pPr>
        <w:ind w:left="0" w:firstLine="0"/>
      </w:pPr>
      <w:rPr>
        <w:rFonts w:ascii="黑体" w:eastAsia="黑体" w:hAnsi="黑体" w:cs="黑体" w:hint="default"/>
        <w:sz w:val="20"/>
      </w:rPr>
    </w:lvl>
    <w:lvl w:ilvl="4">
      <w:start w:val="1"/>
      <w:numFmt w:val="decimal"/>
      <w:suff w:val="nothing"/>
      <w:lvlText w:val="%1.%2.%3.%4.%5　"/>
      <w:lvlJc w:val="left"/>
      <w:pPr>
        <w:ind w:left="0" w:firstLine="0"/>
      </w:pPr>
      <w:rPr>
        <w:rFonts w:ascii="黑体" w:eastAsia="黑体" w:hAnsi="黑体" w:cs="黑体" w:hint="default"/>
        <w:sz w:val="20"/>
      </w:rPr>
    </w:lvl>
    <w:lvl w:ilvl="5">
      <w:start w:val="1"/>
      <w:numFmt w:val="decimal"/>
      <w:suff w:val="nothing"/>
      <w:lvlText w:val="%1.%2.%3.%4.%5.%6　"/>
      <w:lvlJc w:val="left"/>
      <w:pPr>
        <w:ind w:left="0" w:firstLine="0"/>
      </w:pPr>
      <w:rPr>
        <w:rFonts w:ascii="黑体" w:eastAsia="黑体" w:hAnsi="黑体" w:cs="黑体" w:hint="default"/>
        <w:sz w:val="20"/>
      </w:rPr>
    </w:lvl>
    <w:lvl w:ilvl="6">
      <w:start w:val="1"/>
      <w:numFmt w:val="lowerLetter"/>
      <w:suff w:val="nothing"/>
      <w:lvlText w:val="%7）"/>
      <w:lvlJc w:val="left"/>
      <w:pPr>
        <w:ind w:left="0" w:firstLine="402"/>
      </w:pPr>
      <w:rPr>
        <w:rFonts w:hint="eastAsia"/>
      </w:rPr>
    </w:lvl>
    <w:lvl w:ilvl="7">
      <w:start w:val="1"/>
      <w:numFmt w:val="lowerRoman"/>
      <w:suff w:val="nothing"/>
      <w:lvlText w:val="%8. "/>
      <w:lvlJc w:val="left"/>
      <w:pPr>
        <w:ind w:left="0" w:firstLine="402"/>
      </w:pPr>
      <w:rPr>
        <w:rFonts w:hint="eastAsia"/>
      </w:rPr>
    </w:lvl>
    <w:lvl w:ilvl="8">
      <w:start w:val="1"/>
      <w:numFmt w:val="lowerRoman"/>
      <w:suff w:val="nothing"/>
      <w:lvlText w:val="%9）"/>
      <w:lvlJc w:val="left"/>
      <w:pPr>
        <w:ind w:left="0" w:firstLine="402"/>
      </w:pPr>
      <w:rPr>
        <w:rFonts w:hint="eastAsia"/>
      </w:rPr>
    </w:lvl>
  </w:abstractNum>
  <w:abstractNum w:abstractNumId="1" w15:restartNumberingAfterBreak="0">
    <w:nsid w:val="BD0B66F8"/>
    <w:multiLevelType w:val="multilevel"/>
    <w:tmpl w:val="BD0B66F8"/>
    <w:lvl w:ilvl="0">
      <w:start w:val="1"/>
      <w:numFmt w:val="decimal"/>
      <w:pStyle w:val="a2"/>
      <w:suff w:val="nothing"/>
      <w:lvlText w:val="表%1  "/>
      <w:lvlJc w:val="left"/>
      <w:pPr>
        <w:tabs>
          <w:tab w:val="left" w:pos="539"/>
        </w:tabs>
        <w:ind w:left="0" w:firstLine="0"/>
      </w:pPr>
      <w:rPr>
        <w:rFonts w:ascii="黑体" w:eastAsia="黑体" w:hAnsi="黑体" w:cs="黑体" w:hint="eastAsia"/>
        <w:sz w:val="21"/>
        <w:vertAlign w:val="baseline"/>
      </w:rPr>
    </w:lvl>
    <w:lvl w:ilvl="1">
      <w:start w:val="1"/>
      <w:numFmt w:val="chineseCounting"/>
      <w:suff w:val="nothing"/>
      <w:lvlText w:val="%2、"/>
      <w:lvlJc w:val="left"/>
      <w:pPr>
        <w:ind w:left="0" w:firstLine="402"/>
      </w:pPr>
      <w:rPr>
        <w:rFonts w:hint="eastAsia"/>
      </w:rPr>
    </w:lvl>
    <w:lvl w:ilvl="2">
      <w:start w:val="1"/>
      <w:numFmt w:val="decimal"/>
      <w:suff w:val="nothing"/>
      <w:lvlText w:val="%3．"/>
      <w:lvlJc w:val="left"/>
      <w:pPr>
        <w:ind w:left="0" w:firstLine="402"/>
      </w:pPr>
      <w:rPr>
        <w:rFonts w:hint="eastAsia"/>
      </w:rPr>
    </w:lvl>
    <w:lvl w:ilvl="3">
      <w:start w:val="1"/>
      <w:numFmt w:val="decimal"/>
      <w:suff w:val="nothing"/>
      <w:lvlText w:val="（%4）"/>
      <w:lvlJc w:val="left"/>
      <w:pPr>
        <w:ind w:left="0" w:firstLine="402"/>
      </w:pPr>
      <w:rPr>
        <w:rFonts w:hint="eastAsia"/>
      </w:rPr>
    </w:lvl>
    <w:lvl w:ilvl="4">
      <w:start w:val="1"/>
      <w:numFmt w:val="decimalEnclosedCircleChinese"/>
      <w:suff w:val="nothing"/>
      <w:lvlText w:val="%5 "/>
      <w:lvlJc w:val="left"/>
      <w:pPr>
        <w:ind w:left="0" w:firstLine="402"/>
      </w:pPr>
      <w:rPr>
        <w:rFonts w:hint="eastAsia"/>
      </w:rPr>
    </w:lvl>
    <w:lvl w:ilvl="5">
      <w:start w:val="1"/>
      <w:numFmt w:val="decimal"/>
      <w:suff w:val="nothing"/>
      <w:lvlText w:val="%6）"/>
      <w:lvlJc w:val="left"/>
      <w:pPr>
        <w:ind w:left="0" w:firstLine="402"/>
      </w:pPr>
      <w:rPr>
        <w:rFonts w:hint="eastAsia"/>
      </w:rPr>
    </w:lvl>
    <w:lvl w:ilvl="6">
      <w:start w:val="1"/>
      <w:numFmt w:val="lowerLetter"/>
      <w:suff w:val="nothing"/>
      <w:lvlText w:val="%7．"/>
      <w:lvlJc w:val="left"/>
      <w:pPr>
        <w:ind w:left="0" w:firstLine="402"/>
      </w:pPr>
      <w:rPr>
        <w:rFonts w:hint="eastAsia"/>
      </w:rPr>
    </w:lvl>
    <w:lvl w:ilvl="7">
      <w:start w:val="1"/>
      <w:numFmt w:val="lowerLetter"/>
      <w:suff w:val="nothing"/>
      <w:lvlText w:val="%8）"/>
      <w:lvlJc w:val="left"/>
      <w:pPr>
        <w:ind w:left="0" w:firstLine="402"/>
      </w:pPr>
      <w:rPr>
        <w:rFonts w:hint="eastAsia"/>
      </w:rPr>
    </w:lvl>
    <w:lvl w:ilvl="8">
      <w:start w:val="1"/>
      <w:numFmt w:val="lowerRoman"/>
      <w:suff w:val="nothing"/>
      <w:lvlText w:val="%9. "/>
      <w:lvlJc w:val="left"/>
      <w:pPr>
        <w:ind w:left="0" w:firstLine="402"/>
      </w:pPr>
      <w:rPr>
        <w:rFonts w:hint="eastAsia"/>
      </w:rPr>
    </w:lvl>
  </w:abstractNum>
  <w:abstractNum w:abstractNumId="2" w15:restartNumberingAfterBreak="0">
    <w:nsid w:val="D1E0386A"/>
    <w:multiLevelType w:val="multilevel"/>
    <w:tmpl w:val="D1E0386A"/>
    <w:lvl w:ilvl="0">
      <w:start w:val="1"/>
      <w:numFmt w:val="upperLetter"/>
      <w:pStyle w:val="a3"/>
      <w:suff w:val="nothing"/>
      <w:lvlText w:val="附录%1"/>
      <w:lvlJc w:val="left"/>
      <w:pPr>
        <w:ind w:left="0" w:firstLine="0"/>
      </w:pPr>
      <w:rPr>
        <w:rFonts w:hint="default"/>
        <w:spacing w:val="102"/>
      </w:rPr>
    </w:lvl>
    <w:lvl w:ilvl="1">
      <w:start w:val="1"/>
      <w:numFmt w:val="decimal"/>
      <w:suff w:val="nothing"/>
      <w:lvlText w:val="%1.%2　"/>
      <w:lvlJc w:val="left"/>
      <w:pPr>
        <w:ind w:left="0" w:firstLine="0"/>
      </w:pPr>
      <w:rPr>
        <w:rFonts w:ascii="黑体" w:eastAsia="黑体" w:hAnsi="黑体" w:cs="黑体" w:hint="default"/>
        <w:sz w:val="20"/>
      </w:rPr>
    </w:lvl>
    <w:lvl w:ilvl="2">
      <w:start w:val="1"/>
      <w:numFmt w:val="decimal"/>
      <w:suff w:val="nothing"/>
      <w:lvlText w:val="%1.%2.%3　"/>
      <w:lvlJc w:val="left"/>
      <w:pPr>
        <w:ind w:left="0" w:firstLine="0"/>
      </w:pPr>
      <w:rPr>
        <w:rFonts w:ascii="黑体" w:eastAsia="黑体" w:hAnsi="黑体" w:cs="黑体" w:hint="default"/>
        <w:sz w:val="20"/>
      </w:rPr>
    </w:lvl>
    <w:lvl w:ilvl="3">
      <w:start w:val="1"/>
      <w:numFmt w:val="decimal"/>
      <w:suff w:val="nothing"/>
      <w:lvlText w:val="%1.%2.%3.%4　"/>
      <w:lvlJc w:val="left"/>
      <w:pPr>
        <w:ind w:left="0" w:firstLine="0"/>
      </w:pPr>
      <w:rPr>
        <w:rFonts w:ascii="黑体" w:eastAsia="黑体" w:hAnsi="黑体" w:cs="黑体" w:hint="default"/>
        <w:sz w:val="20"/>
      </w:rPr>
    </w:lvl>
    <w:lvl w:ilvl="4">
      <w:start w:val="1"/>
      <w:numFmt w:val="decimal"/>
      <w:suff w:val="nothing"/>
      <w:lvlText w:val="%1.%2.%3.%4.%5　"/>
      <w:lvlJc w:val="left"/>
      <w:pPr>
        <w:ind w:left="0" w:firstLine="0"/>
      </w:pPr>
      <w:rPr>
        <w:rFonts w:ascii="黑体" w:eastAsia="黑体" w:hAnsi="黑体" w:cs="黑体" w:hint="default"/>
        <w:sz w:val="20"/>
      </w:rPr>
    </w:lvl>
    <w:lvl w:ilvl="5">
      <w:start w:val="1"/>
      <w:numFmt w:val="decimal"/>
      <w:suff w:val="nothing"/>
      <w:lvlText w:val="%1.%2.%3.%4.%5.%6　"/>
      <w:lvlJc w:val="left"/>
      <w:pPr>
        <w:ind w:left="0" w:firstLine="0"/>
      </w:pPr>
      <w:rPr>
        <w:rFonts w:ascii="黑体" w:eastAsia="黑体" w:hAnsi="黑体" w:cs="黑体" w:hint="default"/>
        <w:sz w:val="20"/>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3" w15:restartNumberingAfterBreak="0">
    <w:nsid w:val="E4135A00"/>
    <w:multiLevelType w:val="multilevel"/>
    <w:tmpl w:val="E4135A00"/>
    <w:lvl w:ilvl="0">
      <w:start w:val="1"/>
      <w:numFmt w:val="none"/>
      <w:pStyle w:val="a4"/>
      <w:suff w:val="nothing"/>
      <w:lvlText w:val="%1"/>
      <w:lvlJc w:val="left"/>
      <w:pPr>
        <w:ind w:left="425" w:hanging="425"/>
      </w:pPr>
      <w:rPr>
        <w:rFonts w:hint="default"/>
      </w:rPr>
    </w:lvl>
    <w:lvl w:ilvl="1">
      <w:start w:val="1"/>
      <w:numFmt w:val="decimal"/>
      <w:suff w:val="nothing"/>
      <w:lvlText w:val="%10.%2 "/>
      <w:lvlJc w:val="left"/>
      <w:pPr>
        <w:ind w:left="0" w:firstLine="0"/>
      </w:pPr>
      <w:rPr>
        <w:rFonts w:ascii="黑体" w:eastAsia="黑体" w:hAnsi="黑体" w:cs="黑体" w:hint="default"/>
        <w:sz w:val="20"/>
      </w:rPr>
    </w:lvl>
    <w:lvl w:ilvl="2">
      <w:start w:val="1"/>
      <w:numFmt w:val="decimal"/>
      <w:suff w:val="nothing"/>
      <w:lvlText w:val="%10.%2.%3 "/>
      <w:lvlJc w:val="left"/>
      <w:pPr>
        <w:ind w:left="0" w:firstLine="0"/>
      </w:pPr>
      <w:rPr>
        <w:rFonts w:ascii="黑体" w:eastAsia="黑体" w:hAnsi="黑体" w:cs="黑体" w:hint="default"/>
        <w:sz w:val="20"/>
      </w:rPr>
    </w:lvl>
    <w:lvl w:ilvl="3">
      <w:start w:val="1"/>
      <w:numFmt w:val="decimal"/>
      <w:suff w:val="nothing"/>
      <w:lvlText w:val="%10.%2.%3.%4 "/>
      <w:lvlJc w:val="left"/>
      <w:pPr>
        <w:ind w:left="0" w:firstLine="0"/>
      </w:pPr>
      <w:rPr>
        <w:rFonts w:ascii="黑体" w:eastAsia="黑体" w:hAnsi="黑体" w:cs="黑体" w:hint="default"/>
        <w:sz w:val="20"/>
      </w:rPr>
    </w:lvl>
    <w:lvl w:ilvl="4">
      <w:start w:val="1"/>
      <w:numFmt w:val="decimal"/>
      <w:suff w:val="nothing"/>
      <w:lvlText w:val="%10.%2.%3.%4.%5 "/>
      <w:lvlJc w:val="left"/>
      <w:pPr>
        <w:ind w:left="0" w:firstLine="0"/>
      </w:pPr>
      <w:rPr>
        <w:rFonts w:ascii="黑体" w:eastAsia="黑体" w:hAnsi="黑体" w:cs="黑体" w:hint="default"/>
        <w:sz w:val="20"/>
      </w:rPr>
    </w:lvl>
    <w:lvl w:ilvl="5">
      <w:start w:val="1"/>
      <w:numFmt w:val="decimal"/>
      <w:suff w:val="nothing"/>
      <w:lvlText w:val="%10.%2.%3.%4.%5.%6 "/>
      <w:lvlJc w:val="left"/>
      <w:pPr>
        <w:ind w:left="0" w:firstLine="0"/>
      </w:pPr>
      <w:rPr>
        <w:rFonts w:ascii="黑体" w:eastAsia="黑体" w:hAnsi="黑体" w:cs="黑体" w:hint="default"/>
        <w:sz w:val="20"/>
      </w:rPr>
    </w:lvl>
    <w:lvl w:ilvl="6">
      <w:start w:val="1"/>
      <w:numFmt w:val="lowerLetter"/>
      <w:suff w:val="nothing"/>
      <w:lvlText w:val="%7．"/>
      <w:lvlJc w:val="left"/>
      <w:pPr>
        <w:ind w:left="0" w:firstLine="402"/>
      </w:pPr>
      <w:rPr>
        <w:rFonts w:hint="eastAsia"/>
      </w:rPr>
    </w:lvl>
    <w:lvl w:ilvl="7">
      <w:start w:val="1"/>
      <w:numFmt w:val="lowerLetter"/>
      <w:suff w:val="nothing"/>
      <w:lvlText w:val="%8）"/>
      <w:lvlJc w:val="left"/>
      <w:pPr>
        <w:ind w:left="0" w:firstLine="402"/>
      </w:pPr>
      <w:rPr>
        <w:rFonts w:hint="eastAsia"/>
      </w:rPr>
    </w:lvl>
    <w:lvl w:ilvl="8">
      <w:start w:val="1"/>
      <w:numFmt w:val="lowerRoman"/>
      <w:suff w:val="nothing"/>
      <w:lvlText w:val="%9 "/>
      <w:lvlJc w:val="left"/>
      <w:pPr>
        <w:ind w:left="0" w:firstLine="402"/>
      </w:pPr>
      <w:rPr>
        <w:rFonts w:hint="eastAsia"/>
      </w:rPr>
    </w:lvl>
  </w:abstractNum>
  <w:abstractNum w:abstractNumId="4" w15:restartNumberingAfterBreak="0">
    <w:nsid w:val="F240A558"/>
    <w:multiLevelType w:val="multilevel"/>
    <w:tmpl w:val="F240A558"/>
    <w:lvl w:ilvl="0">
      <w:start w:val="1"/>
      <w:numFmt w:val="lowerLetter"/>
      <w:pStyle w:val="a5"/>
      <w:lvlText w:val="%1)"/>
      <w:lvlJc w:val="left"/>
      <w:pPr>
        <w:tabs>
          <w:tab w:val="left" w:pos="851"/>
        </w:tabs>
        <w:ind w:left="851" w:hanging="426"/>
      </w:pPr>
      <w:rPr>
        <w:rFonts w:ascii="宋体" w:eastAsia="宋体" w:hAnsi="宋体" w:cs="宋体" w:hint="default"/>
        <w:sz w:val="20"/>
      </w:rPr>
    </w:lvl>
    <w:lvl w:ilvl="1">
      <w:start w:val="1"/>
      <w:numFmt w:val="decimal"/>
      <w:lvlText w:val="%2)"/>
      <w:lvlJc w:val="left"/>
      <w:pPr>
        <w:tabs>
          <w:tab w:val="left" w:pos="1276"/>
        </w:tabs>
        <w:ind w:left="1276" w:hanging="425"/>
      </w:pPr>
      <w:rPr>
        <w:rFonts w:ascii="宋体" w:eastAsia="宋体" w:hAnsi="Times New Roman" w:cs="Times New Roman" w:hint="default"/>
        <w:sz w:val="21"/>
      </w:rPr>
    </w:lvl>
    <w:lvl w:ilvl="2">
      <w:start w:val="1"/>
      <w:numFmt w:val="bullet"/>
      <w:lvlText w:val=""/>
      <w:lvlJc w:val="left"/>
      <w:pPr>
        <w:tabs>
          <w:tab w:val="left" w:pos="1678"/>
        </w:tabs>
        <w:ind w:left="1678" w:hanging="414"/>
      </w:pPr>
      <w:rPr>
        <w:rFonts w:ascii="Symbol" w:hAnsi="Symbol" w:cs="Symbol" w:hint="default"/>
      </w:rPr>
    </w:lvl>
    <w:lvl w:ilvl="3">
      <w:start w:val="1"/>
      <w:numFmt w:val="decimalEnclosedCircleChinese"/>
      <w:suff w:val="nothing"/>
      <w:lvlText w:val="%4 "/>
      <w:lvlJc w:val="left"/>
      <w:pPr>
        <w:ind w:left="0" w:firstLine="402"/>
      </w:pPr>
      <w:rPr>
        <w:rFonts w:hint="eastAsia"/>
      </w:rPr>
    </w:lvl>
    <w:lvl w:ilvl="4">
      <w:start w:val="1"/>
      <w:numFmt w:val="decimal"/>
      <w:suff w:val="nothing"/>
      <w:lvlText w:val="%5）"/>
      <w:lvlJc w:val="left"/>
      <w:pPr>
        <w:ind w:left="0" w:firstLine="402"/>
      </w:pPr>
      <w:rPr>
        <w:rFonts w:hint="eastAsia"/>
      </w:rPr>
    </w:lvl>
    <w:lvl w:ilvl="5">
      <w:start w:val="1"/>
      <w:numFmt w:val="upperLetter"/>
      <w:suff w:val="nothing"/>
      <w:lvlText w:val="%6．"/>
      <w:lvlJc w:val="left"/>
      <w:pPr>
        <w:ind w:left="0" w:firstLine="402"/>
      </w:pPr>
      <w:rPr>
        <w:rFonts w:hint="eastAsia"/>
      </w:rPr>
    </w:lvl>
    <w:lvl w:ilvl="6">
      <w:start w:val="1"/>
      <w:numFmt w:val="lowerLetter"/>
      <w:suff w:val="nothing"/>
      <w:lvlText w:val="%7．"/>
      <w:lvlJc w:val="left"/>
      <w:pPr>
        <w:ind w:left="0" w:firstLine="402"/>
      </w:pPr>
      <w:rPr>
        <w:rFonts w:hint="eastAsia"/>
      </w:rPr>
    </w:lvl>
    <w:lvl w:ilvl="7">
      <w:start w:val="1"/>
      <w:numFmt w:val="lowerLetter"/>
      <w:suff w:val="nothing"/>
      <w:lvlText w:val="%8）"/>
      <w:lvlJc w:val="left"/>
      <w:pPr>
        <w:ind w:left="0" w:firstLine="402"/>
      </w:pPr>
      <w:rPr>
        <w:rFonts w:hint="eastAsia"/>
      </w:rPr>
    </w:lvl>
    <w:lvl w:ilvl="8">
      <w:start w:val="1"/>
      <w:numFmt w:val="lowerRoman"/>
      <w:suff w:val="nothing"/>
      <w:lvlText w:val="%9．"/>
      <w:lvlJc w:val="left"/>
      <w:pPr>
        <w:ind w:left="0" w:firstLine="402"/>
      </w:pPr>
      <w:rPr>
        <w:rFonts w:hint="eastAsia"/>
      </w:rPr>
    </w:lvl>
  </w:abstractNum>
  <w:abstractNum w:abstractNumId="5" w15:restartNumberingAfterBreak="0">
    <w:nsid w:val="1FC91163"/>
    <w:multiLevelType w:val="multilevel"/>
    <w:tmpl w:val="1FC91163"/>
    <w:lvl w:ilvl="0">
      <w:start w:val="1"/>
      <w:numFmt w:val="decimal"/>
      <w:suff w:val="nothing"/>
      <w:lvlText w:val="%1　"/>
      <w:lvlJc w:val="left"/>
      <w:pPr>
        <w:ind w:left="0" w:firstLine="0"/>
      </w:pPr>
      <w:rPr>
        <w:rFonts w:ascii="黑体" w:eastAsia="黑体" w:hAnsi="Times New Roman" w:hint="eastAsia"/>
        <w:b w:val="0"/>
        <w:i w:val="0"/>
        <w:sz w:val="21"/>
        <w:szCs w:val="21"/>
      </w:rPr>
    </w:lvl>
    <w:lvl w:ilvl="1">
      <w:start w:val="1"/>
      <w:numFmt w:val="decimal"/>
      <w:pStyle w:val="a6"/>
      <w:suff w:val="nothing"/>
      <w:lvlText w:val="%1.%2　"/>
      <w:lvlJc w:val="left"/>
      <w:pPr>
        <w:ind w:left="284" w:firstLine="0"/>
      </w:pPr>
      <w:rPr>
        <w:rFonts w:ascii="黑体" w:eastAsia="黑体" w:hAnsi="黑体" w:cs="黑体" w:hint="default"/>
        <w:sz w:val="20"/>
      </w:rPr>
    </w:lvl>
    <w:lvl w:ilvl="2">
      <w:start w:val="1"/>
      <w:numFmt w:val="decimal"/>
      <w:suff w:val="nothing"/>
      <w:lvlText w:val="%1.%2.%3　"/>
      <w:lvlJc w:val="left"/>
      <w:pPr>
        <w:ind w:left="630" w:firstLine="0"/>
      </w:pPr>
      <w:rPr>
        <w:rFonts w:ascii="黑体" w:eastAsia="黑体" w:hAnsi="Times New Roman" w:hint="eastAsia"/>
        <w:b w:val="0"/>
        <w:i w:val="0"/>
        <w:sz w:val="21"/>
      </w:rPr>
    </w:lvl>
    <w:lvl w:ilvl="3">
      <w:start w:val="1"/>
      <w:numFmt w:val="decimal"/>
      <w:suff w:val="nothing"/>
      <w:lvlText w:val="%1.%2.%3.%4　"/>
      <w:lvlJc w:val="left"/>
      <w:pPr>
        <w:ind w:left="0" w:firstLine="0"/>
      </w:pPr>
      <w:rPr>
        <w:rFonts w:ascii="黑体" w:eastAsia="黑体" w:hAnsi="Times New Roman" w:hint="eastAsia"/>
        <w:b w:val="0"/>
        <w:i w:val="0"/>
        <w:sz w:val="21"/>
      </w:rPr>
    </w:lvl>
    <w:lvl w:ilvl="4">
      <w:start w:val="1"/>
      <w:numFmt w:val="decimal"/>
      <w:suff w:val="nothing"/>
      <w:lvlText w:val="%1.%2.%3.%4.%5　"/>
      <w:lvlJc w:val="left"/>
      <w:pPr>
        <w:ind w:left="0" w:firstLine="0"/>
      </w:pPr>
      <w:rPr>
        <w:rFonts w:ascii="黑体" w:eastAsia="黑体" w:hAnsi="Times New Roman" w:hint="eastAsia"/>
        <w:b w:val="0"/>
        <w:i w:val="0"/>
        <w:sz w:val="21"/>
      </w:rPr>
    </w:lvl>
    <w:lvl w:ilvl="5">
      <w:start w:val="1"/>
      <w:numFmt w:val="decimal"/>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6" w15:restartNumberingAfterBreak="0">
    <w:nsid w:val="7BBEE5B8"/>
    <w:multiLevelType w:val="multilevel"/>
    <w:tmpl w:val="7BBEE5B8"/>
    <w:lvl w:ilvl="0">
      <w:start w:val="1"/>
      <w:numFmt w:val="none"/>
      <w:pStyle w:val="a7"/>
      <w:suff w:val="nothing"/>
      <w:lvlText w:val="注："/>
      <w:lvlJc w:val="left"/>
      <w:pPr>
        <w:tabs>
          <w:tab w:val="left" w:pos="539"/>
        </w:tabs>
        <w:ind w:left="737" w:hanging="374"/>
      </w:pPr>
      <w:rPr>
        <w:rFonts w:ascii="黑体" w:eastAsia="黑体" w:hAnsi="黑体" w:cs="黑体" w:hint="eastAsia"/>
        <w:sz w:val="18"/>
        <w:vertAlign w:val="baseline"/>
      </w:rPr>
    </w:lvl>
    <w:lvl w:ilvl="1">
      <w:start w:val="1"/>
      <w:numFmt w:val="chineseCounting"/>
      <w:suff w:val="nothing"/>
      <w:lvlText w:val="%2、"/>
      <w:lvlJc w:val="left"/>
      <w:pPr>
        <w:ind w:left="0" w:firstLine="402"/>
      </w:pPr>
      <w:rPr>
        <w:rFonts w:hint="eastAsia"/>
      </w:rPr>
    </w:lvl>
    <w:lvl w:ilvl="2">
      <w:start w:val="1"/>
      <w:numFmt w:val="decimal"/>
      <w:suff w:val="nothing"/>
      <w:lvlText w:val="%3．"/>
      <w:lvlJc w:val="left"/>
      <w:pPr>
        <w:ind w:left="0" w:firstLine="402"/>
      </w:pPr>
      <w:rPr>
        <w:rFonts w:hint="eastAsia"/>
      </w:rPr>
    </w:lvl>
    <w:lvl w:ilvl="3">
      <w:start w:val="1"/>
      <w:numFmt w:val="decimal"/>
      <w:suff w:val="nothing"/>
      <w:lvlText w:val="（%4）"/>
      <w:lvlJc w:val="left"/>
      <w:pPr>
        <w:ind w:left="0" w:firstLine="402"/>
      </w:pPr>
      <w:rPr>
        <w:rFonts w:hint="eastAsia"/>
      </w:rPr>
    </w:lvl>
    <w:lvl w:ilvl="4">
      <w:start w:val="1"/>
      <w:numFmt w:val="decimalEnclosedCircleChinese"/>
      <w:suff w:val="nothing"/>
      <w:lvlText w:val="%5 "/>
      <w:lvlJc w:val="left"/>
      <w:pPr>
        <w:ind w:left="0" w:firstLine="402"/>
      </w:pPr>
      <w:rPr>
        <w:rFonts w:hint="eastAsia"/>
      </w:rPr>
    </w:lvl>
    <w:lvl w:ilvl="5">
      <w:start w:val="1"/>
      <w:numFmt w:val="decimal"/>
      <w:suff w:val="nothing"/>
      <w:lvlText w:val="%6）"/>
      <w:lvlJc w:val="left"/>
      <w:pPr>
        <w:ind w:left="0" w:firstLine="402"/>
      </w:pPr>
      <w:rPr>
        <w:rFonts w:hint="eastAsia"/>
      </w:rPr>
    </w:lvl>
    <w:lvl w:ilvl="6">
      <w:start w:val="1"/>
      <w:numFmt w:val="lowerLetter"/>
      <w:suff w:val="nothing"/>
      <w:lvlText w:val="%7．"/>
      <w:lvlJc w:val="left"/>
      <w:pPr>
        <w:ind w:left="0" w:firstLine="402"/>
      </w:pPr>
      <w:rPr>
        <w:rFonts w:hint="eastAsia"/>
      </w:rPr>
    </w:lvl>
    <w:lvl w:ilvl="7">
      <w:start w:val="1"/>
      <w:numFmt w:val="lowerLetter"/>
      <w:suff w:val="nothing"/>
      <w:lvlText w:val="%8）"/>
      <w:lvlJc w:val="left"/>
      <w:pPr>
        <w:ind w:left="0" w:firstLine="402"/>
      </w:pPr>
      <w:rPr>
        <w:rFonts w:hint="eastAsia"/>
      </w:rPr>
    </w:lvl>
    <w:lvl w:ilvl="8">
      <w:start w:val="1"/>
      <w:numFmt w:val="lowerRoman"/>
      <w:suff w:val="nothing"/>
      <w:lvlText w:val="%9. "/>
      <w:lvlJc w:val="left"/>
      <w:pPr>
        <w:ind w:left="0" w:firstLine="402"/>
      </w:pPr>
      <w:rPr>
        <w:rFonts w:hint="eastAsia"/>
      </w:rPr>
    </w:lvl>
  </w:abstractNum>
  <w:num w:numId="1" w16cid:durableId="1984235006">
    <w:abstractNumId w:val="3"/>
  </w:num>
  <w:num w:numId="2" w16cid:durableId="642779397">
    <w:abstractNumId w:val="0"/>
  </w:num>
  <w:num w:numId="3" w16cid:durableId="1572540382">
    <w:abstractNumId w:val="5"/>
  </w:num>
  <w:num w:numId="4" w16cid:durableId="397049389">
    <w:abstractNumId w:val="1"/>
  </w:num>
  <w:num w:numId="5" w16cid:durableId="352657722">
    <w:abstractNumId w:val="4"/>
  </w:num>
  <w:num w:numId="6" w16cid:durableId="1236277076">
    <w:abstractNumId w:val="2"/>
  </w:num>
  <w:num w:numId="7" w16cid:durableId="160021874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TrueTypeFonts/>
  <w:saveSubsetFonts/>
  <w:bordersDoNotSurroundHeader/>
  <w:bordersDoNotSurroundFooter/>
  <w:defaultTabStop w:val="420"/>
  <w:evenAndOddHeaders/>
  <w:drawingGridVerticalSpacing w:val="156"/>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389B00A3"/>
    <w:rsid w:val="000A6D70"/>
    <w:rsid w:val="000C5C8C"/>
    <w:rsid w:val="00100C5E"/>
    <w:rsid w:val="001D577A"/>
    <w:rsid w:val="001E57B6"/>
    <w:rsid w:val="001F2E03"/>
    <w:rsid w:val="00204EA6"/>
    <w:rsid w:val="00205DF0"/>
    <w:rsid w:val="00296E67"/>
    <w:rsid w:val="002D28A7"/>
    <w:rsid w:val="00346668"/>
    <w:rsid w:val="00392E0A"/>
    <w:rsid w:val="00393E61"/>
    <w:rsid w:val="005120A2"/>
    <w:rsid w:val="00524523"/>
    <w:rsid w:val="006315A7"/>
    <w:rsid w:val="00671A50"/>
    <w:rsid w:val="0069322E"/>
    <w:rsid w:val="00893401"/>
    <w:rsid w:val="008D312C"/>
    <w:rsid w:val="008F413A"/>
    <w:rsid w:val="00953E50"/>
    <w:rsid w:val="00A35D48"/>
    <w:rsid w:val="00BC66A7"/>
    <w:rsid w:val="00C14E3D"/>
    <w:rsid w:val="00C4415D"/>
    <w:rsid w:val="00C50FE5"/>
    <w:rsid w:val="00C906F5"/>
    <w:rsid w:val="00D612BD"/>
    <w:rsid w:val="00D87CA1"/>
    <w:rsid w:val="00E56562"/>
    <w:rsid w:val="00F0710E"/>
    <w:rsid w:val="00F11806"/>
    <w:rsid w:val="00F933F3"/>
    <w:rsid w:val="00FB7D69"/>
    <w:rsid w:val="00FD4318"/>
    <w:rsid w:val="04F803D0"/>
    <w:rsid w:val="07EF6E35"/>
    <w:rsid w:val="0A9725DE"/>
    <w:rsid w:val="10187F30"/>
    <w:rsid w:val="124C3BD3"/>
    <w:rsid w:val="13D03611"/>
    <w:rsid w:val="14891DA1"/>
    <w:rsid w:val="15565D98"/>
    <w:rsid w:val="160B6B83"/>
    <w:rsid w:val="1BBC26CD"/>
    <w:rsid w:val="1CA26014"/>
    <w:rsid w:val="1DE10342"/>
    <w:rsid w:val="208E6C79"/>
    <w:rsid w:val="22DF57F7"/>
    <w:rsid w:val="23185EC9"/>
    <w:rsid w:val="251A293E"/>
    <w:rsid w:val="2BA15BAA"/>
    <w:rsid w:val="2E563D67"/>
    <w:rsid w:val="2E822297"/>
    <w:rsid w:val="3149240E"/>
    <w:rsid w:val="318925EC"/>
    <w:rsid w:val="33D7427B"/>
    <w:rsid w:val="385271BC"/>
    <w:rsid w:val="389B00A3"/>
    <w:rsid w:val="392D01C9"/>
    <w:rsid w:val="3ABF38D9"/>
    <w:rsid w:val="3C155D1D"/>
    <w:rsid w:val="3D2F1462"/>
    <w:rsid w:val="3E253901"/>
    <w:rsid w:val="3E34138B"/>
    <w:rsid w:val="3E394A55"/>
    <w:rsid w:val="43F741B1"/>
    <w:rsid w:val="456707EC"/>
    <w:rsid w:val="45EB7F97"/>
    <w:rsid w:val="460566E8"/>
    <w:rsid w:val="46DE790A"/>
    <w:rsid w:val="472051BC"/>
    <w:rsid w:val="47BA4746"/>
    <w:rsid w:val="4DDB207E"/>
    <w:rsid w:val="4E6974F8"/>
    <w:rsid w:val="4F1532C9"/>
    <w:rsid w:val="4F4026F2"/>
    <w:rsid w:val="53360DB1"/>
    <w:rsid w:val="54FB6252"/>
    <w:rsid w:val="56762305"/>
    <w:rsid w:val="56AE0CC5"/>
    <w:rsid w:val="579C0534"/>
    <w:rsid w:val="58517400"/>
    <w:rsid w:val="58E4731F"/>
    <w:rsid w:val="59066975"/>
    <w:rsid w:val="594C5FB7"/>
    <w:rsid w:val="5E48575F"/>
    <w:rsid w:val="61324CCE"/>
    <w:rsid w:val="619863BE"/>
    <w:rsid w:val="624F5057"/>
    <w:rsid w:val="6380190C"/>
    <w:rsid w:val="6610573A"/>
    <w:rsid w:val="6BE847AB"/>
    <w:rsid w:val="6C7D598C"/>
    <w:rsid w:val="6CA841A0"/>
    <w:rsid w:val="6D2A2548"/>
    <w:rsid w:val="70F05B13"/>
    <w:rsid w:val="71024EE2"/>
    <w:rsid w:val="74592171"/>
    <w:rsid w:val="747B7557"/>
    <w:rsid w:val="74B03BC8"/>
    <w:rsid w:val="793D1616"/>
    <w:rsid w:val="7C7A5367"/>
    <w:rsid w:val="7ECB140D"/>
    <w:rsid w:val="7FF33659"/>
    <w:rsid w:val="F7FFCD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06AB3894"/>
  <w15:docId w15:val="{415899D3-0BD8-4ACB-9D2E-BA5E9E6224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8">
    <w:name w:val="Normal"/>
    <w:qFormat/>
    <w:pPr>
      <w:widowControl w:val="0"/>
      <w:jc w:val="both"/>
    </w:pPr>
    <w:rPr>
      <w:rFonts w:asciiTheme="minorHAnsi" w:eastAsiaTheme="minorEastAsia" w:hAnsiTheme="minorHAnsi" w:cstheme="minorBidi"/>
      <w:kern w:val="2"/>
      <w:sz w:val="21"/>
      <w:szCs w:val="24"/>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paragraph" w:styleId="ac">
    <w:name w:val="footer"/>
    <w:basedOn w:val="a8"/>
    <w:qFormat/>
    <w:pPr>
      <w:tabs>
        <w:tab w:val="center" w:pos="4153"/>
        <w:tab w:val="right" w:pos="8306"/>
      </w:tabs>
      <w:snapToGrid w:val="0"/>
      <w:jc w:val="left"/>
    </w:pPr>
    <w:rPr>
      <w:sz w:val="18"/>
    </w:rPr>
  </w:style>
  <w:style w:type="paragraph" w:styleId="ad">
    <w:name w:val="header"/>
    <w:basedOn w:val="a8"/>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TOC1">
    <w:name w:val="toc 1"/>
    <w:basedOn w:val="a8"/>
    <w:next w:val="a8"/>
    <w:qFormat/>
    <w:pPr>
      <w:spacing w:line="400" w:lineRule="exact"/>
    </w:pPr>
    <w:rPr>
      <w:rFonts w:hAnsi="宋体"/>
    </w:rPr>
  </w:style>
  <w:style w:type="table" w:styleId="ae">
    <w:name w:val="Table Grid"/>
    <w:basedOn w:val="aa"/>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
    <w:name w:val="封面标准名称"/>
    <w:qFormat/>
    <w:pPr>
      <w:framePr w:w="9639" w:h="6974" w:hRule="exact" w:wrap="around" w:vAnchor="page" w:hAnchor="page" w:x="1419" w:y="6408"/>
      <w:spacing w:line="700" w:lineRule="exact"/>
      <w:jc w:val="center"/>
    </w:pPr>
    <w:rPr>
      <w:rFonts w:ascii="黑体" w:eastAsia="黑体" w:hint="eastAsia"/>
      <w:sz w:val="52"/>
    </w:rPr>
  </w:style>
  <w:style w:type="paragraph" w:customStyle="1" w:styleId="3">
    <w:name w:val="标准称谓3"/>
    <w:next w:val="a8"/>
    <w:qFormat/>
    <w:pPr>
      <w:framePr w:w="9639" w:h="624" w:hRule="exact" w:hSpace="181" w:vSpace="181" w:wrap="around" w:vAnchor="page" w:hAnchor="page" w:x="1305" w:y="2269" w:anchorLock="1"/>
      <w:widowControl w:val="0"/>
      <w:kinsoku w:val="0"/>
      <w:overflowPunct w:val="0"/>
      <w:autoSpaceDE w:val="0"/>
      <w:autoSpaceDN w:val="0"/>
      <w:spacing w:line="0" w:lineRule="atLeast"/>
      <w:jc w:val="distribute"/>
    </w:pPr>
    <w:rPr>
      <w:rFonts w:ascii="黑体" w:eastAsia="黑体" w:hint="eastAsia"/>
      <w:sz w:val="48"/>
    </w:rPr>
  </w:style>
  <w:style w:type="paragraph" w:customStyle="1" w:styleId="2">
    <w:name w:val="封面标准号2"/>
    <w:qFormat/>
    <w:pPr>
      <w:framePr w:w="9355" w:h="624" w:hRule="exact" w:hSpace="181" w:vSpace="181" w:wrap="around" w:vAnchor="page" w:hAnchor="page" w:x="1419" w:y="3284"/>
      <w:spacing w:line="280" w:lineRule="exact"/>
      <w:jc w:val="right"/>
    </w:pPr>
    <w:rPr>
      <w:rFonts w:ascii="黑体" w:eastAsia="黑体" w:hint="eastAsia"/>
      <w:sz w:val="28"/>
    </w:rPr>
  </w:style>
  <w:style w:type="paragraph" w:customStyle="1" w:styleId="af0">
    <w:name w:val="封面标准代替信息"/>
    <w:qFormat/>
    <w:pPr>
      <w:framePr w:w="9355" w:h="624" w:hRule="exact" w:hSpace="181" w:vSpace="181" w:wrap="around" w:vAnchor="page" w:hAnchor="page" w:x="1419" w:y="3284"/>
      <w:spacing w:before="57" w:line="280" w:lineRule="exact"/>
      <w:jc w:val="right"/>
    </w:pPr>
    <w:rPr>
      <w:rFonts w:ascii="黑体" w:eastAsia="黑体" w:hint="eastAsia"/>
      <w:sz w:val="21"/>
    </w:rPr>
  </w:style>
  <w:style w:type="paragraph" w:customStyle="1" w:styleId="af1">
    <w:name w:val="封面标准顶部线"/>
    <w:qFormat/>
    <w:pPr>
      <w:framePr w:w="9673" w:hSpace="181" w:wrap="around" w:vAnchor="page" w:hAnchor="page" w:x="1390" w:y="4242"/>
      <w:spacing w:line="0" w:lineRule="atLeast"/>
    </w:pPr>
    <w:rPr>
      <w:rFonts w:ascii="宋体" w:hint="eastAsia"/>
      <w:sz w:val="21"/>
    </w:rPr>
  </w:style>
  <w:style w:type="paragraph" w:customStyle="1" w:styleId="af2">
    <w:name w:val="封面标准英文名称"/>
    <w:basedOn w:val="af"/>
    <w:qFormat/>
    <w:pPr>
      <w:framePr w:wrap="around"/>
      <w:widowControl w:val="0"/>
      <w:spacing w:before="410" w:line="360" w:lineRule="exact"/>
      <w:textAlignment w:val="bottom"/>
    </w:pPr>
    <w:rPr>
      <w:rFonts w:ascii="Times New Roman"/>
      <w:sz w:val="28"/>
    </w:rPr>
  </w:style>
  <w:style w:type="paragraph" w:customStyle="1" w:styleId="af3">
    <w:name w:val="封面一致性程度标识"/>
    <w:basedOn w:val="af2"/>
    <w:qFormat/>
    <w:pPr>
      <w:framePr w:wrap="around"/>
      <w:spacing w:before="760"/>
    </w:pPr>
  </w:style>
  <w:style w:type="paragraph" w:customStyle="1" w:styleId="af4">
    <w:name w:val="封面标准文稿类别"/>
    <w:basedOn w:val="af3"/>
    <w:qFormat/>
    <w:pPr>
      <w:framePr w:wrap="around"/>
      <w:spacing w:before="440" w:after="160"/>
    </w:pPr>
    <w:rPr>
      <w:rFonts w:ascii="黑体" w:hAnsi="黑体" w:cs="黑体"/>
      <w:sz w:val="24"/>
    </w:rPr>
  </w:style>
  <w:style w:type="paragraph" w:customStyle="1" w:styleId="af5">
    <w:name w:val="封面标准文稿编辑信息"/>
    <w:basedOn w:val="af4"/>
    <w:qFormat/>
    <w:pPr>
      <w:framePr w:wrap="around"/>
      <w:spacing w:before="180" w:after="0" w:line="240" w:lineRule="atLeast"/>
    </w:pPr>
    <w:rPr>
      <w:sz w:val="21"/>
    </w:rPr>
  </w:style>
  <w:style w:type="paragraph" w:customStyle="1" w:styleId="af6">
    <w:name w:val="封面标准文稿附件"/>
    <w:basedOn w:val="af4"/>
    <w:qFormat/>
    <w:pPr>
      <w:framePr w:wrap="around"/>
      <w:spacing w:beforeLines="300" w:before="937" w:afterLines="30" w:line="240" w:lineRule="auto"/>
    </w:pPr>
    <w:rPr>
      <w:rFonts w:ascii="Times New Roman" w:hAnsi="Times New Roman" w:cs="Times New Roman"/>
      <w:b/>
      <w:sz w:val="21"/>
    </w:rPr>
  </w:style>
  <w:style w:type="paragraph" w:customStyle="1" w:styleId="af7">
    <w:name w:val="封面日期"/>
    <w:qFormat/>
    <w:pPr>
      <w:framePr w:w="9673" w:vSpace="181" w:wrap="around" w:vAnchor="page" w:hAnchor="page" w:x="1419" w:y="14176" w:anchorLock="1"/>
      <w:spacing w:line="360" w:lineRule="exact"/>
    </w:pPr>
    <w:rPr>
      <w:rFonts w:ascii="黑体" w:eastAsia="黑体" w:hint="eastAsia"/>
      <w:sz w:val="28"/>
    </w:rPr>
  </w:style>
  <w:style w:type="paragraph" w:customStyle="1" w:styleId="20">
    <w:name w:val="其他发布部门2"/>
    <w:basedOn w:val="af8"/>
    <w:qFormat/>
    <w:pPr>
      <w:framePr w:w="7433" w:h="584" w:hRule="exact" w:hSpace="181" w:wrap="around" w:vAnchor="margin" w:hAnchor="margin" w:xAlign="center" w:y="15027"/>
      <w:spacing w:before="0" w:line="0" w:lineRule="atLeast"/>
    </w:pPr>
    <w:rPr>
      <w:rFonts w:ascii="黑体" w:eastAsia="黑体" w:hAnsi="黑体"/>
      <w:spacing w:val="0"/>
      <w:w w:val="100"/>
    </w:rPr>
  </w:style>
  <w:style w:type="paragraph" w:customStyle="1" w:styleId="af8">
    <w:name w:val="发布部门"/>
    <w:next w:val="af9"/>
    <w:qFormat/>
    <w:pPr>
      <w:framePr w:w="7938" w:h="1134" w:hRule="exact" w:hSpace="125" w:vSpace="181" w:wrap="around" w:vAnchor="page" w:hAnchor="page" w:x="2150" w:y="14630" w:anchorLock="1"/>
      <w:spacing w:before="100"/>
      <w:jc w:val="center"/>
    </w:pPr>
    <w:rPr>
      <w:rFonts w:ascii="宋体" w:hint="eastAsia"/>
      <w:spacing w:val="20"/>
      <w:w w:val="135"/>
      <w:sz w:val="28"/>
    </w:rPr>
  </w:style>
  <w:style w:type="paragraph" w:customStyle="1" w:styleId="af9">
    <w:name w:val="标准文件_段"/>
    <w:qFormat/>
    <w:pPr>
      <w:ind w:firstLineChars="200" w:firstLine="960"/>
      <w:jc w:val="both"/>
    </w:pPr>
    <w:rPr>
      <w:rFonts w:ascii="宋体" w:cs="宋体" w:hint="eastAsia"/>
      <w:sz w:val="21"/>
    </w:rPr>
  </w:style>
  <w:style w:type="paragraph" w:customStyle="1" w:styleId="afa">
    <w:name w:val="文献分类号"/>
    <w:qFormat/>
    <w:pPr>
      <w:framePr w:wrap="around" w:vAnchor="page" w:hAnchor="page" w:x="1373" w:y="568"/>
      <w:widowControl w:val="0"/>
      <w:textAlignment w:val="center"/>
    </w:pPr>
    <w:rPr>
      <w:rFonts w:ascii="黑体" w:eastAsia="黑体" w:hint="eastAsia"/>
      <w:kern w:val="21"/>
      <w:sz w:val="21"/>
    </w:rPr>
  </w:style>
  <w:style w:type="paragraph" w:customStyle="1" w:styleId="afb">
    <w:name w:val="标准文件_目录标题"/>
    <w:basedOn w:val="a8"/>
    <w:qFormat/>
    <w:pPr>
      <w:shd w:val="clear" w:color="auto" w:fill="FFFFFF"/>
      <w:spacing w:afterLines="150" w:after="469"/>
      <w:jc w:val="center"/>
    </w:pPr>
    <w:rPr>
      <w:rFonts w:ascii="黑体" w:eastAsia="黑体" w:hAnsi="Times New Roman" w:cs="黑体"/>
      <w:kern w:val="0"/>
      <w:sz w:val="32"/>
    </w:rPr>
  </w:style>
  <w:style w:type="paragraph" w:customStyle="1" w:styleId="a4">
    <w:name w:val="标准文件_前言、引言标题"/>
    <w:next w:val="a8"/>
    <w:qFormat/>
    <w:pPr>
      <w:numPr>
        <w:numId w:val="1"/>
      </w:numPr>
      <w:spacing w:afterLines="150" w:after="469"/>
      <w:jc w:val="center"/>
      <w:outlineLvl w:val="0"/>
    </w:pPr>
    <w:rPr>
      <w:rFonts w:ascii="黑体" w:eastAsia="黑体" w:cs="黑体" w:hint="eastAsia"/>
      <w:sz w:val="32"/>
    </w:rPr>
  </w:style>
  <w:style w:type="paragraph" w:customStyle="1" w:styleId="afc">
    <w:name w:val="标准文件_正文标准名称"/>
    <w:basedOn w:val="a8"/>
    <w:link w:val="Char"/>
    <w:qFormat/>
    <w:pPr>
      <w:widowControl/>
      <w:spacing w:after="640" w:line="400" w:lineRule="exact"/>
      <w:jc w:val="center"/>
    </w:pPr>
    <w:rPr>
      <w:rFonts w:ascii="黑体" w:eastAsia="黑体" w:hAnsi="黑体" w:cs="黑体"/>
      <w:sz w:val="32"/>
    </w:rPr>
  </w:style>
  <w:style w:type="character" w:customStyle="1" w:styleId="Char">
    <w:name w:val="标准文件_正文标准名称 Char"/>
    <w:link w:val="afc"/>
    <w:qFormat/>
    <w:rPr>
      <w:rFonts w:ascii="黑体" w:eastAsia="黑体" w:hAnsi="黑体" w:cs="黑体"/>
      <w:sz w:val="32"/>
    </w:rPr>
  </w:style>
  <w:style w:type="paragraph" w:customStyle="1" w:styleId="a">
    <w:name w:val="标准文件_章标题"/>
    <w:next w:val="af9"/>
    <w:qFormat/>
    <w:pPr>
      <w:numPr>
        <w:numId w:val="2"/>
      </w:numPr>
      <w:spacing w:beforeLines="100" w:before="313" w:afterLines="100" w:after="313"/>
      <w:jc w:val="both"/>
      <w:outlineLvl w:val="0"/>
    </w:pPr>
    <w:rPr>
      <w:rFonts w:ascii="黑体" w:eastAsia="黑体" w:cs="黑体" w:hint="eastAsia"/>
      <w:sz w:val="21"/>
    </w:rPr>
  </w:style>
  <w:style w:type="paragraph" w:customStyle="1" w:styleId="afd">
    <w:name w:val="标准文件_术语条一"/>
    <w:basedOn w:val="afe"/>
    <w:next w:val="af9"/>
    <w:qFormat/>
    <w:pPr>
      <w:ind w:left="960" w:hangingChars="200" w:hanging="960"/>
    </w:pPr>
    <w:rPr>
      <w:rFonts w:ascii="黑体" w:eastAsia="黑体" w:hAnsi="黑体" w:cs="黑体"/>
    </w:rPr>
  </w:style>
  <w:style w:type="paragraph" w:customStyle="1" w:styleId="afe">
    <w:name w:val="标准文件_一级无标题"/>
    <w:basedOn w:val="a0"/>
    <w:qFormat/>
    <w:pPr>
      <w:spacing w:beforeLines="1" w:before="4" w:afterLines="1" w:after="4"/>
      <w:outlineLvl w:val="9"/>
    </w:pPr>
    <w:rPr>
      <w:rFonts w:ascii="宋体" w:eastAsia="宋体" w:hAnsi="宋体" w:cs="宋体"/>
    </w:rPr>
  </w:style>
  <w:style w:type="paragraph" w:customStyle="1" w:styleId="a0">
    <w:name w:val="标准文件_一级条标题"/>
    <w:basedOn w:val="a"/>
    <w:next w:val="af9"/>
    <w:qFormat/>
    <w:pPr>
      <w:numPr>
        <w:ilvl w:val="1"/>
      </w:numPr>
      <w:spacing w:beforeLines="50" w:before="157" w:afterLines="50" w:after="157"/>
      <w:outlineLvl w:val="1"/>
    </w:pPr>
  </w:style>
  <w:style w:type="paragraph" w:customStyle="1" w:styleId="aff">
    <w:name w:val="一级无"/>
    <w:basedOn w:val="a6"/>
    <w:qFormat/>
    <w:pPr>
      <w:spacing w:beforeLines="0" w:before="0" w:afterLines="0" w:after="0"/>
    </w:pPr>
    <w:rPr>
      <w:rFonts w:ascii="宋体" w:eastAsia="宋体"/>
    </w:rPr>
  </w:style>
  <w:style w:type="paragraph" w:customStyle="1" w:styleId="a6">
    <w:name w:val="一级条标题"/>
    <w:next w:val="aff0"/>
    <w:qFormat/>
    <w:pPr>
      <w:numPr>
        <w:ilvl w:val="1"/>
        <w:numId w:val="3"/>
      </w:numPr>
      <w:spacing w:beforeLines="50" w:before="156" w:afterLines="50" w:after="156" w:line="400" w:lineRule="exact"/>
      <w:outlineLvl w:val="2"/>
    </w:pPr>
    <w:rPr>
      <w:rFonts w:ascii="黑体" w:eastAsia="黑体"/>
      <w:sz w:val="21"/>
      <w:szCs w:val="21"/>
    </w:rPr>
  </w:style>
  <w:style w:type="paragraph" w:customStyle="1" w:styleId="aff0">
    <w:name w:val="段"/>
    <w:qFormat/>
    <w:pPr>
      <w:tabs>
        <w:tab w:val="center" w:pos="4201"/>
        <w:tab w:val="right" w:leader="dot" w:pos="9298"/>
      </w:tabs>
      <w:autoSpaceDE w:val="0"/>
      <w:autoSpaceDN w:val="0"/>
      <w:spacing w:line="400" w:lineRule="exact"/>
      <w:ind w:left="57" w:firstLineChars="200" w:firstLine="420"/>
      <w:jc w:val="both"/>
    </w:pPr>
    <w:rPr>
      <w:rFonts w:ascii="宋体"/>
      <w:sz w:val="21"/>
    </w:rPr>
  </w:style>
  <w:style w:type="paragraph" w:customStyle="1" w:styleId="a2">
    <w:name w:val="标准文件_正文表标题"/>
    <w:next w:val="af9"/>
    <w:qFormat/>
    <w:pPr>
      <w:numPr>
        <w:numId w:val="4"/>
      </w:numPr>
      <w:spacing w:beforeLines="50" w:before="157" w:afterLines="50" w:after="157"/>
      <w:jc w:val="center"/>
    </w:pPr>
    <w:rPr>
      <w:rFonts w:ascii="黑体" w:eastAsia="黑体" w:hAnsi="黑体" w:cs="黑体" w:hint="eastAsia"/>
      <w:sz w:val="21"/>
    </w:rPr>
  </w:style>
  <w:style w:type="paragraph" w:customStyle="1" w:styleId="a5">
    <w:name w:val="标准文件_字母编号列项（一级）"/>
    <w:next w:val="af9"/>
    <w:qFormat/>
    <w:pPr>
      <w:numPr>
        <w:numId w:val="5"/>
      </w:numPr>
      <w:tabs>
        <w:tab w:val="clear" w:pos="851"/>
        <w:tab w:val="left" w:pos="839"/>
      </w:tabs>
      <w:jc w:val="both"/>
    </w:pPr>
    <w:rPr>
      <w:rFonts w:ascii="宋体" w:cs="宋体" w:hint="eastAsia"/>
      <w:sz w:val="21"/>
    </w:rPr>
  </w:style>
  <w:style w:type="paragraph" w:customStyle="1" w:styleId="aff1">
    <w:name w:val="标准文件_二级无标题"/>
    <w:basedOn w:val="a1"/>
    <w:qFormat/>
    <w:pPr>
      <w:spacing w:beforeLines="1" w:before="4" w:afterLines="1" w:after="4"/>
      <w:outlineLvl w:val="9"/>
    </w:pPr>
    <w:rPr>
      <w:rFonts w:ascii="宋体" w:eastAsia="宋体" w:hAnsi="宋体" w:cs="宋体"/>
    </w:rPr>
  </w:style>
  <w:style w:type="paragraph" w:customStyle="1" w:styleId="a1">
    <w:name w:val="标准文件_二级条标题"/>
    <w:next w:val="af9"/>
    <w:qFormat/>
    <w:pPr>
      <w:numPr>
        <w:ilvl w:val="2"/>
        <w:numId w:val="2"/>
      </w:numPr>
      <w:spacing w:beforeLines="50" w:before="157" w:afterLines="50" w:after="157"/>
      <w:jc w:val="both"/>
      <w:outlineLvl w:val="2"/>
    </w:pPr>
    <w:rPr>
      <w:rFonts w:ascii="黑体" w:eastAsia="黑体" w:hAnsi="黑体" w:cs="黑体" w:hint="eastAsia"/>
      <w:sz w:val="21"/>
    </w:rPr>
  </w:style>
  <w:style w:type="paragraph" w:customStyle="1" w:styleId="a3">
    <w:name w:val="标准文件_附录标识"/>
    <w:basedOn w:val="a8"/>
    <w:next w:val="af9"/>
    <w:qFormat/>
    <w:pPr>
      <w:widowControl/>
      <w:numPr>
        <w:numId w:val="6"/>
      </w:numPr>
      <w:spacing w:beforeLines="25" w:before="79" w:afterLines="50" w:after="157"/>
      <w:jc w:val="center"/>
      <w:outlineLvl w:val="0"/>
    </w:pPr>
    <w:rPr>
      <w:rFonts w:ascii="黑体" w:eastAsia="黑体" w:hAnsi="黑体" w:cs="黑体"/>
    </w:rPr>
  </w:style>
  <w:style w:type="paragraph" w:customStyle="1" w:styleId="aff2">
    <w:name w:val="标准文件_表格"/>
    <w:basedOn w:val="af9"/>
    <w:qFormat/>
    <w:pPr>
      <w:jc w:val="center"/>
    </w:pPr>
    <w:rPr>
      <w:sz w:val="18"/>
    </w:rPr>
  </w:style>
  <w:style w:type="paragraph" w:customStyle="1" w:styleId="a7">
    <w:name w:val="标准文件_注"/>
    <w:next w:val="af9"/>
    <w:qFormat/>
    <w:pPr>
      <w:numPr>
        <w:numId w:val="7"/>
      </w:numPr>
      <w:autoSpaceDE w:val="0"/>
      <w:autoSpaceDN w:val="0"/>
      <w:jc w:val="both"/>
    </w:pPr>
    <w:rPr>
      <w:rFonts w:ascii="宋体" w:hAnsi="宋体" w:cs="宋体" w:hint="eastAsia"/>
      <w:sz w:val="18"/>
    </w:rPr>
  </w:style>
  <w:style w:type="paragraph" w:customStyle="1" w:styleId="aff3">
    <w:name w:val="标准文件_参考文献标题"/>
    <w:basedOn w:val="a8"/>
    <w:next w:val="a8"/>
    <w:qFormat/>
    <w:pPr>
      <w:widowControl/>
      <w:spacing w:beforeLines="40" w:before="126" w:afterLines="50" w:after="157"/>
      <w:jc w:val="center"/>
      <w:outlineLvl w:val="0"/>
    </w:pPr>
    <w:rPr>
      <w:rFonts w:ascii="黑体" w:eastAsia="黑体" w:hAnsi="Times New Roman" w:cs="黑体"/>
      <w:kern w:val="0"/>
    </w:rPr>
  </w:style>
  <w:style w:type="paragraph" w:customStyle="1" w:styleId="aff4">
    <w:name w:val="终结线"/>
    <w:basedOn w:val="a8"/>
    <w:qFormat/>
    <w:pPr>
      <w:framePr w:hSpace="181" w:vSpace="181" w:wrap="around" w:vAnchor="text" w:hAnchor="margin" w:xAlign="center" w:y="285"/>
    </w:pPr>
    <w:rPr>
      <w:rFonts w:ascii="Times New Roman" w:hAnsi="Times New Roman" w:cs="Times New Roman"/>
      <w:b/>
      <w:sz w:val="34"/>
    </w:rPr>
  </w:style>
  <w:style w:type="paragraph" w:customStyle="1" w:styleId="aff5">
    <w:name w:val="标准书眉_奇数页"/>
    <w:next w:val="a8"/>
    <w:qFormat/>
    <w:pPr>
      <w:tabs>
        <w:tab w:val="center" w:pos="4153"/>
        <w:tab w:val="right" w:pos="8306"/>
      </w:tabs>
      <w:spacing w:after="120"/>
      <w:jc w:val="right"/>
    </w:pPr>
    <w:rPr>
      <w:rFonts w:ascii="黑体" w:eastAsia="黑体" w:cs="黑体" w:hint="eastAsia"/>
      <w:sz w:val="21"/>
    </w:rPr>
  </w:style>
  <w:style w:type="paragraph" w:customStyle="1" w:styleId="aff6">
    <w:name w:val="标准书脚_奇数页"/>
    <w:qFormat/>
    <w:pPr>
      <w:ind w:right="227"/>
      <w:jc w:val="right"/>
    </w:pPr>
    <w:rPr>
      <w:rFonts w:ascii="宋体" w:cs="宋体" w:hint="eastAsia"/>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6.xml"/><Relationship Id="rId2" Type="http://schemas.openxmlformats.org/officeDocument/2006/relationships/customXml" Target="../customXml/item2.xml"/><Relationship Id="rId16" Type="http://schemas.openxmlformats.org/officeDocument/2006/relationships/footer" Target="footer5.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1.jpeg"/><Relationship Id="rId10" Type="http://schemas.openxmlformats.org/officeDocument/2006/relationships/footer" Target="footer2.xml"/><Relationship Id="rId19" Type="http://schemas.openxmlformats.org/officeDocument/2006/relationships/glossaryDocument" Target="glossary/document.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footer" Target="footer4.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9a333ffa-a35f-487e-9259-cf71db694df4}"/>
        <w:category>
          <w:name w:val="常规"/>
          <w:gallery w:val="placeholder"/>
        </w:category>
        <w:types>
          <w:type w:val="bbPlcHdr"/>
        </w:types>
        <w:behaviors>
          <w:behavior w:val="content"/>
        </w:behaviors>
        <w:guid w:val="{9A333FFA-A35F-487E-9259-CF71DB694DF4}"/>
      </w:docPartPr>
      <w:docPartBody>
        <w:p w:rsidR="009868EB" w:rsidRDefault="00000000">
          <w:pPr>
            <w:rPr>
              <w:rFonts w:hint="eastAsia"/>
            </w:rPr>
          </w:pPr>
          <w:r>
            <w:rPr>
              <w:color w:val="808080"/>
            </w:rPr>
            <w:t>选择一项。</w:t>
          </w:r>
        </w:p>
      </w:docPartBody>
    </w:docPart>
    <w:docPart>
      <w:docPartPr>
        <w:name w:val="{c8ba3f3f-d992-42ae-9ccb-5b8e67535c12}"/>
        <w:category>
          <w:name w:val="常规"/>
          <w:gallery w:val="placeholder"/>
        </w:category>
        <w:types>
          <w:type w:val="bbPlcHdr"/>
        </w:types>
        <w:behaviors>
          <w:behavior w:val="content"/>
        </w:behaviors>
        <w:guid w:val="{C8BA3F3F-D992-42AE-9CCB-5B8E67535C12}"/>
      </w:docPartPr>
      <w:docPartBody>
        <w:p w:rsidR="009868EB" w:rsidRDefault="00000000">
          <w:pPr>
            <w:rPr>
              <w:rFonts w:hint="eastAsia"/>
            </w:rPr>
          </w:pPr>
          <w:r>
            <w:rPr>
              <w:color w:val="808080"/>
            </w:rPr>
            <w:t>选择一项。</w:t>
          </w:r>
        </w:p>
      </w:docPartBody>
    </w:docPart>
    <w:docPart>
      <w:docPartPr>
        <w:name w:val="{ffaea25c-db20-4dc5-85dd-ab924e3468af}"/>
        <w:category>
          <w:name w:val="常规"/>
          <w:gallery w:val="placeholder"/>
        </w:category>
        <w:types>
          <w:type w:val="bbPlcHdr"/>
        </w:types>
        <w:behaviors>
          <w:behavior w:val="content"/>
        </w:behaviors>
        <w:guid w:val="{FFAEA25C-DB20-4DC5-85DD-AB924E3468AF}"/>
      </w:docPartPr>
      <w:docPartBody>
        <w:p w:rsidR="009868EB" w:rsidRDefault="00000000">
          <w:pPr>
            <w:rPr>
              <w:rFonts w:hint="eastAsia"/>
            </w:rPr>
          </w:pPr>
          <w:r>
            <w:rPr>
              <w:color w:val="808080"/>
            </w:rPr>
            <w:t>单击此处输入文字。</w:t>
          </w:r>
        </w:p>
      </w:docPartBody>
    </w:docPart>
    <w:docPart>
      <w:docPartPr>
        <w:name w:val="{3ffb67a4-076e-4d06-84de-b8116caee7a4}"/>
        <w:category>
          <w:name w:val="常规"/>
          <w:gallery w:val="placeholder"/>
        </w:category>
        <w:types>
          <w:type w:val="bbPlcHdr"/>
        </w:types>
        <w:behaviors>
          <w:behavior w:val="content"/>
        </w:behaviors>
        <w:guid w:val="{3FFB67A4-076E-4D06-84DE-B8116CAEE7A4}"/>
      </w:docPartPr>
      <w:docPartBody>
        <w:p w:rsidR="009868EB" w:rsidRDefault="00000000">
          <w:pPr>
            <w:rPr>
              <w:rFonts w:hint="eastAsia"/>
            </w:rPr>
          </w:pPr>
          <w:r>
            <w:rPr>
              <w:color w:val="808080"/>
            </w:rPr>
            <w:t>选择一项。</w:t>
          </w:r>
        </w:p>
      </w:docPartBody>
    </w:docPart>
    <w:docPart>
      <w:docPartPr>
        <w:name w:val="{64111550-a828-42fe-a297-5a15d4b70594}"/>
        <w:category>
          <w:name w:val="常规"/>
          <w:gallery w:val="placeholder"/>
        </w:category>
        <w:types>
          <w:type w:val="bbPlcHdr"/>
        </w:types>
        <w:behaviors>
          <w:behavior w:val="content"/>
        </w:behaviors>
        <w:guid w:val="{64111550-A828-42FE-A297-5A15D4B70594}"/>
      </w:docPartPr>
      <w:docPartBody>
        <w:p w:rsidR="009868EB" w:rsidRDefault="00000000">
          <w:pPr>
            <w:rPr>
              <w:rFonts w:hint="eastAsia"/>
            </w:rPr>
          </w:pPr>
          <w:r>
            <w:rPr>
              <w:color w:val="808080"/>
            </w:rPr>
            <w:t>选择一项。</w:t>
          </w:r>
        </w:p>
      </w:docPartBody>
    </w:docPart>
    <w:docPart>
      <w:docPartPr>
        <w:name w:val="{4655732d-caa3-422a-91db-6727c2557301}"/>
        <w:category>
          <w:name w:val="常规"/>
          <w:gallery w:val="placeholder"/>
        </w:category>
        <w:types>
          <w:type w:val="bbPlcHdr"/>
        </w:types>
        <w:behaviors>
          <w:behavior w:val="content"/>
        </w:behaviors>
        <w:guid w:val="{4655732D-CAA3-422A-91DB-6727C2557301}"/>
      </w:docPartPr>
      <w:docPartBody>
        <w:p w:rsidR="009868EB" w:rsidRDefault="00000000">
          <w:pPr>
            <w:rPr>
              <w:rFonts w:hint="eastAsia"/>
            </w:rPr>
          </w:pPr>
          <w:r>
            <w:rPr>
              <w:color w:val="808080"/>
            </w:rPr>
            <w:t>选择一项。</w:t>
          </w:r>
        </w:p>
      </w:docPartBody>
    </w:docPart>
    <w:docPart>
      <w:docPartPr>
        <w:name w:val="{442574c5-c609-4f59-b1b7-5341df3b2596}"/>
        <w:category>
          <w:name w:val="常规"/>
          <w:gallery w:val="placeholder"/>
        </w:category>
        <w:types>
          <w:type w:val="bbPlcHdr"/>
        </w:types>
        <w:behaviors>
          <w:behavior w:val="content"/>
        </w:behaviors>
        <w:guid w:val="{442574C5-C609-4F59-B1B7-5341DF3B2596}"/>
      </w:docPartPr>
      <w:docPartBody>
        <w:p w:rsidR="009868EB" w:rsidRDefault="00000000">
          <w:pPr>
            <w:rPr>
              <w:rFonts w:hint="eastAsia"/>
            </w:rPr>
          </w:pPr>
          <w:r>
            <w:rPr>
              <w:color w:val="808080"/>
            </w:rPr>
            <w:t>选择一项。</w:t>
          </w:r>
        </w:p>
      </w:docPartBody>
    </w:docPart>
    <w:docPart>
      <w:docPartPr>
        <w:name w:val="{9f1c8f2e-632d-43df-9cfc-02d3ad198836}"/>
        <w:category>
          <w:name w:val="常规"/>
          <w:gallery w:val="placeholder"/>
        </w:category>
        <w:types>
          <w:type w:val="bbPlcHdr"/>
        </w:types>
        <w:behaviors>
          <w:behavior w:val="content"/>
        </w:behaviors>
        <w:guid w:val="{9F1C8F2E-632D-43DF-9CFC-02D3AD198836}"/>
      </w:docPartPr>
      <w:docPartBody>
        <w:p w:rsidR="009868EB" w:rsidRDefault="00000000">
          <w:pPr>
            <w:rPr>
              <w:rFonts w:hint="eastAsia"/>
            </w:rPr>
          </w:pPr>
          <w:r>
            <w:rPr>
              <w:color w:val="808080"/>
            </w:rPr>
            <w:t>选择一项。</w:t>
          </w:r>
        </w:p>
      </w:docPartBody>
    </w:docPart>
    <w:docPart>
      <w:docPartPr>
        <w:name w:val="{139b5ba5-242a-406e-8850-4a1876494d39}"/>
        <w:category>
          <w:name w:val="常规"/>
          <w:gallery w:val="placeholder"/>
        </w:category>
        <w:types>
          <w:type w:val="bbPlcHdr"/>
        </w:types>
        <w:behaviors>
          <w:behavior w:val="content"/>
        </w:behaviors>
        <w:guid w:val="{139B5BA5-242A-406E-8850-4A1876494D39}"/>
      </w:docPartPr>
      <w:docPartBody>
        <w:p w:rsidR="009868EB" w:rsidRDefault="00000000">
          <w:pPr>
            <w:rPr>
              <w:rFonts w:hint="eastAsia"/>
            </w:rPr>
          </w:pPr>
          <w:r>
            <w:rPr>
              <w:color w:val="808080"/>
            </w:rPr>
            <w:t>选择一项。</w:t>
          </w:r>
        </w:p>
      </w:docPartBody>
    </w:docPart>
    <w:docPart>
      <w:docPartPr>
        <w:name w:val="{9e60f2d9-29a8-448f-b21a-17d60819526d}"/>
        <w:category>
          <w:name w:val="常规"/>
          <w:gallery w:val="placeholder"/>
        </w:category>
        <w:types>
          <w:type w:val="bbPlcHdr"/>
        </w:types>
        <w:behaviors>
          <w:behavior w:val="content"/>
        </w:behaviors>
        <w:guid w:val="{9E60F2D9-29A8-448F-B21A-17D60819526D}"/>
      </w:docPartPr>
      <w:docPartBody>
        <w:p w:rsidR="009868EB" w:rsidRDefault="00000000">
          <w:pPr>
            <w:rPr>
              <w:rFonts w:hint="eastAsia"/>
            </w:rPr>
          </w:pPr>
          <w:r>
            <w:rPr>
              <w:color w:val="808080"/>
            </w:rPr>
            <w:t>选择一项。</w:t>
          </w:r>
        </w:p>
      </w:docPartBody>
    </w:docPart>
    <w:docPart>
      <w:docPartPr>
        <w:name w:val="{5eab92c6-2c6c-4a5b-bfbc-fab2857fee68}"/>
        <w:category>
          <w:name w:val="常规"/>
          <w:gallery w:val="placeholder"/>
        </w:category>
        <w:types>
          <w:type w:val="bbPlcHdr"/>
        </w:types>
        <w:behaviors>
          <w:behavior w:val="content"/>
        </w:behaviors>
        <w:guid w:val="{5EAB92C6-2C6C-4A5B-BFBC-FAB2857FEE68}"/>
      </w:docPartPr>
      <w:docPartBody>
        <w:p w:rsidR="009868EB" w:rsidRDefault="00000000">
          <w:pPr>
            <w:rPr>
              <w:rFonts w:hint="eastAsia"/>
            </w:rPr>
          </w:pPr>
          <w:r>
            <w:rPr>
              <w:color w:val="808080"/>
            </w:rPr>
            <w:t>选择一项。</w:t>
          </w:r>
        </w:p>
      </w:docPartBody>
    </w:docPart>
    <w:docPart>
      <w:docPartPr>
        <w:name w:val="{0786226e-2c56-4462-85ed-47ddcd7bfef5}"/>
        <w:category>
          <w:name w:val="常规"/>
          <w:gallery w:val="placeholder"/>
        </w:category>
        <w:types>
          <w:type w:val="bbPlcHdr"/>
        </w:types>
        <w:behaviors>
          <w:behavior w:val="content"/>
        </w:behaviors>
        <w:guid w:val="{0786226E-2C56-4462-85ED-47DDCD7BFEF5}"/>
      </w:docPartPr>
      <w:docPartBody>
        <w:p w:rsidR="009868EB" w:rsidRDefault="00000000">
          <w:pPr>
            <w:rPr>
              <w:rFonts w:hint="eastAsia"/>
            </w:rPr>
          </w:pPr>
          <w:r>
            <w:rPr>
              <w:color w:val="808080"/>
            </w:rPr>
            <w:t>选择一项。</w:t>
          </w:r>
        </w:p>
      </w:docPartBody>
    </w:docPart>
    <w:docPart>
      <w:docPartPr>
        <w:name w:val="{d2fa4aa7-c8c0-4969-bd59-28728d9eb591}"/>
        <w:category>
          <w:name w:val="常规"/>
          <w:gallery w:val="placeholder"/>
        </w:category>
        <w:types>
          <w:type w:val="bbPlcHdr"/>
        </w:types>
        <w:behaviors>
          <w:behavior w:val="content"/>
        </w:behaviors>
        <w:guid w:val="{D2FA4AA7-C8C0-4969-BD59-28728D9EB591}"/>
      </w:docPartPr>
      <w:docPartBody>
        <w:p w:rsidR="009868EB" w:rsidRDefault="00000000">
          <w:pPr>
            <w:rPr>
              <w:rFonts w:hint="eastAsia"/>
            </w:rPr>
          </w:pPr>
          <w:r>
            <w:rPr>
              <w:color w:val="808080"/>
            </w:rPr>
            <w:t>选择一项。</w:t>
          </w:r>
        </w:p>
      </w:docPartBody>
    </w:docPart>
    <w:docPart>
      <w:docPartPr>
        <w:name w:val="{0f92ab8d-3084-497d-8a6c-926005bf05f1}"/>
        <w:category>
          <w:name w:val="常规"/>
          <w:gallery w:val="placeholder"/>
        </w:category>
        <w:types>
          <w:type w:val="bbPlcHdr"/>
        </w:types>
        <w:behaviors>
          <w:behavior w:val="content"/>
        </w:behaviors>
        <w:guid w:val="{0F92AB8D-3084-497D-8A6C-926005BF05F1}"/>
      </w:docPartPr>
      <w:docPartBody>
        <w:p w:rsidR="009868EB" w:rsidRDefault="00000000">
          <w:pPr>
            <w:rPr>
              <w:rFonts w:hint="eastAsia"/>
            </w:rPr>
          </w:pPr>
          <w:r>
            <w:rPr>
              <w:color w:val="808080"/>
            </w:rPr>
            <w:t>选择一项。</w:t>
          </w:r>
        </w:p>
      </w:docPartBody>
    </w:docPart>
    <w:docPart>
      <w:docPartPr>
        <w:name w:val="{eb55a4b6-c3e9-431f-8d63-951a630dd192}"/>
        <w:category>
          <w:name w:val="常规"/>
          <w:gallery w:val="placeholder"/>
        </w:category>
        <w:types>
          <w:type w:val="bbPlcHdr"/>
        </w:types>
        <w:behaviors>
          <w:behavior w:val="content"/>
        </w:behaviors>
        <w:guid w:val="{EB55A4B6-C3E9-431F-8D63-951A630DD192}"/>
      </w:docPartPr>
      <w:docPartBody>
        <w:p w:rsidR="009868EB" w:rsidRDefault="00000000">
          <w:pPr>
            <w:rPr>
              <w:rFonts w:hint="eastAsia"/>
            </w:rPr>
          </w:pPr>
          <w:r>
            <w:rPr>
              <w:color w:val="808080"/>
            </w:rPr>
            <w:t>选择一项。</w:t>
          </w:r>
        </w:p>
      </w:docPartBody>
    </w:docPart>
    <w:docPart>
      <w:docPartPr>
        <w:name w:val="{dfc50b27-f605-4ef1-8592-9d7e79128e30}"/>
        <w:category>
          <w:name w:val="常规"/>
          <w:gallery w:val="placeholder"/>
        </w:category>
        <w:types>
          <w:type w:val="bbPlcHdr"/>
        </w:types>
        <w:behaviors>
          <w:behavior w:val="content"/>
        </w:behaviors>
        <w:guid w:val="{DFC50B27-F605-4EF1-8592-9D7E79128E30}"/>
      </w:docPartPr>
      <w:docPartBody>
        <w:p w:rsidR="009868EB" w:rsidRDefault="00000000">
          <w:pPr>
            <w:rPr>
              <w:rFonts w:hint="eastAsia"/>
            </w:rPr>
          </w:pPr>
          <w:r>
            <w:rPr>
              <w:color w:val="808080"/>
            </w:rPr>
            <w:t>选择一项。</w:t>
          </w:r>
        </w:p>
      </w:docPartBody>
    </w:docPart>
    <w:docPart>
      <w:docPartPr>
        <w:name w:val="{f8b21d53-ce12-4d6c-85fb-418f081bbf77}"/>
        <w:category>
          <w:name w:val="常规"/>
          <w:gallery w:val="placeholder"/>
        </w:category>
        <w:types>
          <w:type w:val="bbPlcHdr"/>
        </w:types>
        <w:behaviors>
          <w:behavior w:val="content"/>
        </w:behaviors>
        <w:guid w:val="{F8B21D53-CE12-4D6C-85FB-418F081BBF77}"/>
      </w:docPartPr>
      <w:docPartBody>
        <w:p w:rsidR="009868EB" w:rsidRDefault="00000000">
          <w:pPr>
            <w:rPr>
              <w:rFonts w:hint="eastAsia"/>
            </w:rPr>
          </w:pPr>
          <w:r>
            <w:rPr>
              <w:color w:val="808080"/>
            </w:rPr>
            <w:t>选择一项。</w:t>
          </w:r>
        </w:p>
      </w:docPartBody>
    </w:docPart>
    <w:docPart>
      <w:docPartPr>
        <w:name w:val="{8f923f28-89fd-48f4-8346-293e2bffb559}"/>
        <w:category>
          <w:name w:val="常规"/>
          <w:gallery w:val="placeholder"/>
        </w:category>
        <w:types>
          <w:type w:val="bbPlcHdr"/>
        </w:types>
        <w:behaviors>
          <w:behavior w:val="content"/>
        </w:behaviors>
        <w:guid w:val="{8F923F28-89FD-48F4-8346-293E2BFFB559}"/>
      </w:docPartPr>
      <w:docPartBody>
        <w:p w:rsidR="009868EB" w:rsidRDefault="00000000">
          <w:pPr>
            <w:rPr>
              <w:rFonts w:hint="eastAsia"/>
            </w:rPr>
          </w:pPr>
          <w:r>
            <w:rPr>
              <w:color w:val="808080"/>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bordersDoNotSurroundHeader/>
  <w:bordersDoNotSurroundFooter/>
  <w:defaultTabStop w:val="4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5197"/>
    <w:rsid w:val="00100C5E"/>
    <w:rsid w:val="00346668"/>
    <w:rsid w:val="0045672C"/>
    <w:rsid w:val="00671A50"/>
    <w:rsid w:val="007B7134"/>
    <w:rsid w:val="00932BC8"/>
    <w:rsid w:val="00953E50"/>
    <w:rsid w:val="009868EB"/>
    <w:rsid w:val="00BE13E7"/>
    <w:rsid w:val="00C906F5"/>
    <w:rsid w:val="00D00A54"/>
    <w:rsid w:val="00D319F2"/>
    <w:rsid w:val="00D87CA1"/>
    <w:rsid w:val="00D95C28"/>
    <w:rsid w:val="00E65197"/>
    <w:rsid w:val="00EA2755"/>
    <w:rsid w:val="00EE633A"/>
    <w:rsid w:val="00F0710E"/>
    <w:rsid w:val="00FB7D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semiHidden="1" w:unhideWhenUsed="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ntractReview xmlns="http://schemas.wps.cn/vas-ai-hub/contract-review">
  <reviewItems>
    <reviewItem>
      <errorID>99b09f00-096a-4a58-973d-b7276bb33f1e</errorID>
      <errorWord>分析</errorWord>
      <group>L1_AI</group>
      <groupName>深度校对</groupName>
      <ability>L2_AI_Word</ability>
      <abilityName>字词纠错</abilityName>
      <candidateList>
        <item> 分析</item>
      </candidateList>
      <explain/>
      <paraID>56D1D052</paraID>
      <start>194</start>
      <end>196</end>
      <status>unmodified</status>
      <modifiedWord/>
      <trackRevisions>false</trackRevisions>
    </reviewItem>
    <reviewItem>
      <errorID>d78bba55-0002-4ad3-b1d1-1ac96b968627</errorID>
      <errorWord>-</errorWord>
      <group>L1_AI</group>
      <groupName>深度校对</groupName>
      <ability>L2_AI_Punc</ability>
      <abilityName>标点纠错</abilityName>
      <candidateList>
        <item>～</item>
      </candidateList>
      <explain/>
      <paraID>7A828248</paraID>
      <start>9</start>
      <end>10</end>
      <status>unmodified</status>
      <modifiedWord/>
      <trackRevisions>false</trackRevisions>
    </reviewItem>
    <reviewItem>
      <errorID>c1c37131-67f3-466e-9b63-0e2007cb0f4e</errorID>
      <errorWord>且</errorWord>
      <group>L1_AI</group>
      <groupName>深度校对</groupName>
      <ability>L2_AI_Word</ability>
      <abilityName>字词纠错</abilityName>
      <candidateList>
        <item>，</item>
      </candidateList>
      <explain/>
      <paraID>7A828248</paraID>
      <start>12</start>
      <end>13</end>
      <status>unmodified</status>
      <modifiedWord/>
      <trackRevisions>false</trackRevisions>
    </reviewItem>
    <reviewItem>
      <errorID>64f8d561-e004-4caf-b0af-bac663d95120</errorID>
      <errorWord> ％</errorWord>
      <group>L1_AI</group>
      <groupName>深度校对</groupName>
      <ability>L2_AI_Word</ability>
      <abilityName>字词纠错</abilityName>
      <candidateList>
        <item>%</item>
      </candidateList>
      <explain/>
      <paraID>5984E9B1</paraID>
      <start>4</start>
      <end>6</end>
      <status>unmodified</status>
      <modifiedWord/>
      <trackRevisions>false</trackRevisions>
    </reviewItem>
    <reviewItem>
      <errorID>0d3b23cf-ae4f-4f94-b762-4da6c579839e</errorID>
      <errorWord>％</errorWord>
      <group>L1_AI</group>
      <groupName>深度校对</groupName>
      <ability>L2_AI_Word</ability>
      <abilityName>字词纠错</abilityName>
      <candidateList>
        <item>%</item>
      </candidateList>
      <explain/>
      <paraID>5984E9B1</paraID>
      <start>12</start>
      <end>13</end>
      <status>unmodified</status>
      <modifiedWord/>
      <trackRevisions>false</trackRevisions>
    </reviewItem>
    <reviewItem>
      <errorID>58275bc9-d323-46fe-9a0f-c939df9cd992</errorID>
      <errorWord> ％</errorWord>
      <group>L1_AI</group>
      <groupName>深度校对</groupName>
      <ability>L2_AI_Word</ability>
      <abilityName>字词纠错</abilityName>
      <candidateList>
        <item>%</item>
      </candidateList>
      <explain/>
      <paraID>5C1F465F</paraID>
      <start>9</start>
      <end>11</end>
      <status>unmodified</status>
      <modifiedWord/>
      <trackRevisions>false</trackRevisions>
    </reviewItem>
    <reviewItem>
      <errorID>59fdc557-5447-4b1b-aa3a-a3b992dd4397</errorID>
      <errorWord>％</errorWord>
      <group>L1_AI</group>
      <groupName>深度校对</groupName>
      <ability>L2_AI_Word</ability>
      <abilityName>字词纠错</abilityName>
      <candidateList>
        <item>%</item>
      </candidateList>
      <explain/>
      <paraID>5C1F465F</paraID>
      <start>17</start>
      <end>18</end>
      <status>unmodified</status>
      <modifiedWord/>
      <trackRevisions>false</trackRevisions>
    </reviewItem>
    <reviewItem>
      <errorID>1f401f23-f6c5-4bd8-964c-6548038c7f44</errorID>
      <errorWord> </errorWord>
      <group>L1_AI</group>
      <groupName>深度校对</groupName>
      <ability>L2_AI_Punc</ability>
      <abilityName>标点纠错</abilityName>
      <candidateList>
        <item/>
      </candidateList>
      <explain>此处空格冗余，建议删除。</explain>
      <paraID>20D866B2</paraID>
      <start>4</start>
      <end>5</end>
      <status>unmodified</status>
      <modifiedWord/>
      <trackRevisions>false</trackRevisions>
    </reviewItem>
    <reviewItem>
      <errorID>1444bfe8-48f0-4aa4-9206-da3728c8d6ce</errorID>
      <errorWord>）液</errorWord>
      <group>L1_AI</group>
      <groupName>深度校对</groupName>
      <ability>L2_AI_Word</ability>
      <abilityName>字词纠错</abilityName>
      <candidateList>
        <item>）</item>
      </candidateList>
      <explain/>
      <paraID>20D866B2</paraID>
      <start>15</start>
      <end>17</end>
      <status>unmodified</status>
      <modifiedWord/>
      <trackRevisions>false</trackRevisions>
    </reviewItem>
    <reviewItem>
      <errorID>6a802979-c920-483b-a9bd-07a93441c1a4</errorID>
      <errorWord> </errorWord>
      <group>L1_AI</group>
      <groupName>深度校对</groupName>
      <ability>L2_AI_Punc</ability>
      <abilityName>标点纠错</abilityName>
      <candidateList>
        <item/>
      </candidateList>
      <explain>此处空格冗余，建议删除。</explain>
      <paraID>20D866B2</paraID>
      <start>20</start>
      <end>21</end>
      <status>unmodified</status>
      <modifiedWord/>
      <trackRevisions>false</trackRevisions>
    </reviewItem>
    <reviewItem>
      <errorID>75b2428d-4086-4de7-aa5d-ee20a09860f5</errorID>
      <errorWord> </errorWord>
      <group>L1_AI</group>
      <groupName>深度校对</groupName>
      <ability>L2_AI_Punc</ability>
      <abilityName>标点纠错</abilityName>
      <candidateList>
        <item/>
      </candidateList>
      <explain>此处空格冗余，建议删除。</explain>
      <paraID>20D866B2</paraID>
      <start>27</start>
      <end>28</end>
      <status>unmodified</status>
      <modifiedWord/>
      <trackRevisions>false</trackRevisions>
    </reviewItem>
    <reviewItem>
      <errorID>4a59062e-f24b-4c48-8ea9-d9a1f750165d</errorID>
      <errorWord>）液</errorWord>
      <group>L1_AI</group>
      <groupName>深度校对</groupName>
      <ability>L2_AI_Word</ability>
      <abilityName>字词纠错</abilityName>
      <candidateList>
        <item>）</item>
      </candidateList>
      <explain/>
      <paraID>20D866B2</paraID>
      <start>32</start>
      <end>34</end>
      <status>unmodified</status>
      <modifiedWord/>
      <trackRevisions>false</trackRevisions>
    </reviewItem>
    <reviewItem>
      <errorID>58d7603a-35d1-44ce-b269-c7288dc624ed</errorID>
      <errorWord> </errorWord>
      <group>L1_AI</group>
      <groupName>深度校对</groupName>
      <ability>L2_AI_Punc</ability>
      <abilityName>标点纠错</abilityName>
      <candidateList>
        <item/>
      </candidateList>
      <explain>此处空格冗余，建议删除。</explain>
      <paraID>306F8261</paraID>
      <start>28</start>
      <end>29</end>
      <status>unmodified</status>
      <modifiedWord/>
      <trackRevisions>false</trackRevisions>
    </reviewItem>
  </reviewItems>
  <config/>
</contractReview>
</file>

<file path=customXml/item2.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EBA0F83D-ADE1-405D-9CEE-15BB19E59F9D}">
  <ds:schemaRefs>
    <ds:schemaRef ds:uri="http://schemas.wps.cn/vas-ai-hub/contract-review"/>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7</Pages>
  <Words>1379</Words>
  <Characters>1435</Characters>
  <Application>Microsoft Office Word</Application>
  <DocSecurity>0</DocSecurity>
  <Lines>478</Lines>
  <Paragraphs>187</Paragraphs>
  <ScaleCrop>false</ScaleCrop>
  <Company/>
  <LinksUpToDate>false</LinksUpToDate>
  <CharactersWithSpaces>2627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转瞬之间</dc:creator>
  <cp:lastModifiedBy>C M</cp:lastModifiedBy>
  <cp:revision>37</cp:revision>
  <cp:lastPrinted>2026-03-30T12:01:00Z</cp:lastPrinted>
  <dcterms:created xsi:type="dcterms:W3CDTF">2026-03-28T03:10:00Z</dcterms:created>
  <dcterms:modified xsi:type="dcterms:W3CDTF">2026-04-20T12:33:00Z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04A09F391A7B4F3CAB9F7785CAF2AAA1_13</vt:lpwstr>
  </property>
  <property fmtid="{D5CDD505-2E9C-101B-9397-08002B2CF9AE}" pid="4" name="KSOTemplateDocerSaveRecord">
    <vt:lpwstr>eyJoZGlkIjoiNDA3YzlkNTI5ZTU3NGYxNzkyOTdhNDk1MzMzZTkxM2YiLCJ1c2VySWQiOiIxMjYxNTEwNzcwIn0=</vt:lpwstr>
  </property>
</Properties>
</file>