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1" w:name="c1"/>
                  <w:r>
                    <w:instrText xml:space="preserve"> FORMTEXT </w:instrText>
                  </w:r>
                  <w:r>
                    <w:fldChar w:fldCharType="separate"/>
                  </w:r>
                  <w:r>
                    <w:t>IMAS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wrap="around"/>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草原区露天煤矿排土场恢复生态系统质量评估技术规程</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hint="eastAsia"/>
        </w:rPr>
        <w:t>Technical specification for quality evaluation of ecological restoration of open-pit coal mine dump in grassland</w:t>
      </w: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8" w:name="下拉1"/>
      <w:r>
        <w:rPr>
          <w:sz w:val="24"/>
          <w:szCs w:val="28"/>
        </w:rPr>
        <w:fldChar w:fldCharType="begin">
          <w:ffData>
            <w:name w:val="下拉1"/>
            <w:enabled/>
            <w:calcOnExit w:val="0"/>
            <w:ddList>
              <w:listEntry w:val=" （征求意见稿）"/>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4800"/>
        <w:rPr>
          <w:rFonts w:hAnsi="黑体"/>
        </w:rPr>
      </w:pPr>
      <w:r>
        <w:rPr>
          <w:rFonts w:hint="eastAsia" w:ascii="Times New Roman"/>
          <w:w w:val="100"/>
          <w:sz w:val="28"/>
        </w:rPr>
        <w:t>内蒙古标准化协会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7"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本文件由内蒙古自治区林业和草原局提出。</w:t>
      </w:r>
    </w:p>
    <w:p>
      <w:pPr>
        <w:pStyle w:val="56"/>
        <w:ind w:firstLine="420"/>
      </w:pPr>
      <w:r>
        <w:rPr>
          <w:rFonts w:hint="eastAsia"/>
        </w:rPr>
        <w:t>本文件由内蒙古标准化协会归口。</w:t>
      </w:r>
    </w:p>
    <w:p>
      <w:pPr>
        <w:pStyle w:val="56"/>
        <w:ind w:firstLine="420"/>
      </w:pPr>
      <w:r>
        <w:rPr>
          <w:rFonts w:hint="eastAsia"/>
        </w:rPr>
        <w:t>本文件起草单位：内蒙古大学、</w:t>
      </w:r>
      <w:r>
        <w:rPr>
          <w:rFonts w:hint="eastAsia"/>
          <w:szCs w:val="21"/>
        </w:rPr>
        <w:t>蒙草生态环境（集团）股份有限公司、内蒙古峰茂科技创新有限公司、锡林郭勒盟蒙东矿业有限责任公司</w:t>
      </w:r>
      <w:r>
        <w:rPr>
          <w:rFonts w:hint="eastAsia"/>
        </w:rPr>
        <w:t>。</w:t>
      </w:r>
    </w:p>
    <w:p>
      <w:pPr>
        <w:pStyle w:val="56"/>
        <w:ind w:firstLine="420"/>
      </w:pPr>
      <w:r>
        <w:rPr>
          <w:rFonts w:hint="eastAsia"/>
        </w:rPr>
        <w:t>本文件主要起草人：任卫波、孙思远、陈喆、程云湘、祁乐、张跃华、苑峰、王亮。</w:t>
      </w: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1625656824"/>
        <w:lock w:val="sdtLocked"/>
        <w:placeholder>
          <w:docPart w:val="18742AC29F024A95852915A576344328"/>
        </w:placeholder>
      </w:sdtPr>
      <w:sdtContent>
        <w:sdt>
          <w:sdtPr>
            <w:tag w:val="NEW_STAND_NAME"/>
            <w:id w:val="595910757"/>
            <w:lock w:val="sdtLocked"/>
            <w:placeholder>
              <w:docPart w:val="{a075e97d-6de1-43f2-97b9-1deabd5fc068}"/>
            </w:placeholder>
          </w:sdtPr>
          <w:sdtContent>
            <w:p>
              <w:pPr>
                <w:pStyle w:val="177"/>
                <w:spacing w:after="528" w:afterLines="220"/>
              </w:pPr>
              <w:bookmarkStart w:id="19" w:name="NEW_STAND_NAME"/>
              <w:r>
                <w:rPr>
                  <w:rFonts w:hint="eastAsia" w:hAnsi="Times New Roman"/>
                </w:rPr>
                <w:t>草原区露天煤矿排土场恢复生态系统质量评估技术规程</w:t>
              </w:r>
            </w:p>
          </w:sdtContent>
        </w:sdt>
      </w:sdtContent>
    </w:sdt>
    <w:bookmarkEnd w:id="19"/>
    <w:p>
      <w:pPr>
        <w:pStyle w:val="104"/>
        <w:spacing w:before="240" w:after="240"/>
      </w:pPr>
      <w:bookmarkStart w:id="20" w:name="_Toc24884211"/>
      <w:bookmarkStart w:id="21" w:name="_Toc26648465"/>
      <w:bookmarkStart w:id="22" w:name="_Toc26718930"/>
      <w:bookmarkStart w:id="23" w:name="_Toc17233325"/>
      <w:bookmarkStart w:id="24" w:name="_Toc24884218"/>
      <w:bookmarkStart w:id="25" w:name="_Toc17233333"/>
      <w:bookmarkStart w:id="26" w:name="_Toc26986771"/>
      <w:bookmarkStart w:id="27" w:name="_Toc26986530"/>
      <w:r>
        <w:rPr>
          <w:rFonts w:hint="eastAsia"/>
        </w:rPr>
        <w:t>范围</w:t>
      </w:r>
      <w:bookmarkEnd w:id="20"/>
      <w:bookmarkEnd w:id="21"/>
      <w:bookmarkEnd w:id="22"/>
      <w:bookmarkEnd w:id="23"/>
      <w:bookmarkEnd w:id="24"/>
      <w:bookmarkEnd w:id="25"/>
      <w:bookmarkEnd w:id="26"/>
      <w:bookmarkEnd w:id="27"/>
    </w:p>
    <w:p>
      <w:pPr>
        <w:adjustRightInd/>
        <w:spacing w:line="440" w:lineRule="exact"/>
        <w:ind w:firstLine="420" w:firstLineChars="200"/>
        <w:rPr>
          <w:rFonts w:ascii="宋体" w:hAnsi="Times New Roman"/>
          <w:kern w:val="0"/>
          <w:szCs w:val="20"/>
        </w:rPr>
      </w:pPr>
      <w:bookmarkStart w:id="28" w:name="_Toc26648466"/>
      <w:bookmarkStart w:id="29" w:name="_Toc17233326"/>
      <w:bookmarkStart w:id="30" w:name="_Toc17233334"/>
      <w:bookmarkStart w:id="31" w:name="_Toc24884219"/>
      <w:bookmarkStart w:id="32" w:name="_Toc24884212"/>
      <w:r>
        <w:rPr>
          <w:rFonts w:hint="eastAsia" w:ascii="宋体" w:hAnsi="Times New Roman"/>
          <w:kern w:val="0"/>
          <w:szCs w:val="20"/>
        </w:rPr>
        <w:t>本文件规定了内蒙古草原区露天煤矿排土场恢复生态系统质量评估的工作流程、评价指标、质量指数计算方法。</w:t>
      </w:r>
    </w:p>
    <w:p>
      <w:pPr>
        <w:pStyle w:val="56"/>
        <w:ind w:firstLine="420"/>
      </w:pPr>
      <w:r>
        <w:rPr>
          <w:rFonts w:hint="eastAsia"/>
        </w:rPr>
        <w:t>本标准适用于内蒙古草原区露天煤矿排土场质量的评价。</w:t>
      </w:r>
    </w:p>
    <w:p>
      <w:pPr>
        <w:pStyle w:val="104"/>
        <w:spacing w:before="240" w:after="240"/>
      </w:pPr>
      <w:bookmarkStart w:id="33" w:name="_Toc26986531"/>
      <w:bookmarkStart w:id="34" w:name="_Toc26986772"/>
      <w:bookmarkStart w:id="35" w:name="_Toc26718931"/>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djustRightInd/>
        <w:spacing w:line="360" w:lineRule="auto"/>
        <w:ind w:firstLine="420" w:firstLineChars="200"/>
        <w:rPr>
          <w:rFonts w:hint="eastAsia" w:ascii="Times New Roman" w:hAnsi="Times New Roman"/>
        </w:rPr>
      </w:pPr>
      <w:r>
        <w:rPr>
          <w:rFonts w:hint="eastAsia" w:ascii="Times New Roman" w:hAnsi="Times New Roman"/>
        </w:rPr>
        <w:t>TD/T 1036 土地复垦质量控制标准</w:t>
      </w:r>
    </w:p>
    <w:p>
      <w:pPr>
        <w:adjustRightInd/>
        <w:spacing w:line="360" w:lineRule="auto"/>
        <w:ind w:firstLine="420" w:firstLineChars="200"/>
        <w:rPr>
          <w:rFonts w:ascii="Times New Roman" w:hAnsi="Times New Roman"/>
        </w:rPr>
      </w:pPr>
      <w:r>
        <w:rPr>
          <w:rFonts w:hint="eastAsia" w:ascii="Times New Roman" w:hAnsi="Times New Roman"/>
        </w:rPr>
        <w:t xml:space="preserve">NY/T 1121.1 </w:t>
      </w:r>
      <w:r>
        <w:rPr>
          <w:rFonts w:hint="eastAsia" w:ascii="Times New Roman" w:hAnsi="Times New Roman"/>
        </w:rPr>
        <w:fldChar w:fldCharType="begin"/>
      </w:r>
      <w:r>
        <w:rPr>
          <w:rFonts w:hint="eastAsia" w:ascii="Times New Roman" w:hAnsi="Times New Roman"/>
        </w:rPr>
        <w:instrText xml:space="preserve"> HYPERLINK "http://www.cssn.net.cn/cssn/productDetail/4d6ca7b9913418e565968ca0639227d5" \t "http://www.cssn.net.cn/cssn/_blank" </w:instrText>
      </w:r>
      <w:r>
        <w:rPr>
          <w:rFonts w:hint="eastAsia" w:ascii="Times New Roman" w:hAnsi="Times New Roman"/>
        </w:rPr>
        <w:fldChar w:fldCharType="separate"/>
      </w:r>
      <w:r>
        <w:rPr>
          <w:rFonts w:hint="eastAsia" w:ascii="Times New Roman" w:hAnsi="Times New Roman"/>
        </w:rPr>
        <w:t>土壤检测 第1部分：土壤样品的采集、处理和贮存</w:t>
      </w:r>
    </w:p>
    <w:p>
      <w:pPr>
        <w:adjustRightInd/>
        <w:spacing w:line="360" w:lineRule="auto"/>
        <w:ind w:firstLine="420" w:firstLineChars="200"/>
        <w:rPr>
          <w:rFonts w:ascii="Times New Roman" w:hAnsi="Times New Roman"/>
          <w:szCs w:val="22"/>
        </w:rPr>
      </w:pPr>
      <w:r>
        <w:rPr>
          <w:rFonts w:hint="eastAsia" w:ascii="Times New Roman" w:hAnsi="Times New Roman"/>
        </w:rPr>
        <w:fldChar w:fldCharType="end"/>
      </w:r>
      <w:r>
        <w:rPr>
          <w:rFonts w:hint="eastAsia" w:ascii="Times New Roman" w:hAnsi="Times New Roman"/>
          <w:szCs w:val="22"/>
        </w:rPr>
        <w:t xml:space="preserve">NY/T 1121.2 </w:t>
      </w:r>
      <w:r>
        <w:rPr>
          <w:rFonts w:hint="eastAsia" w:ascii="Times New Roman" w:hAnsi="Times New Roman"/>
        </w:rPr>
        <w:t>土壤检测 第2部分：土壤pH的测定</w:t>
      </w:r>
    </w:p>
    <w:p>
      <w:pPr>
        <w:adjustRightInd/>
        <w:spacing w:line="360" w:lineRule="auto"/>
        <w:ind w:firstLine="420" w:firstLineChars="200"/>
        <w:rPr>
          <w:rFonts w:ascii="Times New Roman" w:hAnsi="Times New Roman"/>
        </w:rPr>
      </w:pPr>
      <w:r>
        <w:rPr>
          <w:rFonts w:hint="eastAsia" w:ascii="Times New Roman" w:hAnsi="Times New Roman"/>
        </w:rPr>
        <w:t>NY/T 1121.4 土壤检测 第4部分：土壤容重的测定</w:t>
      </w:r>
    </w:p>
    <w:p>
      <w:pPr>
        <w:adjustRightInd/>
        <w:spacing w:line="360" w:lineRule="auto"/>
        <w:ind w:firstLine="420" w:firstLineChars="200"/>
        <w:rPr>
          <w:rFonts w:ascii="Times New Roman" w:hAnsi="Times New Roman"/>
        </w:rPr>
      </w:pPr>
      <w:r>
        <w:rPr>
          <w:rFonts w:hint="eastAsia" w:ascii="Times New Roman" w:hAnsi="Times New Roman"/>
          <w:szCs w:val="22"/>
        </w:rPr>
        <w:t xml:space="preserve">NY/T 1121.6 </w:t>
      </w:r>
      <w:r>
        <w:rPr>
          <w:rFonts w:hint="eastAsia" w:ascii="Times New Roman" w:hAnsi="Times New Roman"/>
        </w:rPr>
        <w:t>土壤检测 第6部分：土壤有机质的测定</w:t>
      </w:r>
    </w:p>
    <w:p>
      <w:pPr>
        <w:adjustRightInd/>
        <w:spacing w:line="360" w:lineRule="auto"/>
        <w:ind w:firstLine="420" w:firstLineChars="200"/>
      </w:pPr>
      <w:r>
        <w:rPr>
          <w:rFonts w:ascii="Times New Roman" w:hAnsi="Times New Roman"/>
        </w:rPr>
        <w:t>NY/T 1233</w:t>
      </w:r>
      <w:r>
        <w:rPr>
          <w:rFonts w:hint="eastAsia"/>
        </w:rPr>
        <w:t xml:space="preserve"> 草原资源与生态监测技术规程</w:t>
      </w:r>
    </w:p>
    <w:p>
      <w:pPr>
        <w:adjustRightInd/>
        <w:spacing w:line="360" w:lineRule="auto"/>
        <w:ind w:firstLine="420" w:firstLineChars="200"/>
        <w:rPr>
          <w:rFonts w:ascii="Times New Roman" w:hAnsi="Times New Roman"/>
          <w:szCs w:val="22"/>
        </w:rPr>
      </w:pPr>
      <w:r>
        <w:rPr>
          <w:rFonts w:ascii="Times New Roman" w:hAnsi="Times New Roman"/>
          <w:szCs w:val="22"/>
        </w:rPr>
        <w:t>N</w:t>
      </w:r>
      <w:r>
        <w:rPr>
          <w:rFonts w:hint="eastAsia" w:ascii="Times New Roman" w:hAnsi="Times New Roman"/>
          <w:szCs w:val="22"/>
        </w:rPr>
        <w:t>B</w:t>
      </w:r>
      <w:r>
        <w:rPr>
          <w:rFonts w:ascii="Times New Roman" w:hAnsi="Times New Roman"/>
          <w:szCs w:val="22"/>
        </w:rPr>
        <w:t>/T 1</w:t>
      </w:r>
      <w:r>
        <w:rPr>
          <w:rFonts w:hint="eastAsia" w:ascii="Times New Roman" w:hAnsi="Times New Roman"/>
          <w:szCs w:val="22"/>
        </w:rPr>
        <w:t>0532 露天煤矿土地复垦质量监测技术规程</w:t>
      </w:r>
    </w:p>
    <w:p>
      <w:pPr>
        <w:adjustRightInd/>
        <w:spacing w:line="360" w:lineRule="auto"/>
        <w:ind w:firstLine="420" w:firstLineChars="200"/>
        <w:rPr>
          <w:rFonts w:hint="eastAsia" w:ascii="Times New Roman" w:hAnsi="Times New Roman"/>
        </w:rPr>
      </w:pPr>
      <w:bookmarkStart w:id="38" w:name="_GoBack"/>
      <w:bookmarkEnd w:id="38"/>
      <w:r>
        <w:rPr>
          <w:rFonts w:hint="eastAsia" w:ascii="Times New Roman" w:hAnsi="Times New Roman"/>
        </w:rPr>
        <w:t>HJ 192 生态环境状况评价技术规范（试行）</w:t>
      </w:r>
    </w:p>
    <w:p>
      <w:pPr>
        <w:adjustRightInd/>
        <w:spacing w:line="360" w:lineRule="auto"/>
        <w:ind w:firstLine="420" w:firstLineChars="200"/>
        <w:rPr>
          <w:rFonts w:ascii="Times New Roman" w:hAnsi="Times New Roman"/>
        </w:rPr>
      </w:pPr>
      <w:r>
        <w:rPr>
          <w:rFonts w:hint="eastAsia" w:ascii="Times New Roman" w:hAnsi="Times New Roman"/>
          <w:szCs w:val="22"/>
        </w:rPr>
        <w:t xml:space="preserve">HJ 1168 </w:t>
      </w:r>
      <w:r>
        <w:rPr>
          <w:rFonts w:hint="eastAsia"/>
        </w:rPr>
        <w:t>全国生态状况调查评估技术规范</w:t>
      </w:r>
      <w:r>
        <w:rPr>
          <w:rFonts w:ascii="Times New Roman" w:hAnsi="Times New Roman"/>
        </w:rPr>
        <w:t>——</w:t>
      </w:r>
      <w:r>
        <w:rPr>
          <w:rFonts w:hint="eastAsia"/>
        </w:rPr>
        <w:t>草地生态系统野外观测</w:t>
      </w:r>
    </w:p>
    <w:p>
      <w:pPr>
        <w:pStyle w:val="104"/>
        <w:spacing w:before="240" w:after="240"/>
      </w:pPr>
      <w:r>
        <w:rPr>
          <w:rFonts w:hint="eastAsia"/>
          <w:szCs w:val="21"/>
        </w:rPr>
        <w:t>术语和定义</w:t>
      </w:r>
    </w:p>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6" w:name="_Toc26986532"/>
          <w:bookmarkEnd w:id="36"/>
          <w:r>
            <w:t>下列术语和定义适用于本文件。</w:t>
          </w:r>
        </w:p>
      </w:sdtContent>
    </w:sdt>
    <w:p>
      <w:pPr>
        <w:pStyle w:val="56"/>
        <w:ind w:firstLine="420"/>
      </w:pPr>
    </w:p>
    <w:p>
      <w:pPr>
        <w:pStyle w:val="230"/>
        <w:numPr>
          <w:ilvl w:val="0"/>
          <w:numId w:val="0"/>
        </w:numPr>
        <w:spacing w:before="120" w:after="120"/>
      </w:pPr>
      <w:r>
        <w:rPr>
          <w:rFonts w:hint="eastAsia"/>
        </w:rPr>
        <w:t>3.1</w:t>
      </w:r>
    </w:p>
    <w:p>
      <w:pPr>
        <w:pStyle w:val="232"/>
        <w:numPr>
          <w:ilvl w:val="0"/>
          <w:numId w:val="0"/>
        </w:numPr>
        <w:spacing w:before="120" w:beforeLines="50" w:after="120" w:afterLines="50"/>
        <w:ind w:firstLine="420" w:firstLineChars="200"/>
        <w:rPr>
          <w:szCs w:val="22"/>
        </w:rPr>
      </w:pPr>
      <w:r>
        <w:rPr>
          <w:rFonts w:hint="eastAsia"/>
          <w:szCs w:val="22"/>
        </w:rPr>
        <w:t>草原区 grassland</w:t>
      </w:r>
    </w:p>
    <w:p>
      <w:pPr>
        <w:pStyle w:val="231"/>
        <w:rPr>
          <w:color w:val="FF0000"/>
          <w:szCs w:val="22"/>
        </w:rPr>
      </w:pPr>
      <w:r>
        <w:rPr>
          <w:rFonts w:hint="eastAsia"/>
          <w:szCs w:val="22"/>
        </w:rPr>
        <w:t xml:space="preserve">指降水量在 </w:t>
      </w:r>
      <w:r>
        <w:rPr>
          <w:rFonts w:ascii="Times New Roman"/>
          <w:szCs w:val="22"/>
        </w:rPr>
        <w:t>250 mm</w:t>
      </w:r>
      <w:r>
        <w:rPr>
          <w:rFonts w:hint="eastAsia"/>
          <w:szCs w:val="22"/>
        </w:rPr>
        <w:t xml:space="preserve"> 以上的草甸草原区，典型草原区，荒漠草原区和部分草原化荒漠区。</w:t>
      </w:r>
    </w:p>
    <w:p>
      <w:pPr>
        <w:pStyle w:val="230"/>
        <w:numPr>
          <w:ilvl w:val="0"/>
          <w:numId w:val="0"/>
        </w:numPr>
        <w:spacing w:before="120" w:after="120"/>
      </w:pPr>
      <w:r>
        <w:rPr>
          <w:rFonts w:hint="eastAsia"/>
        </w:rPr>
        <w:t>3.2</w:t>
      </w:r>
    </w:p>
    <w:p>
      <w:pPr>
        <w:pStyle w:val="232"/>
        <w:numPr>
          <w:ilvl w:val="0"/>
          <w:numId w:val="0"/>
        </w:numPr>
        <w:spacing w:before="120" w:beforeLines="50" w:after="120" w:afterLines="50"/>
        <w:ind w:firstLine="420" w:firstLineChars="200"/>
        <w:rPr>
          <w:szCs w:val="22"/>
        </w:rPr>
      </w:pPr>
      <w:r>
        <w:rPr>
          <w:rFonts w:hint="eastAsia"/>
          <w:szCs w:val="22"/>
        </w:rPr>
        <w:t>排土场 dump</w:t>
      </w:r>
    </w:p>
    <w:p>
      <w:pPr>
        <w:pStyle w:val="231"/>
        <w:rPr>
          <w:szCs w:val="22"/>
        </w:rPr>
      </w:pPr>
      <w:r>
        <w:rPr>
          <w:rFonts w:hint="eastAsia"/>
          <w:szCs w:val="22"/>
        </w:rPr>
        <w:t>堆放剥离物的场所。建在露天采场以内的称内排土场，建在露天采场以外的称外排土场。</w:t>
      </w:r>
    </w:p>
    <w:p>
      <w:pPr>
        <w:pStyle w:val="230"/>
        <w:numPr>
          <w:ilvl w:val="0"/>
          <w:numId w:val="0"/>
        </w:numPr>
        <w:spacing w:before="120" w:after="120"/>
      </w:pPr>
      <w:r>
        <w:rPr>
          <w:rFonts w:hint="eastAsia"/>
        </w:rPr>
        <w:t>3.3</w:t>
      </w:r>
    </w:p>
    <w:p>
      <w:pPr>
        <w:pStyle w:val="232"/>
        <w:numPr>
          <w:ilvl w:val="0"/>
          <w:numId w:val="0"/>
        </w:numPr>
        <w:spacing w:before="120" w:beforeLines="50" w:after="120" w:afterLines="50"/>
        <w:ind w:firstLine="420" w:firstLineChars="200"/>
        <w:rPr>
          <w:szCs w:val="22"/>
        </w:rPr>
      </w:pPr>
      <w:r>
        <w:rPr>
          <w:rFonts w:hint="eastAsia"/>
          <w:szCs w:val="22"/>
        </w:rPr>
        <w:t>生态修复 ecological rehabilitation</w:t>
      </w:r>
    </w:p>
    <w:p>
      <w:pPr>
        <w:pStyle w:val="56"/>
        <w:spacing w:line="440" w:lineRule="exact"/>
        <w:ind w:firstLine="420"/>
        <w:rPr>
          <w:szCs w:val="22"/>
        </w:rPr>
      </w:pPr>
      <w:r>
        <w:rPr>
          <w:rFonts w:hint="eastAsia"/>
          <w:szCs w:val="22"/>
        </w:rPr>
        <w:t>协助退化、受损生态系统恢复的过程。</w:t>
      </w:r>
    </w:p>
    <w:p>
      <w:pPr>
        <w:pStyle w:val="230"/>
        <w:numPr>
          <w:ilvl w:val="0"/>
          <w:numId w:val="0"/>
        </w:numPr>
        <w:spacing w:before="120" w:after="120"/>
      </w:pPr>
      <w:r>
        <w:rPr>
          <w:rFonts w:hint="eastAsia"/>
        </w:rPr>
        <w:t>3.4</w:t>
      </w:r>
    </w:p>
    <w:p>
      <w:pPr>
        <w:pStyle w:val="232"/>
        <w:numPr>
          <w:ilvl w:val="0"/>
          <w:numId w:val="0"/>
        </w:numPr>
        <w:spacing w:before="120" w:beforeLines="50" w:after="120" w:afterLines="50"/>
        <w:ind w:firstLine="420" w:firstLineChars="200"/>
        <w:rPr>
          <w:szCs w:val="22"/>
        </w:rPr>
      </w:pPr>
      <w:r>
        <w:rPr>
          <w:rFonts w:hint="eastAsia"/>
          <w:szCs w:val="22"/>
        </w:rPr>
        <w:t xml:space="preserve">参照生态系统 </w:t>
      </w:r>
      <w:r>
        <w:rPr>
          <w:szCs w:val="22"/>
        </w:rPr>
        <w:t>reference ecosystem</w:t>
      </w:r>
    </w:p>
    <w:p>
      <w:pPr>
        <w:pStyle w:val="231"/>
      </w:pPr>
      <w:r>
        <w:rPr>
          <w:rFonts w:hint="eastAsia"/>
          <w:szCs w:val="22"/>
        </w:rPr>
        <w:t>一个能够作为生态恢复目标或基准的生态系统。通常包括破坏前的生态系统、未因人类活动而退化的本地生态系统，以及能够适应正在发生的或可预测的环境变化的生态系统。</w:t>
      </w:r>
    </w:p>
    <w:p>
      <w:pPr>
        <w:pStyle w:val="56"/>
        <w:ind w:firstLine="420"/>
      </w:pPr>
    </w:p>
    <w:p>
      <w:pPr>
        <w:pStyle w:val="104"/>
        <w:spacing w:before="240" w:after="240"/>
      </w:pPr>
      <w:r>
        <w:rPr>
          <w:rFonts w:hint="eastAsia"/>
        </w:rPr>
        <w:t>质量评价工作流程</w:t>
      </w:r>
    </w:p>
    <w:p>
      <w:pPr>
        <w:pStyle w:val="231"/>
        <w:ind w:firstLine="480"/>
        <w:jc w:val="center"/>
        <w:rPr>
          <w:rFonts w:hAnsi="仿宋" w:cs="仿宋"/>
          <w:sz w:val="24"/>
        </w:rPr>
      </w:pPr>
      <w:r>
        <w:rPr>
          <w:rFonts w:hint="default" w:hAnsi="仿宋" w:cs="仿宋"/>
          <w:sz w:val="24"/>
          <w:lang w:val="en-US" w:eastAsia="zh-CN"/>
        </w:rPr>
        <w:drawing>
          <wp:inline distT="0" distB="0" distL="114300" distR="114300">
            <wp:extent cx="4714240" cy="4923155"/>
            <wp:effectExtent l="0" t="0" r="0" b="0"/>
            <wp:docPr id="6" name="图片 6" descr="标准图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标准图1008"/>
                    <pic:cNvPicPr>
                      <a:picLocks noChangeAspect="1"/>
                    </pic:cNvPicPr>
                  </pic:nvPicPr>
                  <pic:blipFill>
                    <a:blip r:embed="rId17"/>
                    <a:stretch>
                      <a:fillRect/>
                    </a:stretch>
                  </pic:blipFill>
                  <pic:spPr>
                    <a:xfrm>
                      <a:off x="0" y="0"/>
                      <a:ext cx="4714240" cy="4923155"/>
                    </a:xfrm>
                    <a:prstGeom prst="rect">
                      <a:avLst/>
                    </a:prstGeom>
                  </pic:spPr>
                </pic:pic>
              </a:graphicData>
            </a:graphic>
          </wp:inline>
        </w:drawing>
      </w:r>
    </w:p>
    <w:p>
      <w:pPr>
        <w:adjustRightInd/>
        <w:spacing w:line="440" w:lineRule="exact"/>
        <w:jc w:val="center"/>
        <w:rPr>
          <w:rFonts w:ascii="黑体" w:eastAsia="黑体"/>
          <w:kern w:val="0"/>
          <w:szCs w:val="22"/>
        </w:rPr>
      </w:pPr>
      <w:r>
        <w:rPr>
          <w:rFonts w:hint="eastAsia" w:ascii="黑体" w:eastAsia="黑体"/>
          <w:kern w:val="0"/>
          <w:szCs w:val="22"/>
        </w:rPr>
        <w:t>图1  草原区露天煤矿排土场修复生态系统质量评估流程图</w:t>
      </w:r>
    </w:p>
    <w:p>
      <w:pPr>
        <w:pStyle w:val="56"/>
        <w:ind w:firstLine="420"/>
      </w:pPr>
    </w:p>
    <w:bookmarkEnd w:id="18"/>
    <w:p>
      <w:pPr>
        <w:pStyle w:val="104"/>
        <w:spacing w:before="240" w:after="240"/>
      </w:pPr>
      <w:r>
        <w:rPr>
          <w:rFonts w:hint="eastAsia"/>
        </w:rPr>
        <w:t>草原区露天煤矿排土场修复生态系统质量评估</w:t>
      </w:r>
    </w:p>
    <w:p>
      <w:pPr>
        <w:pStyle w:val="105"/>
        <w:spacing w:before="120" w:after="120"/>
      </w:pPr>
      <w:r>
        <w:rPr>
          <w:rFonts w:hint="eastAsia"/>
        </w:rPr>
        <w:t>草原区露天煤矿排土场生态修复质量评价植被指标</w:t>
      </w:r>
    </w:p>
    <w:p>
      <w:pPr>
        <w:pStyle w:val="65"/>
        <w:spacing w:before="120" w:after="120"/>
      </w:pPr>
      <w:r>
        <w:rPr>
          <w:rFonts w:hint="eastAsia"/>
        </w:rPr>
        <w:t>植被样方设置</w:t>
      </w:r>
    </w:p>
    <w:p>
      <w:pPr>
        <w:pStyle w:val="231"/>
        <w:rPr>
          <w:rFonts w:hint="eastAsia"/>
          <w:color w:val="auto"/>
          <w:szCs w:val="22"/>
        </w:rPr>
      </w:pPr>
      <w:r>
        <w:rPr>
          <w:rFonts w:hint="eastAsia"/>
          <w:color w:val="auto"/>
          <w:szCs w:val="22"/>
        </w:rPr>
        <w:t>在排土场生态修复区域和参照生态系统区域内，依据典型性原则，选择能够代表整个样地植被及土壤等特征的地段</w:t>
      </w:r>
      <w:r>
        <w:rPr>
          <w:rFonts w:hint="eastAsia"/>
          <w:color w:val="auto"/>
          <w:szCs w:val="22"/>
          <w:lang w:val="en-US" w:eastAsia="zh-CN"/>
        </w:rPr>
        <w:t>设置样地</w:t>
      </w:r>
      <w:r>
        <w:rPr>
          <w:rFonts w:hint="eastAsia"/>
          <w:color w:val="auto"/>
          <w:szCs w:val="22"/>
        </w:rPr>
        <w:t>，在每个样地内随机设置</w:t>
      </w:r>
      <w:r>
        <w:rPr>
          <w:rFonts w:hint="eastAsia"/>
          <w:color w:val="auto"/>
          <w:szCs w:val="22"/>
          <w:lang w:val="en-US" w:eastAsia="zh-CN"/>
        </w:rPr>
        <w:t xml:space="preserve"> </w:t>
      </w:r>
      <w:r>
        <w:rPr>
          <w:rFonts w:hint="eastAsia" w:ascii="Times New Roman"/>
          <w:color w:val="auto"/>
          <w:szCs w:val="22"/>
        </w:rPr>
        <w:t>5</w:t>
      </w:r>
      <w:r>
        <w:rPr>
          <w:rFonts w:hint="eastAsia" w:ascii="Times New Roman"/>
          <w:color w:val="auto"/>
          <w:szCs w:val="22"/>
          <w:lang w:val="en-US" w:eastAsia="zh-CN"/>
        </w:rPr>
        <w:t xml:space="preserve"> </w:t>
      </w:r>
      <w:r>
        <w:rPr>
          <w:rFonts w:hint="eastAsia"/>
          <w:color w:val="auto"/>
          <w:szCs w:val="22"/>
        </w:rPr>
        <w:t>个以上</w:t>
      </w:r>
      <w:r>
        <w:rPr>
          <w:rFonts w:hint="eastAsia"/>
          <w:color w:val="auto"/>
          <w:szCs w:val="22"/>
          <w:lang w:val="en-US" w:eastAsia="zh-CN"/>
        </w:rPr>
        <w:t xml:space="preserve"> </w:t>
      </w:r>
      <w:r>
        <w:rPr>
          <w:rFonts w:ascii="Times New Roman"/>
          <w:color w:val="auto"/>
          <w:szCs w:val="22"/>
        </w:rPr>
        <w:t>1</w:t>
      </w:r>
      <w:r>
        <w:rPr>
          <w:rFonts w:hint="eastAsia" w:ascii="Times New Roman"/>
          <w:color w:val="auto"/>
          <w:szCs w:val="22"/>
          <w:lang w:val="en-US" w:eastAsia="zh-CN"/>
        </w:rPr>
        <w:t xml:space="preserve"> </w:t>
      </w:r>
      <w:r>
        <w:rPr>
          <w:rFonts w:ascii="Times New Roman"/>
          <w:color w:val="auto"/>
          <w:szCs w:val="22"/>
        </w:rPr>
        <w:t>m × 1</w:t>
      </w:r>
      <w:r>
        <w:rPr>
          <w:rFonts w:hint="eastAsia" w:ascii="Times New Roman"/>
          <w:color w:val="auto"/>
          <w:szCs w:val="22"/>
          <w:lang w:val="en-US" w:eastAsia="zh-CN"/>
        </w:rPr>
        <w:t xml:space="preserve"> </w:t>
      </w:r>
      <w:r>
        <w:rPr>
          <w:rFonts w:ascii="Times New Roman"/>
          <w:color w:val="auto"/>
          <w:szCs w:val="22"/>
        </w:rPr>
        <w:t>m</w:t>
      </w:r>
      <w:r>
        <w:rPr>
          <w:rFonts w:hint="eastAsia" w:ascii="Times New Roman"/>
          <w:color w:val="auto"/>
          <w:szCs w:val="22"/>
          <w:lang w:val="en-US" w:eastAsia="zh-CN"/>
        </w:rPr>
        <w:t xml:space="preserve"> </w:t>
      </w:r>
      <w:r>
        <w:rPr>
          <w:rFonts w:hint="eastAsia"/>
          <w:color w:val="auto"/>
          <w:szCs w:val="22"/>
        </w:rPr>
        <w:t>的样方</w:t>
      </w:r>
      <w:r>
        <w:rPr>
          <w:rFonts w:hint="eastAsia"/>
          <w:color w:val="auto"/>
          <w:szCs w:val="22"/>
          <w:lang w:val="en-US" w:eastAsia="zh-CN"/>
        </w:rPr>
        <w:t>进行植物群落调查</w:t>
      </w:r>
      <w:r>
        <w:rPr>
          <w:rFonts w:hint="eastAsia"/>
          <w:color w:val="auto"/>
          <w:szCs w:val="22"/>
        </w:rPr>
        <w:t>。</w:t>
      </w:r>
    </w:p>
    <w:p>
      <w:pPr>
        <w:pStyle w:val="65"/>
        <w:spacing w:before="120" w:after="120"/>
      </w:pPr>
      <w:r>
        <w:rPr>
          <w:rFonts w:hint="eastAsia"/>
        </w:rPr>
        <w:t>植被指标测定方法</w:t>
      </w:r>
    </w:p>
    <w:p>
      <w:pPr>
        <w:pStyle w:val="94"/>
        <w:spacing w:before="120" w:after="120"/>
      </w:pPr>
      <w:r>
        <w:rPr>
          <w:rFonts w:hint="eastAsia"/>
        </w:rPr>
        <w:t>地上生物量</w:t>
      </w:r>
    </w:p>
    <w:p>
      <w:pPr>
        <w:pStyle w:val="56"/>
        <w:ind w:firstLine="420"/>
        <w:rPr>
          <w:szCs w:val="22"/>
        </w:rPr>
      </w:pPr>
      <w:r>
        <w:rPr>
          <w:rFonts w:hint="eastAsia"/>
          <w:szCs w:val="22"/>
        </w:rPr>
        <w:t xml:space="preserve">地上生物量测定依据 </w:t>
      </w:r>
      <w:r>
        <w:rPr>
          <w:rFonts w:hint="eastAsia" w:ascii="Times New Roman"/>
          <w:szCs w:val="22"/>
        </w:rPr>
        <w:t xml:space="preserve">HJ 1168 </w:t>
      </w:r>
      <w:r>
        <w:rPr>
          <w:rFonts w:hint="eastAsia"/>
          <w:szCs w:val="22"/>
        </w:rPr>
        <w:t>相关要求执行。</w:t>
      </w:r>
    </w:p>
    <w:p>
      <w:pPr>
        <w:pStyle w:val="94"/>
        <w:spacing w:before="120" w:after="120"/>
      </w:pPr>
      <w:r>
        <w:rPr>
          <w:rFonts w:hint="eastAsia"/>
        </w:rPr>
        <w:t>高度</w:t>
      </w:r>
    </w:p>
    <w:p>
      <w:pPr>
        <w:pStyle w:val="231"/>
        <w:rPr>
          <w:szCs w:val="22"/>
        </w:rPr>
      </w:pPr>
      <w:r>
        <w:rPr>
          <w:rFonts w:hint="eastAsia"/>
          <w:szCs w:val="22"/>
        </w:rPr>
        <w:t xml:space="preserve">包括植物叶层和生殖枝的自然高度。具体依据 </w:t>
      </w:r>
      <w:r>
        <w:rPr>
          <w:rFonts w:ascii="Times New Roman"/>
          <w:szCs w:val="22"/>
        </w:rPr>
        <w:t xml:space="preserve">NY/T 1233 </w:t>
      </w:r>
      <w:r>
        <w:rPr>
          <w:rFonts w:hint="eastAsia"/>
          <w:szCs w:val="22"/>
        </w:rPr>
        <w:t>相关要求执行。</w:t>
      </w:r>
    </w:p>
    <w:p>
      <w:pPr>
        <w:pStyle w:val="94"/>
        <w:spacing w:before="120" w:after="120"/>
      </w:pPr>
      <w:r>
        <w:rPr>
          <w:rFonts w:hint="eastAsia"/>
        </w:rPr>
        <w:t>盖度</w:t>
      </w:r>
    </w:p>
    <w:p>
      <w:pPr>
        <w:pStyle w:val="231"/>
        <w:rPr>
          <w:szCs w:val="22"/>
        </w:rPr>
      </w:pPr>
      <w:r>
        <w:rPr>
          <w:rFonts w:hint="eastAsia"/>
        </w:rPr>
        <w:t>指样方内各种植物投影覆盖地表面积的百分数。</w:t>
      </w:r>
      <w:r>
        <w:rPr>
          <w:rFonts w:hint="eastAsia"/>
          <w:szCs w:val="22"/>
        </w:rPr>
        <w:t xml:space="preserve">具体依据 </w:t>
      </w:r>
      <w:r>
        <w:rPr>
          <w:rFonts w:ascii="Times New Roman"/>
          <w:szCs w:val="22"/>
        </w:rPr>
        <w:t>NY/T 1233</w:t>
      </w:r>
      <w:r>
        <w:rPr>
          <w:rFonts w:hint="eastAsia"/>
          <w:szCs w:val="22"/>
        </w:rPr>
        <w:t xml:space="preserve"> 相关要求执行。</w:t>
      </w:r>
    </w:p>
    <w:p>
      <w:pPr>
        <w:pStyle w:val="94"/>
        <w:spacing w:before="120" w:after="120"/>
      </w:pPr>
      <w:r>
        <w:rPr>
          <w:rFonts w:hint="eastAsia"/>
        </w:rPr>
        <w:t>密度</w:t>
      </w:r>
    </w:p>
    <w:p>
      <w:pPr>
        <w:pStyle w:val="231"/>
        <w:rPr>
          <w:szCs w:val="22"/>
        </w:rPr>
      </w:pPr>
      <w:r>
        <w:rPr>
          <w:rFonts w:hint="eastAsia"/>
          <w:szCs w:val="22"/>
        </w:rPr>
        <w:t>指单位面积上的植物个体数，测定样方内各物种的个体数量。</w:t>
      </w:r>
    </w:p>
    <w:p>
      <w:pPr>
        <w:pStyle w:val="94"/>
        <w:spacing w:before="120" w:after="120"/>
        <w:rPr>
          <w:szCs w:val="22"/>
        </w:rPr>
      </w:pPr>
      <w:r>
        <w:rPr>
          <w:rFonts w:hint="eastAsia"/>
        </w:rPr>
        <w:t>频度</w:t>
      </w:r>
    </w:p>
    <w:p>
      <w:pPr>
        <w:pStyle w:val="231"/>
        <w:rPr>
          <w:szCs w:val="22"/>
        </w:rPr>
      </w:pPr>
      <w:r>
        <w:rPr>
          <w:rFonts w:hint="eastAsia"/>
          <w:szCs w:val="22"/>
        </w:rPr>
        <w:t xml:space="preserve">指某种植物在样方内出现的次数。具体依据 </w:t>
      </w:r>
      <w:r>
        <w:rPr>
          <w:rFonts w:ascii="Times New Roman"/>
          <w:szCs w:val="22"/>
        </w:rPr>
        <w:t>NY/T 1233</w:t>
      </w:r>
      <w:r>
        <w:rPr>
          <w:rFonts w:hint="eastAsia"/>
          <w:szCs w:val="22"/>
        </w:rPr>
        <w:t xml:space="preserve"> 相关要求执行。</w:t>
      </w:r>
    </w:p>
    <w:p>
      <w:pPr>
        <w:pStyle w:val="94"/>
        <w:spacing w:before="120" w:after="120"/>
      </w:pPr>
      <w:r>
        <w:rPr>
          <w:rFonts w:hint="eastAsia"/>
        </w:rPr>
        <w:t>物种数量</w:t>
      </w:r>
    </w:p>
    <w:p>
      <w:pPr>
        <w:pStyle w:val="231"/>
      </w:pPr>
      <w:r>
        <w:rPr>
          <w:rFonts w:hint="eastAsia"/>
          <w:szCs w:val="22"/>
        </w:rPr>
        <w:t>测定样方内物种的数量。</w:t>
      </w:r>
    </w:p>
    <w:p>
      <w:pPr>
        <w:pStyle w:val="105"/>
        <w:spacing w:before="120" w:after="120"/>
      </w:pPr>
      <w:r>
        <w:rPr>
          <w:rFonts w:hint="eastAsia"/>
        </w:rPr>
        <w:t>草原区露天煤矿排土场生态修复质量评价土壤指标</w:t>
      </w:r>
    </w:p>
    <w:p>
      <w:pPr>
        <w:pStyle w:val="65"/>
        <w:spacing w:before="120" w:after="120"/>
      </w:pPr>
      <w:r>
        <w:rPr>
          <w:rFonts w:hint="eastAsia"/>
        </w:rPr>
        <w:t>土壤样品的采集</w:t>
      </w:r>
    </w:p>
    <w:p>
      <w:pPr>
        <w:pStyle w:val="231"/>
        <w:rPr>
          <w:rFonts w:ascii="Times New Roman"/>
          <w:szCs w:val="22"/>
        </w:rPr>
      </w:pPr>
      <w:r>
        <w:rPr>
          <w:rFonts w:hint="eastAsia"/>
        </w:rPr>
        <w:t xml:space="preserve">在评价区与生态参照区依据 </w:t>
      </w:r>
      <w:r>
        <w:rPr>
          <w:rFonts w:hint="eastAsia" w:ascii="Times New Roman"/>
          <w:szCs w:val="22"/>
        </w:rPr>
        <w:t>HJ 1168 设置土壤样方。土壤样品的采集、处理和贮存按照 NY/T 1121.1 规定的方法进行。</w:t>
      </w:r>
    </w:p>
    <w:p>
      <w:pPr>
        <w:pStyle w:val="65"/>
        <w:spacing w:before="120" w:after="120"/>
      </w:pPr>
      <w:r>
        <w:rPr>
          <w:rFonts w:hint="eastAsia"/>
        </w:rPr>
        <w:t>土壤指标测定方法</w:t>
      </w:r>
    </w:p>
    <w:p>
      <w:pPr>
        <w:pStyle w:val="94"/>
        <w:spacing w:before="120" w:after="120"/>
      </w:pPr>
      <w:r>
        <w:rPr>
          <w:rFonts w:hint="eastAsia"/>
        </w:rPr>
        <w:t>土壤容重</w:t>
      </w:r>
    </w:p>
    <w:p>
      <w:pPr>
        <w:pStyle w:val="231"/>
        <w:rPr>
          <w:szCs w:val="22"/>
        </w:rPr>
      </w:pPr>
      <w:r>
        <w:rPr>
          <w:rFonts w:hint="eastAsia"/>
          <w:szCs w:val="22"/>
        </w:rPr>
        <w:t xml:space="preserve">具体依据 </w:t>
      </w:r>
      <w:r>
        <w:rPr>
          <w:rFonts w:ascii="Times New Roman"/>
          <w:szCs w:val="22"/>
        </w:rPr>
        <w:t>NY/T 1121.4</w:t>
      </w:r>
      <w:r>
        <w:rPr>
          <w:rFonts w:hint="eastAsia" w:ascii="Times New Roman"/>
          <w:szCs w:val="22"/>
        </w:rPr>
        <w:t xml:space="preserve"> </w:t>
      </w:r>
      <w:r>
        <w:rPr>
          <w:rFonts w:hint="eastAsia"/>
          <w:szCs w:val="22"/>
        </w:rPr>
        <w:t>相关要求执行。</w:t>
      </w:r>
    </w:p>
    <w:p>
      <w:pPr>
        <w:pStyle w:val="94"/>
        <w:spacing w:before="120" w:after="120"/>
      </w:pPr>
      <w:r>
        <w:rPr>
          <w:rFonts w:hint="eastAsia"/>
        </w:rPr>
        <w:t>有效土层厚度</w:t>
      </w:r>
    </w:p>
    <w:p>
      <w:pPr>
        <w:pStyle w:val="231"/>
      </w:pPr>
      <w:r>
        <w:rPr>
          <w:rFonts w:hint="eastAsia"/>
          <w:szCs w:val="22"/>
        </w:rPr>
        <w:t xml:space="preserve">具体依据 </w:t>
      </w:r>
      <w:r>
        <w:rPr>
          <w:rFonts w:ascii="Times New Roman"/>
          <w:szCs w:val="22"/>
        </w:rPr>
        <w:t>N</w:t>
      </w:r>
      <w:r>
        <w:rPr>
          <w:rFonts w:hint="eastAsia" w:ascii="Times New Roman"/>
          <w:szCs w:val="22"/>
        </w:rPr>
        <w:t>B</w:t>
      </w:r>
      <w:r>
        <w:rPr>
          <w:rFonts w:ascii="Times New Roman"/>
          <w:szCs w:val="22"/>
        </w:rPr>
        <w:t>/T 1</w:t>
      </w:r>
      <w:r>
        <w:rPr>
          <w:rFonts w:hint="eastAsia" w:ascii="Times New Roman"/>
          <w:szCs w:val="22"/>
        </w:rPr>
        <w:t xml:space="preserve">0532 </w:t>
      </w:r>
      <w:r>
        <w:rPr>
          <w:rFonts w:hint="eastAsia"/>
          <w:szCs w:val="22"/>
        </w:rPr>
        <w:t>相关要求执行。</w:t>
      </w:r>
    </w:p>
    <w:p>
      <w:pPr>
        <w:pStyle w:val="94"/>
        <w:spacing w:before="120" w:after="120"/>
      </w:pPr>
      <w:r>
        <w:rPr>
          <w:rFonts w:hint="eastAsia"/>
        </w:rPr>
        <w:t>土壤pH</w:t>
      </w:r>
    </w:p>
    <w:p>
      <w:pPr>
        <w:pStyle w:val="231"/>
        <w:rPr>
          <w:szCs w:val="22"/>
        </w:rPr>
      </w:pPr>
      <w:r>
        <w:rPr>
          <w:rFonts w:hint="eastAsia"/>
          <w:szCs w:val="22"/>
        </w:rPr>
        <w:t xml:space="preserve">具体依据 </w:t>
      </w:r>
      <w:r>
        <w:rPr>
          <w:rFonts w:ascii="Times New Roman"/>
          <w:szCs w:val="22"/>
        </w:rPr>
        <w:t>NY/T 1121.</w:t>
      </w:r>
      <w:r>
        <w:rPr>
          <w:rFonts w:hint="eastAsia" w:ascii="Times New Roman"/>
          <w:szCs w:val="22"/>
        </w:rPr>
        <w:t xml:space="preserve">2 </w:t>
      </w:r>
      <w:r>
        <w:rPr>
          <w:rFonts w:hint="eastAsia"/>
          <w:szCs w:val="22"/>
        </w:rPr>
        <w:t>相关要求执行。</w:t>
      </w:r>
    </w:p>
    <w:p>
      <w:pPr>
        <w:pStyle w:val="94"/>
        <w:spacing w:before="120" w:after="120"/>
      </w:pPr>
      <w:r>
        <w:rPr>
          <w:rFonts w:hint="eastAsia"/>
        </w:rPr>
        <w:t>土壤有机质</w:t>
      </w:r>
    </w:p>
    <w:p>
      <w:pPr>
        <w:pStyle w:val="231"/>
        <w:rPr>
          <w:szCs w:val="22"/>
        </w:rPr>
      </w:pPr>
      <w:r>
        <w:rPr>
          <w:rFonts w:hint="eastAsia"/>
          <w:szCs w:val="22"/>
        </w:rPr>
        <w:t xml:space="preserve">具体依据 </w:t>
      </w:r>
      <w:r>
        <w:rPr>
          <w:rFonts w:ascii="Times New Roman"/>
          <w:szCs w:val="22"/>
        </w:rPr>
        <w:t>NY/T 1121.</w:t>
      </w:r>
      <w:r>
        <w:rPr>
          <w:rFonts w:hint="eastAsia" w:ascii="Times New Roman"/>
          <w:szCs w:val="22"/>
        </w:rPr>
        <w:t xml:space="preserve">6 </w:t>
      </w:r>
      <w:r>
        <w:rPr>
          <w:rFonts w:hint="eastAsia"/>
          <w:szCs w:val="22"/>
        </w:rPr>
        <w:t>相关要求执行。</w:t>
      </w:r>
    </w:p>
    <w:p>
      <w:pPr>
        <w:pStyle w:val="105"/>
        <w:spacing w:before="120" w:after="120"/>
      </w:pPr>
      <w:r>
        <w:rPr>
          <w:rFonts w:hint="eastAsia"/>
        </w:rPr>
        <w:t>草原区露天煤矿排土场恢复生态系统质量评估方法</w:t>
      </w:r>
    </w:p>
    <w:p>
      <w:pPr>
        <w:pStyle w:val="65"/>
        <w:spacing w:before="120" w:after="120"/>
      </w:pPr>
      <w:r>
        <w:rPr>
          <w:rFonts w:hint="eastAsia"/>
        </w:rPr>
        <w:t>植被质量评估方法</w:t>
      </w:r>
    </w:p>
    <w:p>
      <w:pPr>
        <w:adjustRightInd/>
        <w:spacing w:line="440" w:lineRule="exact"/>
        <w:ind w:firstLine="420" w:firstLineChars="200"/>
        <w:rPr>
          <w:rFonts w:ascii="宋体"/>
          <w:kern w:val="0"/>
          <w:szCs w:val="22"/>
        </w:rPr>
      </w:pPr>
      <w:r>
        <w:rPr>
          <w:rFonts w:hint="eastAsia" w:ascii="宋体"/>
          <w:kern w:val="0"/>
          <w:szCs w:val="22"/>
        </w:rPr>
        <w:t>以选取的参照生态系统植被指标作为最大参照值，依次计算排土场评估区域的植被指标值与其最大参照值的比值，得到该指标的相对参数，相对参数越接近</w:t>
      </w:r>
      <w:r>
        <w:rPr>
          <w:rFonts w:hint="eastAsia" w:ascii="Times New Roman" w:hAnsi="Times New Roman"/>
          <w:kern w:val="0"/>
          <w:szCs w:val="20"/>
        </w:rPr>
        <w:t>1</w:t>
      </w:r>
      <w:r>
        <w:rPr>
          <w:rFonts w:hint="eastAsia" w:ascii="宋体"/>
          <w:kern w:val="0"/>
          <w:szCs w:val="22"/>
        </w:rPr>
        <w:t>代表该评估区域该指标参数越接近参照值。具体计算方法按公式</w:t>
      </w:r>
      <w:r>
        <w:rPr>
          <w:rFonts w:hint="eastAsia" w:ascii="Times New Roman" w:hAnsi="Times New Roman"/>
          <w:kern w:val="0"/>
          <w:szCs w:val="20"/>
        </w:rPr>
        <w:t>（1）</w:t>
      </w:r>
      <w:r>
        <w:rPr>
          <w:rFonts w:hint="eastAsia" w:ascii="宋体"/>
          <w:kern w:val="0"/>
          <w:szCs w:val="22"/>
        </w:rPr>
        <w:t>：</w:t>
      </w:r>
    </w:p>
    <w:p>
      <w:pPr>
        <w:pStyle w:val="231"/>
        <w:ind w:firstLine="480"/>
        <w:jc w:val="right"/>
      </w:pPr>
      <w:r>
        <w:rPr>
          <w:rFonts w:ascii="Times New Roman" w:eastAsia="仿宋"/>
          <w:position w:val="-30"/>
          <w:sz w:val="24"/>
          <w:szCs w:val="24"/>
        </w:rPr>
        <w:object>
          <v:shape id="_x0000_i1025" o:spt="75" type="#_x0000_t75" style="height:34.05pt;width:51.95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w:r>
      <w:r>
        <w:rPr>
          <w:rFonts w:hint="eastAsia" w:ascii="Times New Roman" w:eastAsia="仿宋"/>
          <w:sz w:val="24"/>
          <w:szCs w:val="24"/>
        </w:rPr>
        <w:t xml:space="preserve">                              （1）</w:t>
      </w:r>
    </w:p>
    <w:p>
      <w:pPr>
        <w:adjustRightInd/>
        <w:spacing w:line="440" w:lineRule="exact"/>
        <w:rPr>
          <w:rFonts w:ascii="宋体"/>
          <w:kern w:val="0"/>
          <w:szCs w:val="22"/>
        </w:rPr>
      </w:pPr>
      <w:r>
        <w:rPr>
          <w:rFonts w:hint="eastAsia" w:ascii="宋体"/>
          <w:kern w:val="0"/>
          <w:szCs w:val="22"/>
        </w:rPr>
        <w:t>式中：</w:t>
      </w:r>
      <w:r>
        <w:rPr>
          <w:rFonts w:ascii="Times New Roman" w:hAnsi="Times New Roman"/>
          <w:i/>
          <w:iCs/>
          <w:kern w:val="0"/>
          <w:szCs w:val="22"/>
        </w:rPr>
        <w:t>R</w:t>
      </w:r>
      <w:r>
        <w:rPr>
          <w:rFonts w:ascii="Times New Roman" w:hAnsi="Times New Roman"/>
          <w:i/>
          <w:iCs/>
          <w:kern w:val="0"/>
          <w:szCs w:val="22"/>
          <w:vertAlign w:val="subscript"/>
        </w:rPr>
        <w:t>i</w:t>
      </w:r>
      <w:r>
        <w:rPr>
          <w:rFonts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hint="eastAsia" w:ascii="Times New Roman" w:hAnsi="Times New Roman"/>
          <w:kern w:val="0"/>
          <w:szCs w:val="22"/>
        </w:rPr>
        <w:t>i</w:t>
      </w:r>
      <w:r>
        <w:rPr>
          <w:rFonts w:hint="eastAsia" w:ascii="宋体"/>
          <w:kern w:val="0"/>
          <w:szCs w:val="22"/>
        </w:rPr>
        <w:t>类植被指标的相对参数；</w:t>
      </w:r>
    </w:p>
    <w:p>
      <w:pPr>
        <w:adjustRightInd/>
        <w:spacing w:line="440" w:lineRule="exact"/>
        <w:rPr>
          <w:rFonts w:ascii="宋体"/>
          <w:kern w:val="0"/>
          <w:szCs w:val="22"/>
        </w:rPr>
      </w:pPr>
      <w:r>
        <w:rPr>
          <w:rFonts w:hint="eastAsia" w:ascii="宋体"/>
          <w:kern w:val="0"/>
          <w:szCs w:val="22"/>
        </w:rPr>
        <w:t xml:space="preserve">      </w:t>
      </w:r>
      <w:r>
        <w:rPr>
          <w:rFonts w:ascii="Times New Roman" w:hAnsi="Times New Roman"/>
          <w:i/>
          <w:iCs/>
          <w:kern w:val="0"/>
          <w:szCs w:val="22"/>
        </w:rPr>
        <w:t>F</w:t>
      </w:r>
      <w:r>
        <w:rPr>
          <w:rFonts w:ascii="Times New Roman" w:hAnsi="Times New Roman"/>
          <w:i/>
          <w:iCs/>
          <w:kern w:val="0"/>
          <w:szCs w:val="22"/>
          <w:vertAlign w:val="subscript"/>
        </w:rPr>
        <w:t>i</w:t>
      </w:r>
      <w:r>
        <w:rPr>
          <w:rFonts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hint="eastAsia" w:ascii="Times New Roman" w:hAnsi="Times New Roman"/>
          <w:kern w:val="0"/>
          <w:szCs w:val="22"/>
        </w:rPr>
        <w:t>i</w:t>
      </w:r>
      <w:r>
        <w:rPr>
          <w:rFonts w:hint="eastAsia" w:ascii="宋体"/>
          <w:kern w:val="0"/>
          <w:szCs w:val="22"/>
        </w:rPr>
        <w:t>类植被指标在评估区的参数值；</w:t>
      </w:r>
    </w:p>
    <w:p>
      <w:pPr>
        <w:adjustRightInd/>
        <w:spacing w:line="440" w:lineRule="exact"/>
        <w:rPr>
          <w:rFonts w:ascii="宋体"/>
          <w:kern w:val="0"/>
          <w:szCs w:val="22"/>
        </w:rPr>
      </w:pPr>
      <w:r>
        <w:rPr>
          <w:rFonts w:hint="eastAsia" w:ascii="宋体"/>
          <w:kern w:val="0"/>
          <w:szCs w:val="22"/>
        </w:rPr>
        <w:t xml:space="preserve">      </w:t>
      </w:r>
      <w:r>
        <w:rPr>
          <w:rFonts w:ascii="Times New Roman" w:hAnsi="Times New Roman"/>
          <w:i/>
          <w:iCs/>
          <w:kern w:val="0"/>
          <w:szCs w:val="22"/>
        </w:rPr>
        <w:t>F</w:t>
      </w:r>
      <w:r>
        <w:rPr>
          <w:rFonts w:ascii="Times New Roman" w:hAnsi="Times New Roman"/>
          <w:i/>
          <w:iCs/>
          <w:kern w:val="0"/>
          <w:szCs w:val="22"/>
          <w:vertAlign w:val="subscript"/>
        </w:rPr>
        <w:t>max</w:t>
      </w:r>
      <w:r>
        <w:rPr>
          <w:rFonts w:hint="eastAsia" w:ascii="Times New Roman" w:hAnsi="Times New Roman"/>
          <w:i/>
          <w:iCs/>
          <w:kern w:val="0"/>
          <w:szCs w:val="22"/>
          <w:vertAlign w:val="subscript"/>
        </w:rPr>
        <w:t xml:space="preserve"> </w:t>
      </w:r>
      <w:r>
        <w:rPr>
          <w:rFonts w:ascii="Times New Roman" w:hAnsi="Times New Roman"/>
          <w:i/>
          <w:iCs/>
          <w:kern w:val="0"/>
          <w:szCs w:val="22"/>
          <w:vertAlign w:val="subscript"/>
        </w:rPr>
        <w:t>i</w:t>
      </w:r>
      <w:r>
        <w:rPr>
          <w:rFonts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hint="eastAsia" w:ascii="Times New Roman" w:hAnsi="Times New Roman"/>
          <w:kern w:val="0"/>
          <w:szCs w:val="22"/>
        </w:rPr>
        <w:t>i</w:t>
      </w:r>
      <w:r>
        <w:rPr>
          <w:rFonts w:hint="eastAsia" w:ascii="宋体"/>
          <w:kern w:val="0"/>
          <w:szCs w:val="22"/>
        </w:rPr>
        <w:t>类植被指标在参照区的参数值。</w:t>
      </w:r>
    </w:p>
    <w:p>
      <w:pPr>
        <w:adjustRightInd/>
        <w:spacing w:line="440" w:lineRule="exact"/>
        <w:ind w:firstLine="420" w:firstLineChars="200"/>
        <w:rPr>
          <w:rFonts w:ascii="宋体"/>
          <w:kern w:val="0"/>
          <w:szCs w:val="22"/>
        </w:rPr>
      </w:pPr>
      <w:r>
        <w:rPr>
          <w:rFonts w:hint="eastAsia" w:ascii="宋体"/>
          <w:kern w:val="0"/>
          <w:szCs w:val="22"/>
        </w:rPr>
        <w:t>依照此方法，对地上生物量、高度、盖度、密度、频度、物种数量指标计算相对参数。</w:t>
      </w:r>
    </w:p>
    <w:p>
      <w:pPr>
        <w:adjustRightInd/>
        <w:spacing w:line="440" w:lineRule="exact"/>
        <w:ind w:firstLine="420" w:firstLineChars="200"/>
        <w:rPr>
          <w:rFonts w:ascii="宋体"/>
          <w:kern w:val="0"/>
          <w:szCs w:val="22"/>
        </w:rPr>
      </w:pPr>
      <w:r>
        <w:rPr>
          <w:rFonts w:hint="eastAsia" w:ascii="宋体"/>
          <w:kern w:val="0"/>
          <w:szCs w:val="22"/>
        </w:rPr>
        <w:t>将指标相对参数值转换为统一的无量纲的指标，用</w:t>
      </w:r>
      <w:r>
        <w:rPr>
          <w:rFonts w:ascii="Times New Roman" w:hAnsi="Times New Roman"/>
          <w:kern w:val="0"/>
          <w:szCs w:val="20"/>
        </w:rPr>
        <w:t>1</w:t>
      </w:r>
      <w:r>
        <w:rPr>
          <w:rFonts w:hint="eastAsia" w:ascii="Times New Roman" w:hAnsi="Times New Roman"/>
          <w:kern w:val="0"/>
          <w:szCs w:val="20"/>
        </w:rPr>
        <w:t xml:space="preserve"> </w:t>
      </w:r>
      <w:r>
        <w:rPr>
          <w:rFonts w:ascii="Times New Roman" w:hAnsi="Times New Roman"/>
          <w:kern w:val="0"/>
          <w:szCs w:val="20"/>
        </w:rPr>
        <w:t>~</w:t>
      </w:r>
      <w:r>
        <w:rPr>
          <w:rFonts w:hint="eastAsia" w:ascii="Times New Roman" w:hAnsi="Times New Roman"/>
          <w:kern w:val="0"/>
          <w:szCs w:val="20"/>
        </w:rPr>
        <w:t xml:space="preserve"> </w:t>
      </w:r>
      <w:r>
        <w:rPr>
          <w:rFonts w:ascii="Times New Roman" w:hAnsi="Times New Roman"/>
          <w:kern w:val="0"/>
          <w:szCs w:val="20"/>
        </w:rPr>
        <w:t>0</w:t>
      </w:r>
      <w:r>
        <w:rPr>
          <w:rFonts w:hint="eastAsia" w:ascii="宋体"/>
          <w:kern w:val="0"/>
          <w:szCs w:val="22"/>
        </w:rPr>
        <w:t>表示优劣，归一化具体方法按公式</w:t>
      </w:r>
      <w:r>
        <w:rPr>
          <w:rFonts w:hint="eastAsia" w:ascii="Times New Roman" w:hAnsi="Times New Roman"/>
          <w:kern w:val="0"/>
          <w:szCs w:val="20"/>
        </w:rPr>
        <w:t>（2）</w:t>
      </w:r>
      <w:r>
        <w:rPr>
          <w:rFonts w:hint="eastAsia" w:ascii="宋体"/>
          <w:kern w:val="0"/>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hint="default" w:ascii="Times New Roman" w:eastAsia="仿宋" w:cs="Times New Roman"/>
          <w:color w:val="auto"/>
          <w:sz w:val="24"/>
          <w:szCs w:val="24"/>
          <w:highlight w:val="none"/>
          <w:vertAlign w:val="baseline"/>
          <w:lang w:val="en-US" w:eastAsia="zh-CN"/>
        </w:rPr>
      </w:pPr>
      <w:r>
        <w:rPr>
          <w:rFonts w:hint="default" w:ascii="Times New Roman" w:eastAsia="仿宋" w:cs="Times New Roman"/>
          <w:color w:val="auto"/>
          <w:position w:val="-30"/>
          <w:sz w:val="24"/>
          <w:szCs w:val="24"/>
          <w:highlight w:val="none"/>
          <w:vertAlign w:val="baseline"/>
          <w:lang w:val="en-US" w:eastAsia="zh-CN"/>
        </w:rPr>
        <w:object>
          <v:shape id="_x0000_i1026" o:spt="75" type="#_x0000_t75" style="height:34pt;width:114.95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ascii="Times New Roman" w:eastAsia="仿宋" w:cs="Times New Roman"/>
          <w:color w:val="auto"/>
          <w:sz w:val="24"/>
          <w:szCs w:val="24"/>
          <w:highlight w:val="none"/>
          <w:vertAlign w:val="baseline"/>
          <w:lang w:val="en-US" w:eastAsia="zh-CN"/>
        </w:rPr>
        <w:t xml:space="preserve">                        </w:t>
      </w:r>
      <w:r>
        <w:rPr>
          <w:rFonts w:hint="default" w:ascii="Times New Roman" w:hAnsi="Times New Roman" w:eastAsia="仿宋" w:cs="Times New Roman"/>
          <w:color w:val="auto"/>
          <w:sz w:val="24"/>
          <w:szCs w:val="24"/>
          <w:highlight w:val="none"/>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color w:val="auto"/>
          <w:kern w:val="0"/>
          <w:sz w:val="21"/>
          <w:szCs w:val="22"/>
          <w:highlight w:val="none"/>
          <w:lang w:val="en-US" w:eastAsia="zh-CN" w:bidi="ar-SA"/>
        </w:rPr>
      </w:pPr>
      <w:r>
        <w:rPr>
          <w:rFonts w:hint="eastAsia" w:ascii="宋体"/>
          <w:color w:val="auto"/>
          <w:kern w:val="0"/>
          <w:sz w:val="21"/>
          <w:szCs w:val="22"/>
          <w:highlight w:val="none"/>
          <w:lang w:val="en-US" w:eastAsia="zh-CN" w:bidi="ar-SA"/>
        </w:rPr>
        <w:t>式中：</w:t>
      </w:r>
      <w:r>
        <w:rPr>
          <w:rFonts w:hint="default" w:ascii="Times New Roman" w:hAnsi="Times New Roman" w:cs="Times New Roman"/>
          <w:i/>
          <w:iCs/>
          <w:color w:val="auto"/>
          <w:kern w:val="0"/>
          <w:sz w:val="21"/>
          <w:szCs w:val="22"/>
          <w:highlight w:val="none"/>
          <w:lang w:val="en-US" w:eastAsia="zh-CN" w:bidi="ar-SA"/>
        </w:rPr>
        <w:t>P</w:t>
      </w:r>
      <w:r>
        <w:rPr>
          <w:rFonts w:hint="eastAsia" w:ascii="Times New Roman" w:hAnsi="Times New Roman" w:cs="Times New Roman"/>
          <w:i/>
          <w:iCs/>
          <w:color w:val="auto"/>
          <w:kern w:val="0"/>
          <w:sz w:val="21"/>
          <w:szCs w:val="22"/>
          <w:highlight w:val="none"/>
          <w:vertAlign w:val="subscript"/>
          <w:lang w:val="en-US" w:eastAsia="zh-CN" w:bidi="ar-SA"/>
        </w:rPr>
        <w:t>i</w:t>
      </w:r>
      <w:r>
        <w:rPr>
          <w:rFonts w:hint="eastAsia" w:ascii="宋体"/>
          <w:color w:val="auto"/>
          <w:kern w:val="0"/>
          <w:sz w:val="21"/>
          <w:szCs w:val="22"/>
          <w:highlight w:val="none"/>
          <w:lang w:val="en-US" w:eastAsia="zh-CN" w:bidi="ar-SA"/>
        </w:rPr>
        <w:t xml:space="preserve"> </w:t>
      </w:r>
      <w:r>
        <w:rPr>
          <w:rFonts w:hint="default" w:ascii="Times New Roman" w:hAnsi="Times New Roman" w:cs="Times New Roman"/>
          <w:color w:val="auto"/>
          <w:kern w:val="0"/>
          <w:sz w:val="21"/>
          <w:szCs w:val="22"/>
          <w:highlight w:val="none"/>
          <w:lang w:val="en-US" w:eastAsia="zh-CN" w:bidi="ar-SA"/>
        </w:rPr>
        <w:t>——</w:t>
      </w:r>
      <w:r>
        <w:rPr>
          <w:rFonts w:hint="eastAsia" w:ascii="宋体"/>
          <w:color w:val="auto"/>
          <w:kern w:val="0"/>
          <w:sz w:val="21"/>
          <w:szCs w:val="22"/>
          <w:highlight w:val="none"/>
          <w:lang w:val="en-US" w:eastAsia="zh-CN" w:bidi="ar-SA"/>
        </w:rPr>
        <w:t xml:space="preserve"> 为归一化处理后指数；</w:t>
      </w:r>
    </w:p>
    <w:p>
      <w:pPr>
        <w:adjustRightInd/>
        <w:spacing w:line="440" w:lineRule="exact"/>
        <w:rPr>
          <w:rFonts w:ascii="宋体"/>
          <w:kern w:val="0"/>
          <w:szCs w:val="22"/>
        </w:rPr>
      </w:pPr>
      <w:r>
        <w:rPr>
          <w:rFonts w:hint="eastAsia" w:ascii="宋体"/>
          <w:color w:val="auto"/>
          <w:kern w:val="0"/>
          <w:sz w:val="21"/>
          <w:szCs w:val="22"/>
          <w:highlight w:val="none"/>
          <w:lang w:val="en-US" w:eastAsia="zh-CN" w:bidi="ar-SA"/>
        </w:rPr>
        <w:t xml:space="preserve">      </w:t>
      </w:r>
      <w:r>
        <w:rPr>
          <w:rFonts w:hint="default" w:ascii="Times New Roman" w:hAnsi="Times New Roman" w:cs="Times New Roman"/>
          <w:i/>
          <w:iCs/>
          <w:color w:val="auto"/>
          <w:kern w:val="0"/>
          <w:sz w:val="21"/>
          <w:szCs w:val="22"/>
          <w:highlight w:val="none"/>
          <w:lang w:val="en-US" w:eastAsia="zh-CN" w:bidi="ar-SA"/>
        </w:rPr>
        <w:t>R</w:t>
      </w:r>
      <w:r>
        <w:rPr>
          <w:rFonts w:hint="default" w:ascii="Times New Roman" w:hAnsi="Times New Roman" w:cs="Times New Roman"/>
          <w:i/>
          <w:iCs/>
          <w:color w:val="auto"/>
          <w:kern w:val="0"/>
          <w:sz w:val="21"/>
          <w:szCs w:val="22"/>
          <w:highlight w:val="none"/>
          <w:vertAlign w:val="subscript"/>
          <w:lang w:val="en-US" w:eastAsia="zh-CN" w:bidi="ar-SA"/>
        </w:rPr>
        <w:t>i</w:t>
      </w:r>
      <w:r>
        <w:rPr>
          <w:rFonts w:hint="eastAsia" w:ascii="宋体"/>
          <w:color w:val="auto"/>
          <w:kern w:val="0"/>
          <w:sz w:val="21"/>
          <w:szCs w:val="22"/>
          <w:highlight w:val="none"/>
          <w:lang w:val="en-US" w:eastAsia="zh-CN" w:bidi="ar-SA"/>
        </w:rPr>
        <w:t xml:space="preserve"> </w:t>
      </w:r>
      <w:r>
        <w:rPr>
          <w:rFonts w:hint="default" w:ascii="Times New Roman" w:hAnsi="Times New Roman" w:cs="Times New Roman"/>
          <w:color w:val="auto"/>
          <w:kern w:val="0"/>
          <w:sz w:val="21"/>
          <w:szCs w:val="22"/>
          <w:highlight w:val="none"/>
          <w:lang w:val="en-US" w:eastAsia="zh-CN" w:bidi="ar-SA"/>
        </w:rPr>
        <w:t>——</w:t>
      </w:r>
      <w:r>
        <w:rPr>
          <w:rFonts w:hint="eastAsia" w:ascii="宋体"/>
          <w:color w:val="auto"/>
          <w:kern w:val="0"/>
          <w:sz w:val="21"/>
          <w:szCs w:val="22"/>
          <w:highlight w:val="none"/>
          <w:lang w:val="en-US" w:eastAsia="zh-CN" w:bidi="ar-SA"/>
        </w:rPr>
        <w:t xml:space="preserve"> 为原指数。</w:t>
      </w:r>
    </w:p>
    <w:p>
      <w:pPr>
        <w:adjustRightInd/>
        <w:spacing w:line="440" w:lineRule="exact"/>
        <w:ind w:firstLine="420" w:firstLineChars="200"/>
        <w:rPr>
          <w:rFonts w:ascii="Times New Roman" w:eastAsia="仿宋"/>
          <w:sz w:val="24"/>
          <w:szCs w:val="24"/>
        </w:rPr>
      </w:pPr>
      <w:r>
        <w:rPr>
          <w:rFonts w:hint="eastAsia" w:ascii="宋体"/>
          <w:kern w:val="0"/>
          <w:szCs w:val="22"/>
        </w:rPr>
        <w:t>计算修复生态系统的植被质量，以反应生态系统植被的整体情况，具体计算方法按公式</w:t>
      </w:r>
      <w:r>
        <w:rPr>
          <w:rFonts w:hint="eastAsia" w:ascii="Times New Roman" w:hAnsi="Times New Roman"/>
          <w:kern w:val="0"/>
          <w:szCs w:val="20"/>
        </w:rPr>
        <w:t>（3）</w:t>
      </w:r>
      <w:r>
        <w:rPr>
          <w:rFonts w:hint="eastAsia" w:ascii="宋体"/>
          <w:kern w:val="0"/>
          <w:szCs w:val="22"/>
        </w:rPr>
        <w:t>：</w:t>
      </w:r>
    </w:p>
    <w:p>
      <w:pPr>
        <w:adjustRightInd/>
        <w:spacing w:line="480" w:lineRule="auto"/>
        <w:ind w:firstLine="480" w:firstLineChars="200"/>
        <w:jc w:val="right"/>
        <w:rPr>
          <w:rFonts w:ascii="Times New Roman" w:eastAsia="仿宋"/>
          <w:sz w:val="24"/>
          <w:szCs w:val="24"/>
        </w:rPr>
      </w:pPr>
      <w:r>
        <w:rPr>
          <w:rFonts w:hint="eastAsia" w:ascii="Times New Roman" w:eastAsia="仿宋"/>
          <w:position w:val="-28"/>
          <w:sz w:val="24"/>
          <w:szCs w:val="24"/>
        </w:rPr>
        <w:object>
          <v:shape id="_x0000_i1027" o:spt="75" type="#_x0000_t75" style="height:34.55pt;width:70.3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ascii="Times New Roman" w:eastAsia="仿宋"/>
          <w:sz w:val="24"/>
          <w:szCs w:val="24"/>
        </w:rPr>
        <w:t xml:space="preserve">                           （3）</w:t>
      </w:r>
    </w:p>
    <w:p>
      <w:pPr>
        <w:adjustRightInd/>
        <w:spacing w:line="440" w:lineRule="exact"/>
        <w:rPr>
          <w:rFonts w:ascii="宋体"/>
          <w:kern w:val="0"/>
          <w:szCs w:val="22"/>
        </w:rPr>
      </w:pPr>
      <w:r>
        <w:rPr>
          <w:rFonts w:hint="eastAsia" w:ascii="宋体"/>
          <w:kern w:val="0"/>
          <w:szCs w:val="22"/>
        </w:rPr>
        <w:t>式中：</w:t>
      </w:r>
      <w:r>
        <w:rPr>
          <w:rFonts w:ascii="Times New Roman" w:hAnsi="Times New Roman"/>
          <w:i/>
          <w:iCs/>
          <w:kern w:val="0"/>
          <w:szCs w:val="22"/>
        </w:rPr>
        <w:t>PQI</w:t>
      </w:r>
      <w:r>
        <w:rPr>
          <w:rFonts w:hint="eastAsia" w:ascii="Times New Roman" w:hAnsi="Times New Roman"/>
          <w:i/>
          <w:iCs/>
          <w:kern w:val="0"/>
          <w:szCs w:val="22"/>
        </w:rPr>
        <w:t xml:space="preserve"> </w:t>
      </w:r>
      <w:r>
        <w:rPr>
          <w:rFonts w:ascii="Times New Roman" w:hAnsi="Times New Roman"/>
          <w:kern w:val="0"/>
          <w:szCs w:val="22"/>
        </w:rPr>
        <w:t>——</w:t>
      </w:r>
      <w:r>
        <w:rPr>
          <w:rFonts w:hint="eastAsia" w:ascii="宋体"/>
          <w:kern w:val="0"/>
          <w:szCs w:val="22"/>
        </w:rPr>
        <w:t>为评估区生态系统植物质量指数；</w:t>
      </w:r>
    </w:p>
    <w:p>
      <w:pPr>
        <w:adjustRightInd/>
        <w:spacing w:line="440" w:lineRule="exact"/>
        <w:rPr>
          <w:rFonts w:ascii="宋体"/>
          <w:kern w:val="0"/>
          <w:szCs w:val="22"/>
        </w:rPr>
      </w:pPr>
      <w:r>
        <w:rPr>
          <w:rFonts w:hint="eastAsia" w:ascii="宋体"/>
          <w:kern w:val="0"/>
          <w:szCs w:val="22"/>
        </w:rPr>
        <w:t xml:space="preserve">      </w:t>
      </w:r>
      <w:r>
        <w:rPr>
          <w:rFonts w:ascii="Times New Roman" w:hAnsi="Times New Roman"/>
          <w:i/>
          <w:iCs/>
          <w:kern w:val="0"/>
          <w:szCs w:val="22"/>
        </w:rPr>
        <w:t>P</w:t>
      </w:r>
      <w:r>
        <w:rPr>
          <w:rFonts w:hint="eastAsia" w:ascii="Times New Roman" w:hAnsi="Times New Roman"/>
          <w:i/>
          <w:iCs/>
          <w:kern w:val="0"/>
          <w:szCs w:val="22"/>
          <w:vertAlign w:val="subscript"/>
        </w:rPr>
        <w:t>i</w:t>
      </w:r>
      <w:r>
        <w:rPr>
          <w:rFonts w:hint="eastAsia"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hint="eastAsia" w:ascii="Times New Roman" w:hAnsi="Times New Roman"/>
          <w:kern w:val="0"/>
          <w:szCs w:val="22"/>
        </w:rPr>
        <w:t>i</w:t>
      </w:r>
      <w:r>
        <w:rPr>
          <w:rFonts w:hint="eastAsia" w:ascii="宋体"/>
          <w:kern w:val="0"/>
          <w:szCs w:val="22"/>
        </w:rPr>
        <w:t>类植被指标归一化后数值；</w:t>
      </w:r>
    </w:p>
    <w:p>
      <w:pPr>
        <w:adjustRightInd/>
        <w:spacing w:line="440" w:lineRule="exact"/>
        <w:rPr>
          <w:rFonts w:ascii="宋体"/>
          <w:kern w:val="0"/>
          <w:szCs w:val="22"/>
        </w:rPr>
      </w:pPr>
      <w:r>
        <w:rPr>
          <w:rFonts w:hint="eastAsia" w:ascii="宋体"/>
          <w:kern w:val="0"/>
          <w:szCs w:val="22"/>
        </w:rPr>
        <w:t xml:space="preserve">      </w:t>
      </w:r>
      <w:r>
        <w:rPr>
          <w:rFonts w:hint="eastAsia" w:ascii="Times New Roman" w:hAnsi="Times New Roman"/>
          <w:i/>
          <w:iCs/>
          <w:kern w:val="0"/>
          <w:szCs w:val="22"/>
        </w:rPr>
        <w:t>n</w:t>
      </w:r>
      <w:r>
        <w:rPr>
          <w:rFonts w:hint="eastAsia" w:ascii="宋体"/>
          <w:kern w:val="0"/>
          <w:szCs w:val="22"/>
        </w:rPr>
        <w:t xml:space="preserve"> </w:t>
      </w:r>
      <w:r>
        <w:rPr>
          <w:rFonts w:ascii="Times New Roman" w:hAnsi="Times New Roman"/>
          <w:kern w:val="0"/>
          <w:szCs w:val="22"/>
        </w:rPr>
        <w:t>——</w:t>
      </w:r>
      <w:r>
        <w:rPr>
          <w:rFonts w:hint="eastAsia" w:ascii="宋体"/>
          <w:kern w:val="0"/>
          <w:szCs w:val="22"/>
        </w:rPr>
        <w:t xml:space="preserve"> 为选取的植被指标数量</w:t>
      </w:r>
      <w:r>
        <w:rPr>
          <w:rFonts w:ascii="Times New Roman" w:hAnsi="Times New Roman"/>
          <w:kern w:val="0"/>
          <w:szCs w:val="22"/>
        </w:rPr>
        <w:t>（= 6）</w:t>
      </w:r>
      <w:r>
        <w:rPr>
          <w:rFonts w:hint="eastAsia" w:ascii="宋体"/>
          <w:kern w:val="0"/>
          <w:szCs w:val="22"/>
        </w:rPr>
        <w:t>。</w:t>
      </w:r>
    </w:p>
    <w:p>
      <w:pPr>
        <w:pStyle w:val="65"/>
        <w:spacing w:before="120" w:after="120"/>
      </w:pPr>
      <w:r>
        <w:rPr>
          <w:rFonts w:hint="eastAsia"/>
        </w:rPr>
        <w:t>土壤质量评估方法</w:t>
      </w:r>
    </w:p>
    <w:p>
      <w:pPr>
        <w:adjustRightInd/>
        <w:spacing w:line="440" w:lineRule="exact"/>
        <w:ind w:firstLine="420" w:firstLineChars="200"/>
        <w:rPr>
          <w:rFonts w:ascii="宋体"/>
          <w:kern w:val="0"/>
          <w:szCs w:val="22"/>
        </w:rPr>
      </w:pPr>
      <w:r>
        <w:rPr>
          <w:rFonts w:hint="eastAsia" w:ascii="宋体"/>
          <w:kern w:val="0"/>
          <w:szCs w:val="22"/>
        </w:rPr>
        <w:t>以参照生态系统土壤指标作为最大参照值，依次计算排土场评估区域生态系统的土壤指标与其最大参照值的比值，得到该指标的相对参数，相对参数越接近</w:t>
      </w:r>
      <w:r>
        <w:rPr>
          <w:rFonts w:ascii="Times New Roman" w:hAnsi="Times New Roman"/>
          <w:kern w:val="0"/>
          <w:szCs w:val="22"/>
        </w:rPr>
        <w:t>1</w:t>
      </w:r>
      <w:r>
        <w:rPr>
          <w:rFonts w:hint="eastAsia" w:ascii="宋体"/>
          <w:kern w:val="0"/>
          <w:szCs w:val="22"/>
        </w:rPr>
        <w:t>代表该评估区域该指标参数越接近参照值。具体计算方法按公式</w:t>
      </w:r>
      <w:r>
        <w:rPr>
          <w:rFonts w:hint="eastAsia" w:ascii="Times New Roman" w:hAnsi="Times New Roman"/>
          <w:kern w:val="0"/>
          <w:szCs w:val="20"/>
        </w:rPr>
        <w:t>（4）</w:t>
      </w:r>
      <w:r>
        <w:rPr>
          <w:rFonts w:hint="eastAsia" w:ascii="宋体"/>
          <w:kern w:val="0"/>
          <w:szCs w:val="22"/>
        </w:rPr>
        <w:t>：</w:t>
      </w:r>
    </w:p>
    <w:p>
      <w:pPr>
        <w:adjustRightInd/>
        <w:spacing w:line="480" w:lineRule="auto"/>
        <w:ind w:firstLine="480" w:firstLineChars="200"/>
        <w:jc w:val="right"/>
        <w:rPr>
          <w:rFonts w:ascii="Times New Roman" w:eastAsia="仿宋"/>
          <w:sz w:val="24"/>
          <w:szCs w:val="24"/>
        </w:rPr>
      </w:pPr>
      <w:r>
        <w:rPr>
          <w:rFonts w:ascii="Times New Roman" w:eastAsia="仿宋"/>
          <w:position w:val="-32"/>
          <w:sz w:val="24"/>
          <w:szCs w:val="24"/>
        </w:rPr>
        <w:object>
          <v:shape id="_x0000_i1028" o:spt="75" type="#_x0000_t75" style="height:36.95pt;width:55.1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w:r>
      <w:r>
        <w:rPr>
          <w:rFonts w:hint="eastAsia" w:ascii="Times New Roman" w:eastAsia="仿宋"/>
          <w:sz w:val="24"/>
          <w:szCs w:val="24"/>
        </w:rPr>
        <w:t xml:space="preserve">                               （4）</w:t>
      </w:r>
    </w:p>
    <w:p>
      <w:pPr>
        <w:adjustRightInd/>
        <w:spacing w:line="440" w:lineRule="exact"/>
        <w:rPr>
          <w:rFonts w:ascii="宋体"/>
          <w:kern w:val="0"/>
          <w:szCs w:val="22"/>
        </w:rPr>
      </w:pPr>
      <w:r>
        <w:rPr>
          <w:rFonts w:hint="eastAsia" w:ascii="宋体"/>
          <w:kern w:val="0"/>
          <w:szCs w:val="22"/>
        </w:rPr>
        <w:t>式中：</w:t>
      </w:r>
      <w:r>
        <w:rPr>
          <w:rFonts w:ascii="Times New Roman" w:hAnsi="Times New Roman"/>
          <w:i/>
          <w:iCs/>
          <w:kern w:val="0"/>
          <w:szCs w:val="22"/>
        </w:rPr>
        <w:t>R</w:t>
      </w:r>
      <w:r>
        <w:rPr>
          <w:rFonts w:ascii="Times New Roman" w:hAnsi="Times New Roman"/>
          <w:i/>
          <w:iCs/>
          <w:kern w:val="0"/>
          <w:szCs w:val="22"/>
          <w:vertAlign w:val="subscript"/>
        </w:rPr>
        <w:t>j</w:t>
      </w:r>
      <w:r>
        <w:rPr>
          <w:rFonts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ascii="Times New Roman" w:hAnsi="Times New Roman"/>
          <w:kern w:val="0"/>
          <w:szCs w:val="22"/>
        </w:rPr>
        <w:t>j</w:t>
      </w:r>
      <w:r>
        <w:rPr>
          <w:rFonts w:hint="eastAsia" w:ascii="宋体"/>
          <w:kern w:val="0"/>
          <w:szCs w:val="22"/>
        </w:rPr>
        <w:t>类土壤指标的相对参数；</w:t>
      </w:r>
    </w:p>
    <w:p>
      <w:pPr>
        <w:adjustRightInd/>
        <w:spacing w:line="440" w:lineRule="exact"/>
        <w:rPr>
          <w:rFonts w:ascii="宋体"/>
          <w:kern w:val="0"/>
          <w:szCs w:val="22"/>
        </w:rPr>
      </w:pPr>
      <w:r>
        <w:rPr>
          <w:rFonts w:hint="eastAsia" w:ascii="宋体"/>
          <w:kern w:val="0"/>
          <w:szCs w:val="22"/>
        </w:rPr>
        <w:t xml:space="preserve">      </w:t>
      </w:r>
      <w:r>
        <w:rPr>
          <w:rFonts w:ascii="Times New Roman" w:hAnsi="Times New Roman"/>
          <w:i/>
          <w:iCs/>
          <w:kern w:val="0"/>
          <w:szCs w:val="22"/>
        </w:rPr>
        <w:t>F</w:t>
      </w:r>
      <w:r>
        <w:rPr>
          <w:rFonts w:ascii="Times New Roman" w:hAnsi="Times New Roman"/>
          <w:i/>
          <w:iCs/>
          <w:kern w:val="0"/>
          <w:szCs w:val="22"/>
          <w:vertAlign w:val="subscript"/>
        </w:rPr>
        <w:t>j</w:t>
      </w:r>
      <w:r>
        <w:rPr>
          <w:rFonts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hint="eastAsia" w:ascii="Times New Roman" w:hAnsi="Times New Roman"/>
          <w:kern w:val="0"/>
          <w:szCs w:val="22"/>
        </w:rPr>
        <w:t>j</w:t>
      </w:r>
      <w:r>
        <w:rPr>
          <w:rFonts w:hint="eastAsia" w:ascii="宋体"/>
          <w:kern w:val="0"/>
          <w:szCs w:val="22"/>
        </w:rPr>
        <w:t>类土壤指标在评估区的参数值，</w:t>
      </w:r>
      <w:r>
        <w:rPr>
          <w:rFonts w:ascii="Times New Roman" w:hAnsi="Times New Roman"/>
          <w:kern w:val="0"/>
          <w:szCs w:val="22"/>
        </w:rPr>
        <w:t>当</w:t>
      </w:r>
      <w:r>
        <w:rPr>
          <w:rFonts w:ascii="Times New Roman" w:hAnsi="Times New Roman"/>
          <w:i/>
          <w:iCs/>
          <w:kern w:val="0"/>
          <w:szCs w:val="22"/>
        </w:rPr>
        <w:t>F</w:t>
      </w:r>
      <w:r>
        <w:rPr>
          <w:rFonts w:ascii="Times New Roman" w:hAnsi="Times New Roman"/>
          <w:i/>
          <w:iCs/>
          <w:kern w:val="0"/>
          <w:szCs w:val="22"/>
          <w:vertAlign w:val="subscript"/>
        </w:rPr>
        <w:t>j</w:t>
      </w:r>
      <w:r>
        <w:rPr>
          <w:rFonts w:hint="eastAsia" w:ascii="Times New Roman" w:hAnsi="Times New Roman"/>
          <w:kern w:val="0"/>
          <w:szCs w:val="22"/>
        </w:rPr>
        <w:t>低于</w:t>
      </w:r>
      <w:r>
        <w:rPr>
          <w:rFonts w:ascii="Times New Roman" w:hAnsi="Times New Roman"/>
          <w:kern w:val="0"/>
          <w:szCs w:val="22"/>
        </w:rPr>
        <w:t>TD/T 1036控制标准时，</w:t>
      </w:r>
      <w:r>
        <w:rPr>
          <w:rFonts w:ascii="Times New Roman" w:hAnsi="Times New Roman"/>
          <w:i/>
          <w:iCs/>
          <w:kern w:val="0"/>
          <w:szCs w:val="22"/>
        </w:rPr>
        <w:t>R</w:t>
      </w:r>
      <w:r>
        <w:rPr>
          <w:rFonts w:ascii="Times New Roman" w:hAnsi="Times New Roman"/>
          <w:i/>
          <w:iCs/>
          <w:kern w:val="0"/>
          <w:szCs w:val="22"/>
          <w:vertAlign w:val="subscript"/>
        </w:rPr>
        <w:t>j</w:t>
      </w:r>
      <w:r>
        <w:rPr>
          <w:rFonts w:hint="eastAsia" w:ascii="Times New Roman" w:hAnsi="Times New Roman"/>
          <w:i/>
          <w:iCs/>
          <w:kern w:val="0"/>
          <w:szCs w:val="22"/>
        </w:rPr>
        <w:t xml:space="preserve"> </w:t>
      </w:r>
      <w:r>
        <w:rPr>
          <w:rFonts w:ascii="Times New Roman" w:hAnsi="Times New Roman"/>
          <w:kern w:val="0"/>
          <w:szCs w:val="22"/>
        </w:rPr>
        <w:t>=</w:t>
      </w:r>
      <w:r>
        <w:rPr>
          <w:rFonts w:hint="eastAsia" w:ascii="Times New Roman" w:hAnsi="Times New Roman"/>
          <w:kern w:val="0"/>
          <w:szCs w:val="22"/>
        </w:rPr>
        <w:t xml:space="preserve"> </w:t>
      </w:r>
      <w:r>
        <w:rPr>
          <w:rFonts w:ascii="Times New Roman" w:hAnsi="Times New Roman"/>
          <w:kern w:val="0"/>
          <w:szCs w:val="22"/>
        </w:rPr>
        <w:t>0</w:t>
      </w:r>
      <w:r>
        <w:rPr>
          <w:rFonts w:hint="eastAsia" w:ascii="Times New Roman" w:hAnsi="Times New Roman"/>
          <w:kern w:val="0"/>
          <w:szCs w:val="22"/>
        </w:rPr>
        <w:t>；</w:t>
      </w:r>
    </w:p>
    <w:p>
      <w:pPr>
        <w:adjustRightInd/>
        <w:spacing w:line="440" w:lineRule="exact"/>
        <w:rPr>
          <w:rFonts w:ascii="宋体"/>
          <w:kern w:val="0"/>
          <w:szCs w:val="22"/>
        </w:rPr>
      </w:pPr>
      <w:r>
        <w:rPr>
          <w:rFonts w:hint="eastAsia" w:ascii="宋体"/>
          <w:kern w:val="0"/>
          <w:szCs w:val="22"/>
        </w:rPr>
        <w:t xml:space="preserve">      </w:t>
      </w:r>
      <w:r>
        <w:rPr>
          <w:rFonts w:ascii="Times New Roman" w:hAnsi="Times New Roman"/>
          <w:i/>
          <w:iCs/>
          <w:kern w:val="0"/>
          <w:szCs w:val="22"/>
        </w:rPr>
        <w:t>F</w:t>
      </w:r>
      <w:r>
        <w:rPr>
          <w:rFonts w:ascii="Times New Roman" w:hAnsi="Times New Roman"/>
          <w:i/>
          <w:iCs/>
          <w:kern w:val="0"/>
          <w:szCs w:val="22"/>
          <w:vertAlign w:val="subscript"/>
        </w:rPr>
        <w:t>max j</w:t>
      </w:r>
      <w:r>
        <w:rPr>
          <w:rFonts w:ascii="宋体"/>
          <w:kern w:val="0"/>
          <w:szCs w:val="22"/>
        </w:rPr>
        <w:t xml:space="preserve"> </w:t>
      </w:r>
      <w:r>
        <w:rPr>
          <w:rFonts w:ascii="Times New Roman" w:hAnsi="Times New Roman"/>
          <w:kern w:val="0"/>
          <w:szCs w:val="22"/>
        </w:rPr>
        <w:t>——</w:t>
      </w:r>
      <w:r>
        <w:rPr>
          <w:rFonts w:hint="eastAsia" w:ascii="宋体"/>
          <w:kern w:val="0"/>
          <w:szCs w:val="22"/>
        </w:rPr>
        <w:t xml:space="preserve"> 为第</w:t>
      </w:r>
      <w:r>
        <w:rPr>
          <w:rFonts w:hint="eastAsia" w:ascii="Times New Roman" w:hAnsi="Times New Roman"/>
          <w:kern w:val="0"/>
          <w:szCs w:val="22"/>
        </w:rPr>
        <w:t>j</w:t>
      </w:r>
      <w:r>
        <w:rPr>
          <w:rFonts w:hint="eastAsia" w:ascii="宋体"/>
          <w:kern w:val="0"/>
          <w:szCs w:val="22"/>
        </w:rPr>
        <w:t>类土壤指标在参照区的参数值。</w:t>
      </w:r>
    </w:p>
    <w:p>
      <w:pPr>
        <w:adjustRightInd/>
        <w:spacing w:line="440" w:lineRule="exact"/>
        <w:ind w:firstLine="420" w:firstLineChars="200"/>
        <w:rPr>
          <w:rFonts w:ascii="宋体"/>
          <w:kern w:val="0"/>
          <w:szCs w:val="22"/>
        </w:rPr>
      </w:pPr>
      <w:r>
        <w:rPr>
          <w:rFonts w:hint="eastAsia" w:ascii="宋体"/>
          <w:kern w:val="0"/>
          <w:szCs w:val="22"/>
        </w:rPr>
        <w:t>依照此方法，对土壤容重、有效土层厚度、土壤</w:t>
      </w:r>
      <w:r>
        <w:rPr>
          <w:rFonts w:ascii="Times New Roman" w:hAnsi="Times New Roman"/>
          <w:kern w:val="0"/>
          <w:szCs w:val="22"/>
        </w:rPr>
        <w:t>pH</w:t>
      </w:r>
      <w:r>
        <w:rPr>
          <w:rFonts w:hint="eastAsia" w:ascii="Times New Roman" w:hAnsi="Times New Roman"/>
          <w:kern w:val="0"/>
          <w:szCs w:val="22"/>
        </w:rPr>
        <w:t>值</w:t>
      </w:r>
      <w:r>
        <w:rPr>
          <w:rFonts w:hint="eastAsia" w:ascii="宋体"/>
          <w:kern w:val="0"/>
          <w:szCs w:val="22"/>
        </w:rPr>
        <w:t>、有机质含量指标计算相对参数。</w:t>
      </w:r>
    </w:p>
    <w:p>
      <w:pPr>
        <w:adjustRightInd/>
        <w:spacing w:line="440" w:lineRule="exact"/>
        <w:ind w:firstLine="420" w:firstLineChars="200"/>
        <w:rPr>
          <w:rFonts w:ascii="宋体"/>
          <w:kern w:val="0"/>
          <w:szCs w:val="22"/>
        </w:rPr>
      </w:pPr>
      <w:r>
        <w:rPr>
          <w:rFonts w:hint="eastAsia" w:ascii="宋体"/>
          <w:kern w:val="0"/>
          <w:szCs w:val="22"/>
        </w:rPr>
        <w:t>将指标相对参数值转换为统一的无量纲的指标，用</w:t>
      </w:r>
      <w:r>
        <w:rPr>
          <w:rFonts w:ascii="Times New Roman" w:hAnsi="Times New Roman"/>
          <w:kern w:val="0"/>
          <w:szCs w:val="20"/>
        </w:rPr>
        <w:t>1</w:t>
      </w:r>
      <w:r>
        <w:rPr>
          <w:rFonts w:hint="eastAsia" w:ascii="Times New Roman" w:hAnsi="Times New Roman"/>
          <w:kern w:val="0"/>
          <w:szCs w:val="20"/>
        </w:rPr>
        <w:t xml:space="preserve"> </w:t>
      </w:r>
      <w:r>
        <w:rPr>
          <w:rFonts w:ascii="Times New Roman" w:hAnsi="Times New Roman"/>
          <w:kern w:val="0"/>
          <w:szCs w:val="20"/>
        </w:rPr>
        <w:t>~</w:t>
      </w:r>
      <w:r>
        <w:rPr>
          <w:rFonts w:hint="eastAsia" w:ascii="Times New Roman" w:hAnsi="Times New Roman"/>
          <w:kern w:val="0"/>
          <w:szCs w:val="20"/>
        </w:rPr>
        <w:t xml:space="preserve"> </w:t>
      </w:r>
      <w:r>
        <w:rPr>
          <w:rFonts w:ascii="Times New Roman" w:hAnsi="Times New Roman"/>
          <w:kern w:val="0"/>
          <w:szCs w:val="20"/>
        </w:rPr>
        <w:t>0</w:t>
      </w:r>
      <w:r>
        <w:rPr>
          <w:rFonts w:hint="eastAsia" w:ascii="宋体"/>
          <w:kern w:val="0"/>
          <w:szCs w:val="22"/>
        </w:rPr>
        <w:t>表示优劣，归一化具体方法按公式</w:t>
      </w:r>
      <w:r>
        <w:rPr>
          <w:rFonts w:hint="eastAsia" w:ascii="Times New Roman" w:hAnsi="Times New Roman"/>
          <w:kern w:val="0"/>
          <w:szCs w:val="20"/>
        </w:rPr>
        <w:t>（5）</w:t>
      </w:r>
      <w:r>
        <w:rPr>
          <w:rFonts w:hint="eastAsia" w:ascii="宋体"/>
          <w:kern w:val="0"/>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right"/>
        <w:textAlignment w:val="auto"/>
        <w:rPr>
          <w:rFonts w:hint="default" w:ascii="Times New Roman" w:eastAsia="仿宋" w:cs="Times New Roman"/>
          <w:sz w:val="24"/>
          <w:szCs w:val="24"/>
          <w:vertAlign w:val="baseline"/>
          <w:lang w:val="en-US" w:eastAsia="zh-CN"/>
        </w:rPr>
      </w:pPr>
      <w:r>
        <w:rPr>
          <w:rFonts w:hint="default" w:ascii="Times New Roman" w:hAnsi="Times New Roman" w:eastAsia="宋体" w:cs="Times New Roman"/>
          <w:color w:val="231F20"/>
          <w:kern w:val="0"/>
          <w:position w:val="-34"/>
          <w:sz w:val="28"/>
          <w:szCs w:val="28"/>
          <w:lang w:val="en-US" w:eastAsia="zh-CN" w:bidi="ar"/>
        </w:rPr>
        <w:object>
          <v:shape id="_x0000_i1029" o:spt="75" type="#_x0000_t75" style="height:36pt;width:94pt;" o:ole="t" filled="f" o:preferrelative="t" stroked="f" coordsize="21600,21600">
            <v:path/>
            <v:fill on="f" focussize="0,0"/>
            <v:stroke on="f"/>
            <v:imagedata r:id="rId27" o:title=""/>
            <o:lock v:ext="edit" aspectratio="t"/>
            <w10:wrap type="none"/>
            <w10:anchorlock/>
          </v:shape>
          <o:OLEObject Type="Embed" ProgID="Equation.KSEE3" ShapeID="_x0000_i1029" DrawAspect="Content" ObjectID="_1468075729" r:id="rId26">
            <o:LockedField>false</o:LockedField>
          </o:OLEObject>
        </w:object>
      </w:r>
      <w:r>
        <w:rPr>
          <w:rFonts w:hint="eastAsia" w:ascii="Times New Roman" w:eastAsia="仿宋" w:cs="Times New Roman"/>
          <w:sz w:val="24"/>
          <w:szCs w:val="24"/>
          <w:vertAlign w:val="baseline"/>
          <w:lang w:val="en-US" w:eastAsia="zh-CN"/>
        </w:rPr>
        <w:t xml:space="preserve">                              </w:t>
      </w:r>
      <w:r>
        <w:rPr>
          <w:rFonts w:hint="default" w:ascii="Times New Roman" w:hAnsi="Times New Roman" w:eastAsia="仿宋" w:cs="Times New Roman"/>
          <w:sz w:val="24"/>
          <w:szCs w:val="24"/>
          <w:vertAlign w:val="baseline"/>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kern w:val="0"/>
          <w:sz w:val="21"/>
          <w:szCs w:val="22"/>
          <w:highlight w:val="none"/>
          <w:lang w:val="en-US" w:eastAsia="zh-CN" w:bidi="ar-SA"/>
        </w:rPr>
      </w:pPr>
      <w:r>
        <w:rPr>
          <w:rFonts w:hint="eastAsia" w:ascii="宋体"/>
          <w:kern w:val="0"/>
          <w:sz w:val="21"/>
          <w:szCs w:val="22"/>
          <w:lang w:val="en-US" w:eastAsia="zh-CN" w:bidi="ar-SA"/>
        </w:rPr>
        <w:t>式中：</w:t>
      </w:r>
      <w:r>
        <w:rPr>
          <w:rFonts w:hint="eastAsia" w:ascii="Times New Roman" w:hAnsi="Times New Roman" w:cs="Times New Roman"/>
          <w:i/>
          <w:iCs/>
          <w:kern w:val="0"/>
          <w:sz w:val="21"/>
          <w:szCs w:val="22"/>
          <w:highlight w:val="none"/>
          <w:lang w:val="en-US" w:eastAsia="zh-CN" w:bidi="ar-SA"/>
        </w:rPr>
        <w:t>S</w:t>
      </w:r>
      <w:r>
        <w:rPr>
          <w:rFonts w:hint="eastAsia" w:ascii="Times New Roman" w:hAnsi="Times New Roman" w:cs="Times New Roman"/>
          <w:i/>
          <w:iCs/>
          <w:kern w:val="0"/>
          <w:sz w:val="21"/>
          <w:szCs w:val="22"/>
          <w:highlight w:val="none"/>
          <w:vertAlign w:val="subscript"/>
          <w:lang w:val="en-US" w:eastAsia="zh-CN" w:bidi="ar-SA"/>
        </w:rPr>
        <w:t>j</w:t>
      </w:r>
      <w:r>
        <w:rPr>
          <w:rFonts w:hint="eastAsia" w:ascii="宋体"/>
          <w:kern w:val="0"/>
          <w:sz w:val="21"/>
          <w:szCs w:val="22"/>
          <w:highlight w:val="none"/>
          <w:lang w:val="en-US" w:eastAsia="zh-CN" w:bidi="ar-SA"/>
        </w:rPr>
        <w:t xml:space="preserve"> </w:t>
      </w:r>
      <w:r>
        <w:rPr>
          <w:rFonts w:hint="default" w:ascii="Times New Roman" w:hAnsi="Times New Roman" w:cs="Times New Roman"/>
          <w:kern w:val="0"/>
          <w:sz w:val="21"/>
          <w:szCs w:val="22"/>
          <w:highlight w:val="none"/>
          <w:lang w:val="en-US" w:eastAsia="zh-CN" w:bidi="ar-SA"/>
        </w:rPr>
        <w:t>——</w:t>
      </w:r>
      <w:r>
        <w:rPr>
          <w:rFonts w:hint="eastAsia" w:ascii="宋体"/>
          <w:kern w:val="0"/>
          <w:sz w:val="21"/>
          <w:szCs w:val="22"/>
          <w:highlight w:val="none"/>
          <w:lang w:val="en-US" w:eastAsia="zh-CN" w:bidi="ar-SA"/>
        </w:rPr>
        <w:t xml:space="preserve"> 为归一化处理后指数；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kern w:val="0"/>
          <w:sz w:val="21"/>
          <w:szCs w:val="22"/>
          <w:highlight w:val="none"/>
          <w:lang w:val="en-US" w:eastAsia="zh-CN" w:bidi="ar-SA"/>
        </w:rPr>
      </w:pPr>
      <w:r>
        <w:rPr>
          <w:rFonts w:hint="eastAsia" w:ascii="宋体"/>
          <w:kern w:val="0"/>
          <w:sz w:val="21"/>
          <w:szCs w:val="22"/>
          <w:highlight w:val="none"/>
          <w:lang w:val="en-US" w:eastAsia="zh-CN" w:bidi="ar-SA"/>
        </w:rPr>
        <w:t xml:space="preserve">      </w:t>
      </w:r>
      <w:r>
        <w:rPr>
          <w:rFonts w:hint="default" w:ascii="Times New Roman" w:hAnsi="Times New Roman" w:cs="Times New Roman"/>
          <w:i/>
          <w:iCs/>
          <w:kern w:val="0"/>
          <w:sz w:val="21"/>
          <w:szCs w:val="22"/>
          <w:highlight w:val="none"/>
          <w:lang w:val="en-US" w:eastAsia="zh-CN" w:bidi="ar-SA"/>
        </w:rPr>
        <w:t>R</w:t>
      </w:r>
      <w:r>
        <w:rPr>
          <w:rFonts w:hint="default" w:ascii="Times New Roman" w:hAnsi="Times New Roman" w:cs="Times New Roman"/>
          <w:i/>
          <w:iCs/>
          <w:kern w:val="0"/>
          <w:sz w:val="21"/>
          <w:szCs w:val="22"/>
          <w:highlight w:val="none"/>
          <w:vertAlign w:val="subscript"/>
          <w:lang w:val="en-US" w:eastAsia="zh-CN" w:bidi="ar-SA"/>
        </w:rPr>
        <w:t>j</w:t>
      </w:r>
      <w:r>
        <w:rPr>
          <w:rFonts w:hint="default" w:ascii="Times New Roman" w:hAnsi="Times New Roman" w:cs="Times New Roman"/>
          <w:i/>
          <w:iCs/>
          <w:kern w:val="0"/>
          <w:sz w:val="21"/>
          <w:szCs w:val="22"/>
          <w:highlight w:val="none"/>
          <w:lang w:val="en-US" w:eastAsia="zh-CN" w:bidi="ar-SA"/>
        </w:rPr>
        <w:t xml:space="preserve"> </w:t>
      </w:r>
      <w:r>
        <w:rPr>
          <w:rFonts w:hint="default" w:ascii="Times New Roman" w:hAnsi="Times New Roman" w:cs="Times New Roman"/>
          <w:kern w:val="0"/>
          <w:sz w:val="21"/>
          <w:szCs w:val="22"/>
          <w:highlight w:val="none"/>
          <w:lang w:val="en-US" w:eastAsia="zh-CN" w:bidi="ar-SA"/>
        </w:rPr>
        <w:t>——</w:t>
      </w:r>
      <w:r>
        <w:rPr>
          <w:rFonts w:hint="eastAsia" w:ascii="宋体"/>
          <w:kern w:val="0"/>
          <w:sz w:val="21"/>
          <w:szCs w:val="22"/>
          <w:highlight w:val="none"/>
          <w:lang w:val="en-US" w:eastAsia="zh-CN" w:bidi="ar-SA"/>
        </w:rPr>
        <w:t xml:space="preserve"> 为原指数；</w:t>
      </w:r>
    </w:p>
    <w:p>
      <w:pPr>
        <w:adjustRightInd/>
        <w:spacing w:line="440" w:lineRule="exact"/>
        <w:ind w:firstLine="630" w:firstLineChars="300"/>
        <w:rPr>
          <w:rFonts w:ascii="宋体"/>
          <w:color w:val="auto"/>
          <w:kern w:val="0"/>
          <w:szCs w:val="22"/>
          <w:highlight w:val="none"/>
        </w:rPr>
      </w:pPr>
      <w:r>
        <w:rPr>
          <w:rFonts w:hint="eastAsia" w:ascii="宋体"/>
          <w:kern w:val="0"/>
          <w:position w:val="-14"/>
          <w:sz w:val="21"/>
          <w:szCs w:val="22"/>
          <w:highlight w:val="none"/>
          <w:lang w:val="en-US" w:eastAsia="zh-CN" w:bidi="ar-SA"/>
        </w:rPr>
        <w:object>
          <v:shape id="_x0000_i1030" o:spt="75" type="#_x0000_t75" style="height:21pt;width:16pt;" o:ole="t" filled="f" o:preferrelative="t" stroked="f" coordsize="21600,21600">
            <v:path/>
            <v:fill on="f" focussize="0,0"/>
            <v:stroke on="f"/>
            <v:imagedata r:id="rId29" o:title=""/>
            <o:lock v:ext="edit" aspectratio="t"/>
            <w10:wrap type="none"/>
            <w10:anchorlock/>
          </v:shape>
          <o:OLEObject Type="Embed" ProgID="Equation.KSEE3" ShapeID="_x0000_i1030" DrawAspect="Content" ObjectID="_1468075730" r:id="rId28">
            <o:LockedField>false</o:LockedField>
          </o:OLEObject>
        </w:object>
      </w:r>
      <w:r>
        <w:rPr>
          <w:rFonts w:hint="eastAsia" w:ascii="Times New Roman" w:hAnsi="Times New Roman" w:cs="Times New Roman"/>
          <w:kern w:val="0"/>
          <w:sz w:val="21"/>
          <w:szCs w:val="22"/>
          <w:highlight w:val="none"/>
          <w:lang w:val="en-US" w:eastAsia="zh-CN" w:bidi="ar-SA"/>
        </w:rPr>
        <w:t xml:space="preserve"> </w:t>
      </w:r>
      <w:r>
        <w:rPr>
          <w:rFonts w:hint="default" w:ascii="Times New Roman" w:hAnsi="Times New Roman" w:cs="Times New Roman"/>
          <w:kern w:val="0"/>
          <w:sz w:val="21"/>
          <w:szCs w:val="22"/>
          <w:highlight w:val="none"/>
          <w:lang w:val="en-US" w:eastAsia="zh-CN" w:bidi="ar-SA"/>
        </w:rPr>
        <w:t>——</w:t>
      </w:r>
      <w:r>
        <w:rPr>
          <w:rFonts w:hint="eastAsia" w:ascii="宋体"/>
          <w:kern w:val="0"/>
          <w:sz w:val="21"/>
          <w:szCs w:val="22"/>
          <w:highlight w:val="none"/>
          <w:lang w:val="en-US" w:eastAsia="zh-CN" w:bidi="ar-SA"/>
        </w:rPr>
        <w:t xml:space="preserve"> 为每个土壤指标的平</w:t>
      </w:r>
      <w:r>
        <w:rPr>
          <w:rFonts w:hint="eastAsia" w:ascii="宋体"/>
          <w:color w:val="auto"/>
          <w:kern w:val="0"/>
          <w:sz w:val="21"/>
          <w:szCs w:val="22"/>
          <w:highlight w:val="none"/>
          <w:lang w:val="en-US" w:eastAsia="zh-CN" w:bidi="ar-SA"/>
        </w:rPr>
        <w:t>均值</w:t>
      </w:r>
      <w:r>
        <w:rPr>
          <w:rFonts w:hint="eastAsia" w:ascii="宋体"/>
          <w:color w:val="auto"/>
          <w:kern w:val="0"/>
          <w:szCs w:val="22"/>
          <w:highlight w:val="none"/>
        </w:rPr>
        <w:t>；</w:t>
      </w:r>
    </w:p>
    <w:p>
      <w:pPr>
        <w:adjustRightInd/>
        <w:spacing w:line="440" w:lineRule="exact"/>
        <w:ind w:firstLine="630" w:firstLineChars="300"/>
        <w:rPr>
          <w:rFonts w:ascii="宋体"/>
          <w:kern w:val="0"/>
          <w:szCs w:val="22"/>
        </w:rPr>
      </w:pPr>
      <w:r>
        <w:rPr>
          <w:rFonts w:hint="eastAsia" w:ascii="Times New Roman" w:hAnsi="Times New Roman"/>
          <w:i/>
          <w:iCs/>
          <w:kern w:val="0"/>
          <w:szCs w:val="22"/>
        </w:rPr>
        <w:t>b</w:t>
      </w:r>
      <w:r>
        <w:rPr>
          <w:rFonts w:hint="eastAsia" w:ascii="Times New Roman" w:hAnsi="Times New Roman"/>
          <w:kern w:val="0"/>
          <w:szCs w:val="22"/>
        </w:rPr>
        <w:t xml:space="preserve"> </w:t>
      </w:r>
      <w:r>
        <w:rPr>
          <w:rFonts w:ascii="Times New Roman" w:hAnsi="Times New Roman"/>
          <w:kern w:val="0"/>
          <w:szCs w:val="22"/>
        </w:rPr>
        <w:t>——</w:t>
      </w:r>
      <w:r>
        <w:rPr>
          <w:rFonts w:hint="eastAsia" w:ascii="宋体"/>
          <w:kern w:val="0"/>
          <w:szCs w:val="22"/>
        </w:rPr>
        <w:t xml:space="preserve"> 为斜率，当指标参数值大小与土壤质量呈正相关时，</w:t>
      </w:r>
      <w:r>
        <w:rPr>
          <w:rFonts w:ascii="Times New Roman" w:hAnsi="Times New Roman"/>
          <w:i/>
          <w:iCs/>
          <w:kern w:val="0"/>
          <w:szCs w:val="22"/>
        </w:rPr>
        <w:t>b</w:t>
      </w:r>
      <w:r>
        <w:rPr>
          <w:rFonts w:hint="eastAsia" w:ascii="宋体"/>
          <w:kern w:val="0"/>
          <w:szCs w:val="22"/>
        </w:rPr>
        <w:t>取</w:t>
      </w:r>
      <w:r>
        <w:rPr>
          <w:rFonts w:hint="eastAsia" w:ascii="Times New Roman" w:hAnsi="Times New Roman"/>
          <w:kern w:val="0"/>
          <w:szCs w:val="20"/>
        </w:rPr>
        <w:t>- 2.5</w:t>
      </w:r>
      <w:r>
        <w:rPr>
          <w:rFonts w:hint="eastAsia" w:ascii="宋体"/>
          <w:kern w:val="0"/>
          <w:szCs w:val="22"/>
        </w:rPr>
        <w:t>；当其参数值大小与土壤质量呈负相关时，斜率</w:t>
      </w:r>
      <w:r>
        <w:rPr>
          <w:rFonts w:hint="eastAsia" w:ascii="Times New Roman" w:hAnsi="Times New Roman"/>
          <w:i/>
          <w:iCs/>
          <w:kern w:val="0"/>
          <w:szCs w:val="22"/>
        </w:rPr>
        <w:t>b</w:t>
      </w:r>
      <w:r>
        <w:rPr>
          <w:rFonts w:hint="eastAsia" w:ascii="宋体"/>
          <w:kern w:val="0"/>
          <w:szCs w:val="22"/>
        </w:rPr>
        <w:t>取</w:t>
      </w:r>
      <w:r>
        <w:rPr>
          <w:rFonts w:hint="eastAsia" w:ascii="Times New Roman" w:hAnsi="Times New Roman"/>
          <w:kern w:val="0"/>
          <w:szCs w:val="20"/>
        </w:rPr>
        <w:t>2.5</w:t>
      </w:r>
      <w:r>
        <w:rPr>
          <w:rFonts w:hint="eastAsia" w:ascii="宋体"/>
          <w:kern w:val="0"/>
          <w:szCs w:val="22"/>
        </w:rPr>
        <w:t>。</w:t>
      </w:r>
    </w:p>
    <w:p>
      <w:pPr>
        <w:adjustRightInd/>
        <w:spacing w:line="440" w:lineRule="exact"/>
        <w:ind w:firstLine="420" w:firstLineChars="200"/>
        <w:rPr>
          <w:rFonts w:ascii="宋体"/>
          <w:kern w:val="0"/>
          <w:szCs w:val="22"/>
        </w:rPr>
      </w:pPr>
      <w:r>
        <w:rPr>
          <w:rFonts w:hint="eastAsia" w:ascii="宋体"/>
          <w:kern w:val="0"/>
          <w:szCs w:val="22"/>
        </w:rPr>
        <w:t>计算修复生态系统的土壤质量指数，以反映生态系统土壤质量状况，具体计算方法按公式</w:t>
      </w:r>
      <w:r>
        <w:rPr>
          <w:rFonts w:hint="eastAsia" w:ascii="Times New Roman" w:hAnsi="Times New Roman"/>
          <w:kern w:val="0"/>
          <w:szCs w:val="20"/>
        </w:rPr>
        <w:t>（6）</w:t>
      </w:r>
      <w:r>
        <w:rPr>
          <w:rFonts w:hint="eastAsia" w:ascii="宋体"/>
          <w:kern w:val="0"/>
          <w:szCs w:val="22"/>
        </w:rPr>
        <w:t>：</w:t>
      </w:r>
    </w:p>
    <w:p>
      <w:pPr>
        <w:adjustRightInd/>
        <w:spacing w:line="480" w:lineRule="auto"/>
        <w:ind w:firstLine="480" w:firstLineChars="200"/>
        <w:jc w:val="right"/>
        <w:rPr>
          <w:rFonts w:ascii="Times New Roman" w:eastAsia="仿宋"/>
          <w:sz w:val="24"/>
          <w:szCs w:val="24"/>
        </w:rPr>
      </w:pPr>
      <w:r>
        <w:rPr>
          <w:rFonts w:hint="eastAsia" w:ascii="Times New Roman" w:eastAsia="仿宋"/>
          <w:position w:val="-28"/>
          <w:sz w:val="24"/>
          <w:szCs w:val="24"/>
        </w:rPr>
        <w:object>
          <v:shape id="_x0000_i1031" o:spt="75" type="#_x0000_t75" style="height:34.05pt;width:69.1pt;" o:ole="t" filled="f" o:preferrelative="t" stroked="f" coordsize="21600,21600">
            <v:path/>
            <v:fill on="f" focussize="0,0"/>
            <v:stroke on="f" joinstyle="miter"/>
            <v:imagedata r:id="rId31" o:title=""/>
            <o:lock v:ext="edit" aspectratio="t"/>
            <w10:wrap type="none"/>
            <w10:anchorlock/>
          </v:shape>
          <o:OLEObject Type="Embed" ProgID="Equation.KSEE3" ShapeID="_x0000_i1031" DrawAspect="Content" ObjectID="_1468075731" r:id="rId30">
            <o:LockedField>false</o:LockedField>
          </o:OLEObject>
        </w:object>
      </w:r>
      <w:r>
        <w:rPr>
          <w:rFonts w:hint="eastAsia" w:ascii="Times New Roman" w:eastAsia="仿宋"/>
          <w:sz w:val="24"/>
          <w:szCs w:val="24"/>
        </w:rPr>
        <w:t xml:space="preserve">                             （6）</w:t>
      </w:r>
    </w:p>
    <w:p>
      <w:pPr>
        <w:adjustRightInd/>
        <w:spacing w:line="440" w:lineRule="exact"/>
        <w:rPr>
          <w:rFonts w:ascii="宋体"/>
          <w:kern w:val="0"/>
          <w:szCs w:val="22"/>
        </w:rPr>
      </w:pPr>
      <w:r>
        <w:rPr>
          <w:rFonts w:hint="eastAsia" w:ascii="宋体"/>
          <w:kern w:val="0"/>
          <w:szCs w:val="22"/>
        </w:rPr>
        <w:t>式中：</w:t>
      </w:r>
      <w:r>
        <w:rPr>
          <w:rFonts w:ascii="Times New Roman" w:hAnsi="Times New Roman"/>
          <w:i/>
          <w:iCs/>
          <w:kern w:val="0"/>
          <w:szCs w:val="22"/>
        </w:rPr>
        <w:t>SQI</w:t>
      </w:r>
      <w:r>
        <w:rPr>
          <w:rFonts w:hint="eastAsia" w:ascii="Times New Roman" w:hAnsi="Times New Roman"/>
          <w:kern w:val="0"/>
          <w:szCs w:val="22"/>
        </w:rPr>
        <w:t xml:space="preserve"> </w:t>
      </w:r>
      <w:r>
        <w:rPr>
          <w:rFonts w:ascii="Times New Roman" w:hAnsi="Times New Roman"/>
          <w:kern w:val="0"/>
          <w:szCs w:val="22"/>
        </w:rPr>
        <w:t>——</w:t>
      </w:r>
      <w:r>
        <w:rPr>
          <w:rFonts w:hint="eastAsia" w:ascii="Times New Roman" w:hAnsi="Times New Roman"/>
          <w:kern w:val="0"/>
          <w:szCs w:val="22"/>
        </w:rPr>
        <w:t xml:space="preserve"> </w:t>
      </w:r>
      <w:r>
        <w:rPr>
          <w:rFonts w:hint="eastAsia" w:ascii="宋体"/>
          <w:kern w:val="0"/>
          <w:szCs w:val="22"/>
        </w:rPr>
        <w:t>为评估区生态系统土壤质量指数；</w:t>
      </w:r>
    </w:p>
    <w:p>
      <w:pPr>
        <w:adjustRightInd/>
        <w:spacing w:line="440" w:lineRule="exact"/>
        <w:ind w:firstLine="630" w:firstLineChars="300"/>
        <w:rPr>
          <w:rFonts w:ascii="宋体"/>
          <w:kern w:val="0"/>
          <w:szCs w:val="22"/>
        </w:rPr>
      </w:pPr>
      <w:r>
        <w:rPr>
          <w:rFonts w:hint="eastAsia" w:ascii="Times New Roman" w:hAnsi="Times New Roman"/>
          <w:i/>
          <w:iCs/>
          <w:kern w:val="0"/>
          <w:szCs w:val="22"/>
        </w:rPr>
        <w:t>S</w:t>
      </w:r>
      <w:r>
        <w:rPr>
          <w:rFonts w:hint="eastAsia" w:ascii="Times New Roman" w:hAnsi="Times New Roman"/>
          <w:i/>
          <w:iCs/>
          <w:kern w:val="0"/>
          <w:szCs w:val="22"/>
          <w:vertAlign w:val="subscript"/>
        </w:rPr>
        <w:t>j</w:t>
      </w:r>
      <w:r>
        <w:rPr>
          <w:rFonts w:hint="eastAsia" w:ascii="Times New Roman" w:hAnsi="Times New Roman"/>
          <w:kern w:val="0"/>
          <w:szCs w:val="22"/>
        </w:rPr>
        <w:t xml:space="preserve"> </w:t>
      </w:r>
      <w:r>
        <w:rPr>
          <w:rFonts w:ascii="Times New Roman" w:hAnsi="Times New Roman"/>
          <w:kern w:val="0"/>
          <w:szCs w:val="22"/>
        </w:rPr>
        <w:t>——</w:t>
      </w:r>
      <w:r>
        <w:rPr>
          <w:rFonts w:hint="eastAsia" w:ascii="Times New Roman" w:hAnsi="Times New Roman"/>
          <w:kern w:val="0"/>
          <w:szCs w:val="22"/>
        </w:rPr>
        <w:t xml:space="preserve"> 为</w:t>
      </w:r>
      <w:r>
        <w:rPr>
          <w:rFonts w:hint="eastAsia" w:ascii="宋体"/>
          <w:kern w:val="0"/>
          <w:szCs w:val="22"/>
        </w:rPr>
        <w:t>第j类土壤指标归一化后数值；</w:t>
      </w:r>
    </w:p>
    <w:p>
      <w:pPr>
        <w:adjustRightInd/>
        <w:spacing w:line="440" w:lineRule="exact"/>
        <w:ind w:firstLine="630" w:firstLineChars="300"/>
        <w:rPr>
          <w:rFonts w:ascii="宋体"/>
          <w:kern w:val="0"/>
          <w:szCs w:val="22"/>
        </w:rPr>
      </w:pPr>
      <w:r>
        <w:rPr>
          <w:rFonts w:hint="eastAsia" w:ascii="Times New Roman" w:hAnsi="Times New Roman"/>
          <w:i/>
          <w:iCs/>
          <w:kern w:val="0"/>
          <w:szCs w:val="22"/>
        </w:rPr>
        <w:t>n</w:t>
      </w:r>
      <w:r>
        <w:rPr>
          <w:rFonts w:hint="eastAsia" w:ascii="宋体"/>
          <w:kern w:val="0"/>
          <w:szCs w:val="22"/>
        </w:rPr>
        <w:t xml:space="preserve"> </w:t>
      </w:r>
      <w:r>
        <w:rPr>
          <w:rFonts w:ascii="Times New Roman" w:hAnsi="Times New Roman"/>
          <w:kern w:val="0"/>
          <w:szCs w:val="22"/>
        </w:rPr>
        <w:t>——</w:t>
      </w:r>
      <w:r>
        <w:rPr>
          <w:rFonts w:hint="eastAsia" w:ascii="宋体"/>
          <w:kern w:val="0"/>
          <w:szCs w:val="22"/>
        </w:rPr>
        <w:t xml:space="preserve"> 为选取的土壤指标数量</w:t>
      </w:r>
      <w:r>
        <w:rPr>
          <w:rFonts w:ascii="Times New Roman" w:hAnsi="Times New Roman"/>
          <w:kern w:val="0"/>
          <w:szCs w:val="22"/>
        </w:rPr>
        <w:t xml:space="preserve">（= </w:t>
      </w:r>
      <w:r>
        <w:rPr>
          <w:rFonts w:hint="eastAsia" w:ascii="Times New Roman" w:hAnsi="Times New Roman"/>
          <w:kern w:val="0"/>
          <w:szCs w:val="22"/>
        </w:rPr>
        <w:t>4</w:t>
      </w:r>
      <w:r>
        <w:rPr>
          <w:rFonts w:ascii="Times New Roman" w:hAnsi="Times New Roman"/>
          <w:kern w:val="0"/>
          <w:szCs w:val="22"/>
        </w:rPr>
        <w:t>）</w:t>
      </w:r>
      <w:r>
        <w:rPr>
          <w:rFonts w:hint="eastAsia" w:ascii="宋体"/>
          <w:kern w:val="0"/>
          <w:szCs w:val="22"/>
        </w:rPr>
        <w:t>。</w:t>
      </w:r>
    </w:p>
    <w:p>
      <w:pPr>
        <w:pStyle w:val="65"/>
        <w:spacing w:before="120" w:after="120"/>
      </w:pPr>
      <w:r>
        <w:rPr>
          <w:rFonts w:hint="eastAsia"/>
        </w:rPr>
        <w:t>恢复生态系统综合质量评估方法</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草原区露天煤矿排土场修复生态系统质量反映生态系统植被与土壤的整体况状，生态系统质量指数由植被质量指数与土壤质量指数组成，计算方法按公式</w:t>
      </w:r>
      <w:r>
        <w:rPr>
          <w:rFonts w:ascii="Times New Roman" w:hAnsi="Times New Roman"/>
          <w:kern w:val="0"/>
          <w:szCs w:val="20"/>
        </w:rPr>
        <w:t>（7）</w:t>
      </w:r>
      <w:r>
        <w:rPr>
          <w:rFonts w:hint="eastAsia" w:ascii="宋体" w:hAnsi="Times New Roman"/>
          <w:kern w:val="0"/>
          <w:szCs w:val="20"/>
        </w:rPr>
        <w:t>：</w:t>
      </w:r>
    </w:p>
    <w:p>
      <w:pPr>
        <w:adjustRightInd/>
        <w:spacing w:line="480" w:lineRule="auto"/>
        <w:ind w:firstLine="480" w:firstLineChars="200"/>
        <w:jc w:val="right"/>
        <w:rPr>
          <w:rFonts w:ascii="Times New Roman" w:eastAsia="仿宋"/>
          <w:sz w:val="24"/>
          <w:szCs w:val="24"/>
        </w:rPr>
      </w:pPr>
      <w:r>
        <w:rPr>
          <w:rFonts w:hint="eastAsia" w:ascii="Times New Roman" w:eastAsia="仿宋"/>
          <w:position w:val="-24"/>
          <w:sz w:val="24"/>
          <w:szCs w:val="24"/>
        </w:rPr>
        <w:object>
          <v:shape id="_x0000_i1032" o:spt="75" type="#_x0000_t75" style="height:30.95pt;width:117.9pt;" o:ole="t" filled="f" o:preferrelative="t" stroked="f" coordsize="21600,21600">
            <v:path/>
            <v:fill on="f" focussize="0,0"/>
            <v:stroke on="f" joinstyle="miter"/>
            <v:imagedata r:id="rId33" o:title=""/>
            <o:lock v:ext="edit" aspectratio="t"/>
            <w10:wrap type="none"/>
            <w10:anchorlock/>
          </v:shape>
          <o:OLEObject Type="Embed" ProgID="Equation.KSEE3" ShapeID="_x0000_i1032" DrawAspect="Content" ObjectID="_1468075732" r:id="rId32">
            <o:LockedField>false</o:LockedField>
          </o:OLEObject>
        </w:object>
      </w:r>
      <w:r>
        <w:rPr>
          <w:rFonts w:hint="eastAsia" w:ascii="Times New Roman" w:eastAsia="仿宋"/>
          <w:sz w:val="24"/>
          <w:szCs w:val="24"/>
        </w:rPr>
        <w:t xml:space="preserve">                         （7）</w:t>
      </w:r>
    </w:p>
    <w:p>
      <w:pPr>
        <w:adjustRightInd/>
        <w:spacing w:line="360" w:lineRule="auto"/>
        <w:rPr>
          <w:rFonts w:ascii="宋体" w:hAnsi="Times New Roman"/>
          <w:kern w:val="0"/>
          <w:szCs w:val="20"/>
        </w:rPr>
      </w:pPr>
      <w:r>
        <w:rPr>
          <w:rFonts w:hint="eastAsia" w:ascii="宋体" w:hAnsi="Times New Roman"/>
          <w:kern w:val="0"/>
          <w:szCs w:val="20"/>
        </w:rPr>
        <w:t>式中：</w:t>
      </w:r>
      <w:r>
        <w:rPr>
          <w:rFonts w:ascii="Times New Roman" w:hAnsi="Times New Roman"/>
          <w:i/>
          <w:iCs/>
          <w:kern w:val="0"/>
          <w:szCs w:val="20"/>
        </w:rPr>
        <w:t>EQI</w:t>
      </w:r>
      <w:r>
        <w:rPr>
          <w:rFonts w:hint="eastAsia" w:ascii="Times New Roman" w:hAnsi="Times New Roman"/>
          <w:i/>
          <w:iCs/>
          <w:kern w:val="0"/>
          <w:szCs w:val="20"/>
        </w:rPr>
        <w:t xml:space="preserve"> </w:t>
      </w:r>
      <w:r>
        <w:rPr>
          <w:rFonts w:ascii="宋体" w:hAnsi="Times New Roman"/>
          <w:kern w:val="0"/>
          <w:szCs w:val="20"/>
        </w:rPr>
        <w:t>——</w:t>
      </w:r>
      <w:r>
        <w:rPr>
          <w:rFonts w:hint="eastAsia" w:ascii="宋体" w:hAnsi="Times New Roman"/>
          <w:kern w:val="0"/>
          <w:szCs w:val="20"/>
        </w:rPr>
        <w:t xml:space="preserve"> 为草原区露天煤矿排土场修复生态系统质量指数。</w:t>
      </w:r>
    </w:p>
    <w:p>
      <w:pPr>
        <w:pStyle w:val="105"/>
        <w:spacing w:before="120" w:after="120"/>
      </w:pPr>
      <w:r>
        <w:rPr>
          <w:rFonts w:hint="eastAsia"/>
        </w:rPr>
        <w:t>草原区露天煤矿排土场恢复生态系统质量分级</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根据修复生态系统质量评估结果，将生态系统分为</w:t>
      </w:r>
      <w:r>
        <w:rPr>
          <w:rFonts w:ascii="Times New Roman" w:hAnsi="Times New Roman"/>
          <w:kern w:val="0"/>
          <w:szCs w:val="20"/>
        </w:rPr>
        <w:t>5</w:t>
      </w:r>
      <w:r>
        <w:rPr>
          <w:rFonts w:hint="eastAsia" w:ascii="宋体" w:hAnsi="Times New Roman"/>
          <w:kern w:val="0"/>
          <w:szCs w:val="20"/>
        </w:rPr>
        <w:t>级，即优、良、中、低、差，具体可参照</w:t>
      </w:r>
      <w:r>
        <w:rPr>
          <w:rFonts w:ascii="Times New Roman" w:hAnsi="Times New Roman"/>
          <w:kern w:val="0"/>
          <w:szCs w:val="20"/>
        </w:rPr>
        <w:t>HJ 192</w:t>
      </w:r>
      <w:r>
        <w:rPr>
          <w:rFonts w:hint="eastAsia" w:ascii="宋体" w:hAnsi="Times New Roman"/>
          <w:kern w:val="0"/>
          <w:szCs w:val="20"/>
        </w:rPr>
        <w:t>实施，见表</w:t>
      </w:r>
      <w:r>
        <w:rPr>
          <w:rFonts w:hint="eastAsia" w:ascii="Times New Roman" w:hAnsi="Times New Roman"/>
          <w:kern w:val="0"/>
          <w:szCs w:val="20"/>
        </w:rPr>
        <w:t>1</w:t>
      </w:r>
      <w:r>
        <w:rPr>
          <w:rFonts w:hint="eastAsia" w:ascii="宋体" w:hAnsi="Times New Roman"/>
          <w:kern w:val="0"/>
          <w:szCs w:val="20"/>
        </w:rPr>
        <w:t>。</w:t>
      </w:r>
    </w:p>
    <w:p>
      <w:pPr>
        <w:adjustRightInd/>
        <w:spacing w:line="440" w:lineRule="exact"/>
        <w:ind w:firstLine="480" w:firstLineChars="200"/>
        <w:rPr>
          <w:rFonts w:ascii="Times New Roman" w:eastAsia="仿宋"/>
          <w:sz w:val="24"/>
          <w:szCs w:val="24"/>
        </w:rPr>
      </w:pPr>
    </w:p>
    <w:p>
      <w:pPr>
        <w:adjustRightInd/>
        <w:spacing w:line="360" w:lineRule="auto"/>
        <w:ind w:firstLine="420" w:firstLineChars="200"/>
        <w:jc w:val="center"/>
        <w:rPr>
          <w:rFonts w:ascii="Times New Roman" w:eastAsia="仿宋"/>
          <w:sz w:val="24"/>
          <w:szCs w:val="24"/>
        </w:rPr>
      </w:pPr>
      <w:r>
        <w:rPr>
          <w:rFonts w:hint="eastAsia" w:ascii="黑体" w:hAnsi="黑体" w:eastAsia="黑体" w:cs="黑体"/>
        </w:rPr>
        <w:t>表1 草原区露天煤矿排土场修复生态系统质量分级</w:t>
      </w:r>
    </w:p>
    <w:tbl>
      <w:tblPr>
        <w:tblStyle w:val="27"/>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9"/>
        <w:gridCol w:w="1370"/>
        <w:gridCol w:w="1529"/>
        <w:gridCol w:w="1529"/>
        <w:gridCol w:w="1529"/>
        <w:gridCol w:w="15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689" w:type="dxa"/>
            <w:tcBorders>
              <w:bottom w:val="single" w:color="auto" w:sz="4" w:space="0"/>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级别</w:t>
            </w:r>
          </w:p>
        </w:tc>
        <w:tc>
          <w:tcPr>
            <w:tcW w:w="1370" w:type="dxa"/>
            <w:tcBorders>
              <w:bottom w:val="single" w:color="auto" w:sz="4" w:space="0"/>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优</w:t>
            </w:r>
          </w:p>
        </w:tc>
        <w:tc>
          <w:tcPr>
            <w:tcW w:w="1529" w:type="dxa"/>
            <w:tcBorders>
              <w:bottom w:val="single" w:color="auto" w:sz="4" w:space="0"/>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良</w:t>
            </w:r>
          </w:p>
        </w:tc>
        <w:tc>
          <w:tcPr>
            <w:tcW w:w="1529" w:type="dxa"/>
            <w:tcBorders>
              <w:bottom w:val="single" w:color="auto" w:sz="4" w:space="0"/>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中</w:t>
            </w:r>
          </w:p>
        </w:tc>
        <w:tc>
          <w:tcPr>
            <w:tcW w:w="1529" w:type="dxa"/>
            <w:tcBorders>
              <w:bottom w:val="single" w:color="auto" w:sz="4" w:space="0"/>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低</w:t>
            </w:r>
          </w:p>
        </w:tc>
        <w:tc>
          <w:tcPr>
            <w:tcW w:w="1530" w:type="dxa"/>
            <w:tcBorders>
              <w:bottom w:val="single" w:color="auto" w:sz="4" w:space="0"/>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差</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689" w:type="dxa"/>
            <w:tcBorders>
              <w:top w:val="single" w:color="auto" w:sz="4" w:space="0"/>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生态系统质量</w:t>
            </w:r>
          </w:p>
          <w:p>
            <w:pPr>
              <w:adjustRightInd/>
              <w:spacing w:line="240" w:lineRule="auto"/>
              <w:jc w:val="center"/>
              <w:rPr>
                <w:rFonts w:ascii="宋体" w:hAnsi="Times New Roman"/>
                <w:kern w:val="0"/>
                <w:szCs w:val="20"/>
              </w:rPr>
            </w:pPr>
            <w:r>
              <w:rPr>
                <w:rFonts w:hint="eastAsia" w:ascii="宋体" w:hAnsi="Times New Roman"/>
                <w:kern w:val="0"/>
                <w:szCs w:val="20"/>
              </w:rPr>
              <w:t>指数</w:t>
            </w:r>
          </w:p>
        </w:tc>
        <w:tc>
          <w:tcPr>
            <w:tcW w:w="1370" w:type="dxa"/>
            <w:tcBorders>
              <w:top w:val="single" w:color="auto" w:sz="4" w:space="0"/>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EQI≥75</w:t>
            </w:r>
          </w:p>
        </w:tc>
        <w:tc>
          <w:tcPr>
            <w:tcW w:w="1529" w:type="dxa"/>
            <w:tcBorders>
              <w:top w:val="single" w:color="auto" w:sz="4" w:space="0"/>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55≤EQI&lt;75</w:t>
            </w:r>
          </w:p>
        </w:tc>
        <w:tc>
          <w:tcPr>
            <w:tcW w:w="1529" w:type="dxa"/>
            <w:tcBorders>
              <w:top w:val="single" w:color="auto" w:sz="4" w:space="0"/>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35≤EQI&lt;55</w:t>
            </w:r>
          </w:p>
        </w:tc>
        <w:tc>
          <w:tcPr>
            <w:tcW w:w="1529" w:type="dxa"/>
            <w:tcBorders>
              <w:top w:val="single" w:color="auto" w:sz="4" w:space="0"/>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20≤EQI&lt;35</w:t>
            </w:r>
          </w:p>
        </w:tc>
        <w:tc>
          <w:tcPr>
            <w:tcW w:w="1530" w:type="dxa"/>
            <w:tcBorders>
              <w:top w:val="single" w:color="auto" w:sz="4" w:space="0"/>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EQI&lt;20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689" w:type="dxa"/>
            <w:tcBorders>
              <w:tl2br w:val="nil"/>
              <w:tr2bl w:val="nil"/>
            </w:tcBorders>
            <w:vAlign w:val="center"/>
          </w:tcPr>
          <w:p>
            <w:pPr>
              <w:adjustRightInd/>
              <w:spacing w:line="240" w:lineRule="auto"/>
              <w:jc w:val="center"/>
              <w:rPr>
                <w:rFonts w:hint="eastAsia" w:ascii="宋体" w:hAnsi="Times New Roman"/>
                <w:kern w:val="0"/>
                <w:szCs w:val="20"/>
              </w:rPr>
            </w:pPr>
            <w:r>
              <w:rPr>
                <w:rFonts w:hint="eastAsia" w:ascii="宋体" w:hAnsi="Times New Roman"/>
                <w:kern w:val="0"/>
                <w:szCs w:val="20"/>
              </w:rPr>
              <w:t>分级描述</w:t>
            </w:r>
          </w:p>
        </w:tc>
        <w:tc>
          <w:tcPr>
            <w:tcW w:w="1370" w:type="dxa"/>
            <w:tcBorders>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生态系统质量为优</w:t>
            </w:r>
          </w:p>
        </w:tc>
        <w:tc>
          <w:tcPr>
            <w:tcW w:w="1529" w:type="dxa"/>
            <w:tcBorders>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生态系统质量良好</w:t>
            </w:r>
          </w:p>
        </w:tc>
        <w:tc>
          <w:tcPr>
            <w:tcW w:w="1529" w:type="dxa"/>
            <w:tcBorders>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生态系统质量中等</w:t>
            </w:r>
          </w:p>
        </w:tc>
        <w:tc>
          <w:tcPr>
            <w:tcW w:w="1529" w:type="dxa"/>
            <w:tcBorders>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生态系统质量较低</w:t>
            </w:r>
          </w:p>
        </w:tc>
        <w:tc>
          <w:tcPr>
            <w:tcW w:w="1530" w:type="dxa"/>
            <w:tcBorders>
              <w:tl2br w:val="nil"/>
              <w:tr2bl w:val="nil"/>
            </w:tcBorders>
            <w:vAlign w:val="center"/>
          </w:tcPr>
          <w:p>
            <w:pPr>
              <w:adjustRightInd/>
              <w:spacing w:line="240" w:lineRule="auto"/>
              <w:jc w:val="center"/>
              <w:rPr>
                <w:rFonts w:ascii="宋体" w:hAnsi="Times New Roman"/>
                <w:kern w:val="0"/>
                <w:szCs w:val="20"/>
              </w:rPr>
            </w:pPr>
            <w:r>
              <w:rPr>
                <w:rFonts w:hint="eastAsia" w:ascii="宋体" w:hAnsi="Times New Roman"/>
                <w:kern w:val="0"/>
                <w:szCs w:val="20"/>
              </w:rPr>
              <w:t>生态系统质量较差</w:t>
            </w:r>
          </w:p>
        </w:tc>
      </w:tr>
    </w:tbl>
    <w:p>
      <w:pPr>
        <w:pStyle w:val="56"/>
        <w:ind w:firstLine="0" w:firstLineChars="0"/>
      </w:pPr>
    </w:p>
    <w:p>
      <w:pPr>
        <w:pStyle w:val="56"/>
        <w:ind w:firstLine="0" w:firstLineChars="0"/>
        <w:jc w:val="center"/>
      </w:pPr>
      <w:bookmarkStart w:id="3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ADD46"/>
    <w:multiLevelType w:val="multilevel"/>
    <w:tmpl w:val="809ADD46"/>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OWM2MzNlZjk4NTNhNjlmZThmZjcxNGE1Y2Q0ZmIifQ=="/>
  </w:docVars>
  <w:rsids>
    <w:rsidRoot w:val="00616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FF"/>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280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B63"/>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D3B"/>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2B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A41"/>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92C"/>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297"/>
    <w:rsid w:val="004746B1"/>
    <w:rsid w:val="0047583F"/>
    <w:rsid w:val="00475DE8"/>
    <w:rsid w:val="00481C44"/>
    <w:rsid w:val="00484936"/>
    <w:rsid w:val="00485C89"/>
    <w:rsid w:val="00486BE3"/>
    <w:rsid w:val="004905E4"/>
    <w:rsid w:val="00490A89"/>
    <w:rsid w:val="00490AB4"/>
    <w:rsid w:val="00492F02"/>
    <w:rsid w:val="004939AE"/>
    <w:rsid w:val="004A01DF"/>
    <w:rsid w:val="004A12DF"/>
    <w:rsid w:val="004A1BA8"/>
    <w:rsid w:val="004A4B57"/>
    <w:rsid w:val="004A63FA"/>
    <w:rsid w:val="004A6A3D"/>
    <w:rsid w:val="004B0272"/>
    <w:rsid w:val="004B1D61"/>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294"/>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4D8"/>
    <w:rsid w:val="00714F58"/>
    <w:rsid w:val="00722FBF"/>
    <w:rsid w:val="00722FC2"/>
    <w:rsid w:val="007249D6"/>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1AB"/>
    <w:rsid w:val="007D6518"/>
    <w:rsid w:val="007D76BD"/>
    <w:rsid w:val="007E0BF1"/>
    <w:rsid w:val="007E2EB7"/>
    <w:rsid w:val="007F0ED8"/>
    <w:rsid w:val="007F0F63"/>
    <w:rsid w:val="007F75CE"/>
    <w:rsid w:val="007F7D3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476"/>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269"/>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569"/>
    <w:rsid w:val="00C6329F"/>
    <w:rsid w:val="00C63340"/>
    <w:rsid w:val="00C643F9"/>
    <w:rsid w:val="00C64E95"/>
    <w:rsid w:val="00C6760E"/>
    <w:rsid w:val="00C71372"/>
    <w:rsid w:val="00C72410"/>
    <w:rsid w:val="00C7287F"/>
    <w:rsid w:val="00C80CB8"/>
    <w:rsid w:val="00C819F8"/>
    <w:rsid w:val="00C8248C"/>
    <w:rsid w:val="00C84E33"/>
    <w:rsid w:val="00C86D6F"/>
    <w:rsid w:val="00C87CDC"/>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E60"/>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500"/>
    <w:rsid w:val="00EB1E69"/>
    <w:rsid w:val="00EB2086"/>
    <w:rsid w:val="00EB31ED"/>
    <w:rsid w:val="00EB5EDF"/>
    <w:rsid w:val="00EB60FE"/>
    <w:rsid w:val="00EB74DB"/>
    <w:rsid w:val="00EC5359"/>
    <w:rsid w:val="00EC562A"/>
    <w:rsid w:val="00ED067A"/>
    <w:rsid w:val="00ED2B50"/>
    <w:rsid w:val="00EE0350"/>
    <w:rsid w:val="00EE0719"/>
    <w:rsid w:val="00EE0E80"/>
    <w:rsid w:val="00EE0EC1"/>
    <w:rsid w:val="00EE613F"/>
    <w:rsid w:val="00EE7295"/>
    <w:rsid w:val="00EE7869"/>
    <w:rsid w:val="00EF054A"/>
    <w:rsid w:val="00EF3235"/>
    <w:rsid w:val="00EF761D"/>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476C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48751A"/>
    <w:rsid w:val="0C2B574A"/>
    <w:rsid w:val="0C76398A"/>
    <w:rsid w:val="0CE560AB"/>
    <w:rsid w:val="0E82202C"/>
    <w:rsid w:val="0F78200A"/>
    <w:rsid w:val="115C2809"/>
    <w:rsid w:val="11966404"/>
    <w:rsid w:val="1456488F"/>
    <w:rsid w:val="149B5DFD"/>
    <w:rsid w:val="203A2F36"/>
    <w:rsid w:val="237A7B8F"/>
    <w:rsid w:val="24510223"/>
    <w:rsid w:val="273D42E3"/>
    <w:rsid w:val="29BE406C"/>
    <w:rsid w:val="3A9F3509"/>
    <w:rsid w:val="3B1672AC"/>
    <w:rsid w:val="3C6A38F8"/>
    <w:rsid w:val="3EF82A0C"/>
    <w:rsid w:val="440548DC"/>
    <w:rsid w:val="45250DA1"/>
    <w:rsid w:val="46D41847"/>
    <w:rsid w:val="47FF42C2"/>
    <w:rsid w:val="4DE774A8"/>
    <w:rsid w:val="4DE818F3"/>
    <w:rsid w:val="4FFE5905"/>
    <w:rsid w:val="527252C0"/>
    <w:rsid w:val="5E5059A3"/>
    <w:rsid w:val="66EA1AA2"/>
    <w:rsid w:val="7C3A2808"/>
    <w:rsid w:val="7D9B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2.jpeg"/><Relationship Id="rId33" Type="http://schemas.openxmlformats.org/officeDocument/2006/relationships/image" Target="media/image11.wmf"/><Relationship Id="rId32" Type="http://schemas.openxmlformats.org/officeDocument/2006/relationships/oleObject" Target="embeddings/oleObject8.bin"/><Relationship Id="rId31" Type="http://schemas.openxmlformats.org/officeDocument/2006/relationships/image" Target="media/image10.wmf"/><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6.bin"/><Relationship Id="rId27" Type="http://schemas.openxmlformats.org/officeDocument/2006/relationships/image" Target="media/image8.wmf"/><Relationship Id="rId26" Type="http://schemas.openxmlformats.org/officeDocument/2006/relationships/oleObject" Target="embeddings/oleObject5.bin"/><Relationship Id="rId25" Type="http://schemas.openxmlformats.org/officeDocument/2006/relationships/image" Target="media/image7.wmf"/><Relationship Id="rId24" Type="http://schemas.openxmlformats.org/officeDocument/2006/relationships/oleObject" Target="embeddings/oleObject4.bin"/><Relationship Id="rId23" Type="http://schemas.openxmlformats.org/officeDocument/2006/relationships/image" Target="media/image6.wmf"/><Relationship Id="rId22" Type="http://schemas.openxmlformats.org/officeDocument/2006/relationships/oleObject" Target="embeddings/oleObject3.bin"/><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742AC29F024A95852915A576344328"/>
        <w:style w:val=""/>
        <w:category>
          <w:name w:val="常规"/>
          <w:gallery w:val="placeholder"/>
        </w:category>
        <w:types>
          <w:type w:val="bbPlcHdr"/>
        </w:types>
        <w:behaviors>
          <w:behavior w:val="content"/>
        </w:behaviors>
        <w:description w:val=""/>
        <w:guid w:val="{53E557A4-12CB-43FB-B9F7-F4C822C6835C}"/>
      </w:docPartPr>
      <w:docPartBody>
        <w:p>
          <w:pPr>
            <w:pStyle w:val="5"/>
          </w:pPr>
          <w:r>
            <w:rPr>
              <w:rStyle w:val="4"/>
              <w:rFonts w:hint="eastAsia"/>
            </w:rPr>
            <w:t>单击或点击此处输入文字。</w:t>
          </w:r>
        </w:p>
      </w:docPartBody>
    </w:docPart>
    <w:docPart>
      <w:docPartPr>
        <w:name w:val="247B10A345F04B5FBC7F171428A13AD2"/>
        <w:style w:val=""/>
        <w:category>
          <w:name w:val="常规"/>
          <w:gallery w:val="placeholder"/>
        </w:category>
        <w:types>
          <w:type w:val="bbPlcHdr"/>
        </w:types>
        <w:behaviors>
          <w:behavior w:val="content"/>
        </w:behaviors>
        <w:description w:val=""/>
        <w:guid w:val="{CF759262-8CAB-491F-B877-15DF3842F778}"/>
      </w:docPartPr>
      <w:docPartBody>
        <w:p>
          <w:pPr>
            <w:pStyle w:val="6"/>
          </w:pPr>
          <w:r>
            <w:rPr>
              <w:rStyle w:val="4"/>
              <w:rFonts w:hint="eastAsia"/>
            </w:rPr>
            <w:t>选择一项。</w:t>
          </w:r>
        </w:p>
      </w:docPartBody>
    </w:docPart>
    <w:docPart>
      <w:docPartPr>
        <w:name w:val="9B29E05B00CD44E0977E34133DEA9380"/>
        <w:style w:val=""/>
        <w:category>
          <w:name w:val="常规"/>
          <w:gallery w:val="placeholder"/>
        </w:category>
        <w:types>
          <w:type w:val="bbPlcHdr"/>
        </w:types>
        <w:behaviors>
          <w:behavior w:val="content"/>
        </w:behaviors>
        <w:description w:val=""/>
        <w:guid w:val="{5318FEF8-8618-435E-B577-7E0315B3F1E2}"/>
      </w:docPartPr>
      <w:docPartBody>
        <w:p>
          <w:pPr>
            <w:pStyle w:val="7"/>
          </w:pPr>
          <w:r>
            <w:rPr>
              <w:rStyle w:val="4"/>
              <w:rFonts w:hint="eastAsia"/>
            </w:rPr>
            <w:t>选择一项。</w:t>
          </w:r>
        </w:p>
      </w:docPartBody>
    </w:docPart>
    <w:docPart>
      <w:docPartPr>
        <w:name w:val="{a075e97d-6de1-43f2-97b9-1deabd5fc068}"/>
        <w:style w:val=""/>
        <w:category>
          <w:name w:val="常规"/>
          <w:gallery w:val="placeholder"/>
        </w:category>
        <w:types>
          <w:type w:val="bbPlcHdr"/>
        </w:types>
        <w:behaviors>
          <w:behavior w:val="content"/>
        </w:behaviors>
        <w:description w:val=""/>
        <w:guid w:val="{A075E97D-6DE1-43F2-97B9-1DEABD5FC068}"/>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5"/>
    <w:rsid w:val="000F68BD"/>
    <w:rsid w:val="00235DC5"/>
    <w:rsid w:val="0056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8742AC29F024A95852915A576344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47B10A345F04B5FBC7F171428A13A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29E05B00CD44E0977E34133DEA93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8D441FF8912F4412B884A935255487D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611</Words>
  <Characters>3487</Characters>
  <Lines>29</Lines>
  <Paragraphs>8</Paragraphs>
  <TotalTime>1</TotalTime>
  <ScaleCrop>false</ScaleCrop>
  <LinksUpToDate>false</LinksUpToDate>
  <CharactersWithSpaces>4090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2022-01-13T01:41:00Z</dcterms:created>
  <dc:creator>潘亮</dc:creator>
  <dc:description>&lt;config cover="true" show_menu="true" version="1.0.0" doctype="SDKXY"&gt;_x000d_
&lt;/config&gt;</dc:description>
  <cp:lastModifiedBy>gongqing</cp:lastModifiedBy>
  <cp:lastPrinted>2021-02-02T08:22:00Z</cp:lastPrinted>
  <dcterms:modified xsi:type="dcterms:W3CDTF">2022-11-13T04:34:17Z</dcterms:modified>
  <dc:title>团体标准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3585E1E61F3247E9B1C22C98D4A1A98C</vt:lpwstr>
  </property>
</Properties>
</file>