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IMAS"/>
                          <w:maxLength w:val="7"/>
                        </w:textInput>
                      </w:ffData>
                    </w:fldChar>
                  </w:r>
                  <w:bookmarkStart w:id="1" w:name="c1"/>
                  <w:r>
                    <w:instrText xml:space="preserve"> FORMTEXT </w:instrText>
                  </w:r>
                  <w:r>
                    <w:fldChar w:fldCharType="separate"/>
                  </w:r>
                  <w:r>
                    <w:t>IMAS</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rPr>
          <w:rFonts w:hint="eastAsia"/>
        </w:rPr>
        <w:t>草原矿区人工培养蓝藻丸化技术规程</w:t>
      </w:r>
    </w:p>
    <w:p>
      <w:pPr>
        <w:framePr w:w="9639" w:h="6974" w:hRule="exact" w:wrap="around" w:vAnchor="page" w:hAnchor="page" w:x="1419" w:y="6408" w:anchorLock="1"/>
        <w:ind w:left="-1418"/>
      </w:pPr>
    </w:p>
    <w:p>
      <w:pPr>
        <w:pStyle w:val="125"/>
        <w:framePr w:w="9639" w:h="6974" w:hRule="exact" w:wrap="around" w:vAnchor="page" w:hAnchor="page" w:x="1419" w:y="6408"/>
        <w:textAlignment w:val="bottom"/>
        <w:rPr>
          <w:rFonts w:eastAsia="黑体"/>
          <w:szCs w:val="28"/>
        </w:rPr>
      </w:pPr>
      <w:r>
        <w:rPr>
          <w:rFonts w:hint="eastAsia" w:eastAsia="黑体"/>
          <w:szCs w:val="28"/>
        </w:rPr>
        <w:t xml:space="preserve">Technical Regulation of Artificial Cultivation of Cyanobacteria </w:t>
      </w:r>
    </w:p>
    <w:p>
      <w:pPr>
        <w:pStyle w:val="125"/>
        <w:framePr w:w="9639" w:h="6974" w:hRule="exact" w:wrap="around" w:vAnchor="page" w:hAnchor="page" w:x="1419" w:y="6408"/>
        <w:textAlignment w:val="bottom"/>
        <w:rPr>
          <w:rFonts w:eastAsia="黑体"/>
          <w:szCs w:val="28"/>
        </w:rPr>
      </w:pPr>
      <w:r>
        <w:rPr>
          <w:rFonts w:hint="eastAsia" w:eastAsia="黑体"/>
          <w:szCs w:val="28"/>
        </w:rPr>
        <w:t>Pellet in Grassland Mining Area</w:t>
      </w: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textAlignment w:val="bottom"/>
        <w:rPr>
          <w:rFonts w:eastAsia="黑体"/>
          <w:szCs w:val="28"/>
        </w:rPr>
      </w:pPr>
    </w:p>
    <w:p>
      <w:pPr>
        <w:pStyle w:val="125"/>
        <w:framePr w:w="9639" w:h="6974" w:hRule="exact" w:wrap="around" w:vAnchor="page" w:hAnchor="page" w:x="1419" w:y="6408"/>
        <w:spacing w:before="440" w:after="160"/>
        <w:textAlignment w:val="bottom"/>
        <w:rPr>
          <w:sz w:val="24"/>
          <w:szCs w:val="28"/>
        </w:rPr>
      </w:pPr>
      <w:bookmarkStart w:id="8" w:name="下拉1"/>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8"/>
    </w:p>
    <w:p>
      <w:pPr>
        <w:pStyle w:val="125"/>
        <w:framePr w:w="9639" w:h="6974" w:hRule="exact" w:wrap="around" w:vAnchor="page" w:hAnchor="page" w:x="1419" w:y="6408"/>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25"/>
        <w:framePr w:w="9639" w:h="6974" w:hRule="exact" w:wrap="around" w:vAnchor="page" w:hAnchor="page" w:x="1419" w:y="6408"/>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1"/>
        <w:framePr w:h="584" w:hRule="exact" w:hSpace="181" w:vSpace="181" w:wrap="around" w:y="14800"/>
        <w:rPr>
          <w:rFonts w:hAnsi="黑体"/>
        </w:rPr>
      </w:pPr>
      <w:bookmarkStart w:id="17" w:name="fm"/>
      <w:r>
        <w:rPr>
          <w:rFonts w:hAnsi="黑体"/>
          <w:w w:val="100"/>
          <w:sz w:val="28"/>
        </w:rPr>
        <w:fldChar w:fldCharType="begin">
          <w:ffData>
            <w:name w:val="fm"/>
            <w:enabled/>
            <w:calcOnExit w:val="0"/>
            <w:textInput>
              <w:default w:val="内蒙古标准化协会"/>
            </w:textInput>
          </w:ffData>
        </w:fldChar>
      </w:r>
      <w:r>
        <w:rPr>
          <w:rFonts w:hAnsi="黑体"/>
          <w:w w:val="100"/>
          <w:sz w:val="28"/>
        </w:rPr>
        <w:instrText xml:space="preserve">FORMTEXT</w:instrText>
      </w:r>
      <w:r>
        <w:rPr>
          <w:rFonts w:hAnsi="黑体"/>
          <w:w w:val="100"/>
          <w:sz w:val="28"/>
        </w:rPr>
        <w:fldChar w:fldCharType="separate"/>
      </w:r>
      <w:r>
        <w:rPr>
          <w:rFonts w:hAnsi="黑体"/>
          <w:w w:val="100"/>
          <w:sz w:val="28"/>
        </w:rPr>
        <w:t>内蒙古标准化协会</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18"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本文件由内蒙古自治区林业和草原局提出。</w:t>
      </w:r>
    </w:p>
    <w:p>
      <w:pPr>
        <w:pStyle w:val="56"/>
        <w:ind w:firstLine="420"/>
      </w:pPr>
      <w:r>
        <w:rPr>
          <w:rFonts w:hint="eastAsia"/>
        </w:rPr>
        <w:t>本文件由内蒙古标准化协会归口。</w:t>
      </w:r>
    </w:p>
    <w:p>
      <w:pPr>
        <w:pStyle w:val="56"/>
        <w:ind w:firstLine="420"/>
      </w:pPr>
      <w:r>
        <w:rPr>
          <w:rFonts w:hint="eastAsia"/>
        </w:rPr>
        <w:t>本文件起草单位：内蒙古大学、</w:t>
      </w:r>
      <w:r>
        <w:rPr>
          <w:rFonts w:hint="eastAsia"/>
          <w:szCs w:val="21"/>
        </w:rPr>
        <w:t>蒙草生态环境（集团）股份有限公司、内蒙古峰茂科技创新有限公司</w:t>
      </w:r>
      <w:r>
        <w:rPr>
          <w:rFonts w:hint="eastAsia"/>
        </w:rPr>
        <w:t>。</w:t>
      </w: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r>
        <w:rPr>
          <w:rFonts w:hint="eastAsia"/>
        </w:rPr>
        <w:t>本文件主要起草人：任卫波、高凯茹、郭慧琴、张跃华、苑峰。</w:t>
      </w:r>
    </w:p>
    <w:bookmarkEnd w:id="18"/>
    <w:p>
      <w:pPr>
        <w:spacing w:line="20" w:lineRule="exact"/>
        <w:jc w:val="center"/>
        <w:rPr>
          <w:rFonts w:ascii="黑体" w:hAnsi="黑体" w:eastAsia="黑体"/>
          <w:sz w:val="32"/>
          <w:szCs w:val="32"/>
        </w:rPr>
      </w:pPr>
      <w:bookmarkStart w:id="19" w:name="BookMark4"/>
    </w:p>
    <w:p>
      <w:pPr>
        <w:spacing w:line="20" w:lineRule="exact"/>
        <w:jc w:val="center"/>
        <w:rPr>
          <w:rFonts w:ascii="黑体" w:hAnsi="黑体" w:eastAsia="黑体"/>
          <w:sz w:val="32"/>
          <w:szCs w:val="32"/>
        </w:rPr>
      </w:pPr>
    </w:p>
    <w:sdt>
      <w:sdtPr>
        <w:tag w:val="NEW_STAND_NAME"/>
        <w:id w:val="595910757"/>
        <w:lock w:val="sdtLocked"/>
        <w:placeholder>
          <w:docPart w:val="18742AC29F024A95852915A576344328"/>
        </w:placeholder>
      </w:sdtPr>
      <w:sdtContent>
        <w:p>
          <w:pPr>
            <w:pStyle w:val="177"/>
            <w:spacing w:after="528" w:afterLines="220"/>
          </w:pPr>
          <w:bookmarkStart w:id="20" w:name="NEW_STAND_NAME"/>
          <w:r>
            <w:rPr>
              <w:rFonts w:hint="eastAsia"/>
            </w:rPr>
            <w:t>草原矿区人工培养蓝藻丸化技术规程</w:t>
          </w:r>
        </w:p>
      </w:sdtContent>
    </w:sdt>
    <w:bookmarkEnd w:id="20"/>
    <w:p>
      <w:pPr>
        <w:pStyle w:val="104"/>
        <w:spacing w:before="240" w:after="240"/>
      </w:pPr>
      <w:bookmarkStart w:id="21" w:name="_Toc24884218"/>
      <w:bookmarkStart w:id="22" w:name="_Toc26986771"/>
      <w:bookmarkStart w:id="23" w:name="_Toc26718930"/>
      <w:bookmarkStart w:id="24" w:name="_Toc17233325"/>
      <w:bookmarkStart w:id="25" w:name="_Toc17233333"/>
      <w:bookmarkStart w:id="26" w:name="_Toc26986530"/>
      <w:bookmarkStart w:id="27" w:name="_Toc26648465"/>
      <w:bookmarkStart w:id="28" w:name="_Toc24884211"/>
      <w:r>
        <w:rPr>
          <w:rFonts w:hint="eastAsia"/>
        </w:rPr>
        <w:t>范围</w:t>
      </w:r>
      <w:bookmarkEnd w:id="21"/>
      <w:bookmarkEnd w:id="22"/>
      <w:bookmarkEnd w:id="23"/>
      <w:bookmarkEnd w:id="24"/>
      <w:bookmarkEnd w:id="25"/>
      <w:bookmarkEnd w:id="26"/>
      <w:bookmarkEnd w:id="27"/>
      <w:bookmarkEnd w:id="28"/>
    </w:p>
    <w:p>
      <w:pPr>
        <w:adjustRightInd/>
        <w:spacing w:line="360" w:lineRule="auto"/>
        <w:ind w:firstLine="420" w:firstLineChars="200"/>
        <w:rPr>
          <w:rFonts w:ascii="宋体" w:hAnsi="宋体" w:cs="宋体"/>
        </w:rPr>
      </w:pPr>
      <w:bookmarkStart w:id="29" w:name="_Toc26648466"/>
      <w:bookmarkStart w:id="30" w:name="_Toc24884212"/>
      <w:bookmarkStart w:id="31" w:name="_Toc17233326"/>
      <w:bookmarkStart w:id="32" w:name="_Toc17233334"/>
      <w:bookmarkStart w:id="33" w:name="_Toc24884219"/>
      <w:r>
        <w:rPr>
          <w:rFonts w:hint="eastAsia" w:ascii="宋体" w:hAnsi="宋体" w:cs="宋体"/>
        </w:rPr>
        <w:t>本文件规定了草原矿区固氮蓝藻的分离纯化及保藏、藻种鉴定、藻种培养、蓝藻丸制作、野外接种、后期养护、成效调查及质量评价等技术要求。</w:t>
      </w:r>
    </w:p>
    <w:p>
      <w:pPr>
        <w:pStyle w:val="56"/>
        <w:ind w:firstLine="420"/>
        <w:rPr>
          <w:rFonts w:hAnsi="宋体" w:cs="宋体"/>
          <w:szCs w:val="21"/>
        </w:rPr>
      </w:pPr>
      <w:r>
        <w:rPr>
          <w:rFonts w:hint="eastAsia" w:hAnsi="宋体" w:cs="宋体"/>
          <w:szCs w:val="21"/>
        </w:rPr>
        <w:t>本文件适用于草原矿区土壤修复。</w:t>
      </w:r>
    </w:p>
    <w:p>
      <w:pPr>
        <w:pStyle w:val="104"/>
        <w:spacing w:before="240" w:after="240"/>
      </w:pPr>
      <w:bookmarkStart w:id="34" w:name="_Toc26986531"/>
      <w:bookmarkStart w:id="35" w:name="_Toc26718931"/>
      <w:bookmarkStart w:id="36" w:name="_Toc26986772"/>
      <w:r>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247B10A345F04B5FBC7F171428A13A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adjustRightInd/>
        <w:spacing w:line="360" w:lineRule="auto"/>
        <w:ind w:firstLine="420" w:firstLineChars="200"/>
        <w:rPr>
          <w:rFonts w:ascii="Times New Roman" w:hAnsi="Times New Roman"/>
        </w:rPr>
      </w:pPr>
      <w:r>
        <w:rPr>
          <w:rFonts w:hint="eastAsia" w:ascii="Times New Roman" w:hAnsi="Times New Roman"/>
        </w:rPr>
        <w:t>GB</w:t>
      </w:r>
      <w:r>
        <w:rPr>
          <w:rFonts w:hint="eastAsia" w:ascii="Times New Roman" w:hAnsi="Times New Roman"/>
          <w:lang w:val="en-US" w:eastAsia="zh-CN"/>
        </w:rPr>
        <w:t xml:space="preserve"> </w:t>
      </w:r>
      <w:r>
        <w:rPr>
          <w:rFonts w:hint="eastAsia" w:ascii="Times New Roman" w:hAnsi="Times New Roman"/>
        </w:rPr>
        <w:t>11607 渔业水质标准</w:t>
      </w:r>
    </w:p>
    <w:p>
      <w:pPr>
        <w:adjustRightInd/>
        <w:spacing w:line="360" w:lineRule="auto"/>
        <w:ind w:firstLine="420" w:firstLineChars="200"/>
        <w:rPr>
          <w:rFonts w:ascii="Times New Roman" w:hAnsi="Times New Roman"/>
        </w:rPr>
      </w:pPr>
      <w:r>
        <w:rPr>
          <w:rFonts w:hint="eastAsia" w:ascii="Times New Roman" w:hAnsi="Times New Roman"/>
        </w:rPr>
        <w:t>DB13/ T 1350</w:t>
      </w:r>
      <w:r>
        <w:rPr>
          <w:rFonts w:hint="eastAsia" w:ascii="Times New Roman" w:hAnsi="Times New Roman"/>
          <w:lang w:val="en-US" w:eastAsia="zh-CN"/>
        </w:rPr>
        <w:t>-</w:t>
      </w:r>
      <w:r>
        <w:rPr>
          <w:rFonts w:hint="eastAsia" w:ascii="Times New Roman" w:hAnsi="Times New Roman"/>
        </w:rPr>
        <w:t>2010 矿区土地生态复垦技术规范</w:t>
      </w:r>
    </w:p>
    <w:p>
      <w:pPr>
        <w:adjustRightInd/>
        <w:spacing w:line="360" w:lineRule="auto"/>
        <w:ind w:firstLine="420" w:firstLineChars="200"/>
        <w:rPr>
          <w:rFonts w:hint="eastAsia" w:ascii="Times New Roman" w:hAnsi="Times New Roman"/>
        </w:rPr>
      </w:pPr>
      <w:r>
        <w:rPr>
          <w:rFonts w:hint="eastAsia" w:ascii="Times New Roman" w:hAnsi="Times New Roman"/>
        </w:rPr>
        <w:t>DB15/T 2083-2020 人工荒漠藻土壤结皮治沙技术规程</w:t>
      </w:r>
    </w:p>
    <w:p>
      <w:pPr>
        <w:adjustRightInd/>
        <w:spacing w:line="360" w:lineRule="auto"/>
        <w:ind w:firstLine="420" w:firstLineChars="200"/>
        <w:rPr>
          <w:rFonts w:ascii="Times New Roman" w:hAnsi="Times New Roman"/>
        </w:rPr>
      </w:pPr>
      <w:r>
        <w:rPr>
          <w:rFonts w:hint="eastAsia" w:ascii="Times New Roman" w:hAnsi="Times New Roman"/>
        </w:rPr>
        <w:t>DB15/T 2431</w:t>
      </w:r>
      <w:r>
        <w:rPr>
          <w:rFonts w:hint="eastAsia" w:ascii="Times New Roman" w:hAnsi="Times New Roman"/>
          <w:lang w:val="en-US" w:eastAsia="zh-CN"/>
        </w:rPr>
        <w:t>-</w:t>
      </w:r>
      <w:r>
        <w:rPr>
          <w:rFonts w:hint="eastAsia" w:ascii="Times New Roman" w:hAnsi="Times New Roman"/>
        </w:rPr>
        <w:t>2021 荒漠藻扩繁培养技术规程</w:t>
      </w:r>
    </w:p>
    <w:p>
      <w:pPr>
        <w:pStyle w:val="104"/>
        <w:spacing w:before="240" w:after="240"/>
      </w:pPr>
      <w:r>
        <w:rPr>
          <w:rFonts w:hint="eastAsia"/>
          <w:szCs w:val="21"/>
        </w:rPr>
        <w:t>术语和定义</w:t>
      </w:r>
    </w:p>
    <w:sdt>
      <w:sdtPr>
        <w:id w:val="-1909835108"/>
        <w:placeholder>
          <w:docPart w:val="9B29E05B00CD44E0977E34133DEA938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spacing w:line="360" w:lineRule="auto"/>
            <w:ind w:firstLine="420"/>
          </w:pPr>
          <w:bookmarkStart w:id="37" w:name="_Toc26986532"/>
          <w:bookmarkEnd w:id="37"/>
          <w:r>
            <w:t>下列术语和定义适用于本文件。</w:t>
          </w:r>
        </w:p>
      </w:sdtContent>
    </w:sdt>
    <w:p>
      <w:pPr>
        <w:pStyle w:val="105"/>
        <w:spacing w:before="120" w:after="120"/>
      </w:pPr>
    </w:p>
    <w:p>
      <w:pPr>
        <w:pStyle w:val="105"/>
        <w:numPr>
          <w:ilvl w:val="2"/>
          <w:numId w:val="0"/>
        </w:numPr>
        <w:spacing w:before="120" w:after="120"/>
        <w:ind w:leftChars="0" w:firstLine="420" w:firstLineChars="200"/>
      </w:pPr>
      <w:r>
        <w:rPr>
          <w:rFonts w:hint="eastAsia"/>
          <w:color w:val="auto"/>
        </w:rPr>
        <w:t xml:space="preserve">蓝藻 </w:t>
      </w:r>
      <w:r>
        <w:rPr>
          <w:rFonts w:hint="eastAsia" w:hAnsi="黑体" w:cs="黑体"/>
          <w:color w:val="auto"/>
        </w:rPr>
        <w:t xml:space="preserve">Cyanobacteria </w:t>
      </w:r>
      <w:r>
        <w:rPr>
          <w:rFonts w:hint="eastAsia" w:hAnsi="黑体" w:cs="黑体"/>
        </w:rPr>
        <w:t xml:space="preserve"> </w:t>
      </w:r>
    </w:p>
    <w:p>
      <w:pPr>
        <w:pStyle w:val="230"/>
        <w:spacing w:line="360" w:lineRule="auto"/>
      </w:pPr>
      <w:r>
        <w:rPr>
          <w:rFonts w:hint="eastAsia"/>
        </w:rPr>
        <w:t>从发育良好的天然生物结皮中分离、筛选的单一藻种。</w:t>
      </w:r>
    </w:p>
    <w:p>
      <w:pPr>
        <w:pStyle w:val="105"/>
        <w:spacing w:before="120" w:after="120"/>
        <w:rPr>
          <w:color w:val="FF0000"/>
        </w:rPr>
      </w:pPr>
    </w:p>
    <w:p>
      <w:pPr>
        <w:pStyle w:val="105"/>
        <w:numPr>
          <w:ilvl w:val="2"/>
          <w:numId w:val="0"/>
        </w:numPr>
        <w:spacing w:before="120" w:after="120"/>
        <w:ind w:leftChars="0" w:firstLine="420" w:firstLineChars="200"/>
        <w:rPr>
          <w:color w:val="auto"/>
        </w:rPr>
      </w:pPr>
      <w:r>
        <w:rPr>
          <w:rFonts w:hint="eastAsia"/>
          <w:color w:val="auto"/>
        </w:rPr>
        <w:t xml:space="preserve">蓝藻丸 </w:t>
      </w:r>
      <w:r>
        <w:rPr>
          <w:rFonts w:hint="eastAsia" w:hAnsi="黑体" w:cs="黑体"/>
          <w:color w:val="auto"/>
        </w:rPr>
        <w:t>Cyanobacteria pellet</w:t>
      </w:r>
    </w:p>
    <w:p>
      <w:pPr>
        <w:pStyle w:val="56"/>
        <w:spacing w:line="360" w:lineRule="auto"/>
        <w:ind w:firstLine="420"/>
      </w:pPr>
      <w:r>
        <w:rPr>
          <w:rFonts w:hint="eastAsia"/>
        </w:rPr>
        <w:t>将质量较轻的藻种制成体积均匀、表面光滑的丸状，有利于工业生产的机械化播种，使接种免受风沙较大等环境因素的影响。</w:t>
      </w:r>
    </w:p>
    <w:p>
      <w:pPr>
        <w:pStyle w:val="104"/>
        <w:spacing w:before="240" w:after="240"/>
        <w:rPr>
          <w:szCs w:val="21"/>
        </w:rPr>
      </w:pPr>
      <w:r>
        <w:rPr>
          <w:rFonts w:hint="eastAsia"/>
          <w:szCs w:val="21"/>
        </w:rPr>
        <w:t>藻种分离纯化及保藏</w:t>
      </w:r>
    </w:p>
    <w:p>
      <w:pPr>
        <w:pStyle w:val="230"/>
      </w:pPr>
      <w:r>
        <w:rPr>
          <w:rFonts w:hint="eastAsia"/>
        </w:rPr>
        <w:t>结皮样品采集、藻种的分离纯化及保藏按照</w:t>
      </w:r>
      <w:r>
        <w:rPr>
          <w:rFonts w:ascii="Times New Roman"/>
        </w:rPr>
        <w:t>DB15/T 2431</w:t>
      </w:r>
      <w:r>
        <w:rPr>
          <w:rFonts w:hint="eastAsia" w:ascii="Times New Roman"/>
          <w:lang w:val="en-US" w:eastAsia="zh-CN"/>
        </w:rPr>
        <w:t>-</w:t>
      </w:r>
      <w:r>
        <w:rPr>
          <w:rFonts w:ascii="Times New Roman"/>
        </w:rPr>
        <w:t>2021</w:t>
      </w:r>
      <w:r>
        <w:rPr>
          <w:rFonts w:hint="eastAsia"/>
        </w:rPr>
        <w:t>执行。</w:t>
      </w:r>
    </w:p>
    <w:p>
      <w:pPr>
        <w:pStyle w:val="104"/>
        <w:spacing w:before="240" w:after="240"/>
        <w:rPr>
          <w:szCs w:val="21"/>
        </w:rPr>
      </w:pPr>
      <w:r>
        <w:rPr>
          <w:rFonts w:hint="eastAsia"/>
          <w:szCs w:val="21"/>
        </w:rPr>
        <w:t>藻种鉴定</w:t>
      </w:r>
    </w:p>
    <w:p>
      <w:pPr>
        <w:adjustRightInd/>
        <w:spacing w:line="360" w:lineRule="auto"/>
        <w:ind w:firstLine="420" w:firstLineChars="200"/>
        <w:rPr>
          <w:rFonts w:ascii="宋体" w:hAnsi="宋体" w:cs="宋体"/>
        </w:rPr>
      </w:pPr>
      <w:r>
        <w:rPr>
          <w:rFonts w:ascii="宋体" w:hAnsi="宋体" w:cs="宋体"/>
        </w:rPr>
        <w:t>采用</w:t>
      </w:r>
      <w:r>
        <w:rPr>
          <w:rFonts w:hint="eastAsia" w:ascii="宋体" w:hAnsi="宋体" w:cs="宋体"/>
        </w:rPr>
        <w:t>显微镜观察细胞的形态特征</w:t>
      </w:r>
      <w:r>
        <w:rPr>
          <w:rFonts w:ascii="宋体" w:hAnsi="宋体" w:cs="宋体"/>
        </w:rPr>
        <w:t>和</w:t>
      </w:r>
      <w:r>
        <w:rPr>
          <w:rFonts w:hint="eastAsia" w:ascii="宋体" w:hAnsi="宋体" w:cs="宋体"/>
        </w:rPr>
        <w:t>对单一藻种进行分子鉴定</w:t>
      </w:r>
      <w:r>
        <w:rPr>
          <w:rFonts w:ascii="宋体" w:hAnsi="宋体" w:cs="宋体"/>
        </w:rPr>
        <w:t>相结合</w:t>
      </w:r>
      <w:r>
        <w:rPr>
          <w:rFonts w:hint="eastAsia" w:ascii="宋体" w:hAnsi="宋体" w:cs="宋体"/>
        </w:rPr>
        <w:t>的</w:t>
      </w:r>
      <w:r>
        <w:rPr>
          <w:rFonts w:ascii="宋体" w:hAnsi="宋体" w:cs="宋体"/>
        </w:rPr>
        <w:t>方法</w:t>
      </w:r>
      <w:r>
        <w:rPr>
          <w:rFonts w:hint="eastAsia" w:ascii="宋体" w:hAnsi="宋体" w:cs="宋体"/>
        </w:rPr>
        <w:t>。</w:t>
      </w:r>
    </w:p>
    <w:p>
      <w:pPr>
        <w:pStyle w:val="104"/>
        <w:spacing w:before="240" w:after="240"/>
        <w:rPr>
          <w:szCs w:val="21"/>
        </w:rPr>
      </w:pPr>
      <w:r>
        <w:rPr>
          <w:rFonts w:hint="eastAsia"/>
          <w:szCs w:val="21"/>
        </w:rPr>
        <w:t>藻种培养</w:t>
      </w:r>
    </w:p>
    <w:p>
      <w:pPr>
        <w:adjustRightInd/>
        <w:spacing w:line="360" w:lineRule="auto"/>
        <w:ind w:firstLine="420" w:firstLineChars="200"/>
        <w:rPr>
          <w:rFonts w:ascii="宋体" w:hAnsi="宋体" w:cs="宋体"/>
        </w:rPr>
      </w:pPr>
      <w:r>
        <w:rPr>
          <w:rFonts w:hint="eastAsia" w:ascii="宋体" w:hAnsi="宋体" w:cs="宋体"/>
        </w:rPr>
        <w:t>以</w:t>
      </w:r>
      <w:r>
        <w:rPr>
          <w:rFonts w:hint="eastAsia" w:ascii="Times New Roman" w:hAnsi="Times New Roman"/>
        </w:rPr>
        <w:t>BG11</w:t>
      </w:r>
      <w:r>
        <w:rPr>
          <w:rFonts w:hint="eastAsia" w:ascii="宋体" w:hAnsi="宋体" w:cs="宋体"/>
        </w:rPr>
        <w:t>为培养基进行液体培养，培养基配方、培养条件及方式按照</w:t>
      </w:r>
      <w:r>
        <w:rPr>
          <w:rFonts w:ascii="Times New Roman" w:hAnsi="Times New Roman"/>
        </w:rPr>
        <w:t>DB15/T 2431</w:t>
      </w:r>
      <w:r>
        <w:rPr>
          <w:rFonts w:hint="eastAsia" w:ascii="Times New Roman" w:hAnsi="Times New Roman"/>
          <w:lang w:val="en-US" w:eastAsia="zh-CN"/>
        </w:rPr>
        <w:t>-</w:t>
      </w:r>
      <w:r>
        <w:rPr>
          <w:rFonts w:ascii="Times New Roman" w:hAnsi="Times New Roman"/>
        </w:rPr>
        <w:t>2021</w:t>
      </w:r>
      <w:r>
        <w:rPr>
          <w:rFonts w:hint="eastAsia" w:ascii="宋体" w:hAnsi="宋体" w:cs="宋体"/>
        </w:rPr>
        <w:t>执行，培养</w:t>
      </w:r>
      <w:r>
        <w:rPr>
          <w:rFonts w:ascii="Times New Roman" w:hAnsi="Times New Roman"/>
        </w:rPr>
        <w:t>25</w:t>
      </w:r>
      <w:r>
        <w:rPr>
          <w:rFonts w:hint="eastAsia" w:ascii="Times New Roman" w:hAnsi="Times New Roman"/>
          <w:lang w:val="en-US" w:eastAsia="zh-CN"/>
        </w:rPr>
        <w:t>～</w:t>
      </w:r>
      <w:r>
        <w:rPr>
          <w:rFonts w:ascii="Times New Roman" w:hAnsi="Times New Roman"/>
        </w:rPr>
        <w:t>30</w:t>
      </w:r>
      <w:r>
        <w:rPr>
          <w:rFonts w:hint="eastAsia" w:ascii="宋体" w:hAnsi="宋体" w:cs="宋体"/>
        </w:rPr>
        <w:t>天。水质应符合</w:t>
      </w:r>
      <w:r>
        <w:rPr>
          <w:rFonts w:ascii="Times New Roman" w:hAnsi="Times New Roman"/>
        </w:rPr>
        <w:t>GB 11607</w:t>
      </w:r>
      <w:r>
        <w:rPr>
          <w:rFonts w:hint="eastAsia" w:ascii="宋体" w:hAnsi="宋体" w:cs="宋体"/>
        </w:rPr>
        <w:t>的规定。</w:t>
      </w:r>
    </w:p>
    <w:p>
      <w:pPr>
        <w:pStyle w:val="104"/>
        <w:spacing w:before="240" w:after="240"/>
        <w:rPr>
          <w:szCs w:val="21"/>
        </w:rPr>
      </w:pPr>
      <w:r>
        <w:rPr>
          <w:rFonts w:hint="eastAsia"/>
          <w:szCs w:val="21"/>
        </w:rPr>
        <w:t>蓝藻丸化</w:t>
      </w:r>
    </w:p>
    <w:p>
      <w:pPr>
        <w:pStyle w:val="105"/>
        <w:spacing w:before="120" w:after="120"/>
      </w:pPr>
      <w:r>
        <w:rPr>
          <w:rFonts w:hint="eastAsia"/>
        </w:rPr>
        <w:t>藻粉制备</w:t>
      </w:r>
    </w:p>
    <w:p>
      <w:pPr>
        <w:adjustRightInd/>
        <w:spacing w:line="360" w:lineRule="auto"/>
        <w:ind w:firstLine="420" w:firstLineChars="200"/>
        <w:rPr>
          <w:rFonts w:ascii="宋体" w:hAnsi="宋体" w:cs="宋体"/>
          <w:sz w:val="24"/>
          <w:szCs w:val="24"/>
        </w:rPr>
      </w:pPr>
      <w:r>
        <w:rPr>
          <w:rFonts w:hint="eastAsia" w:ascii="宋体" w:hAnsi="宋体" w:cs="宋体"/>
        </w:rPr>
        <w:t>取新鲜藻液于</w:t>
      </w:r>
      <w:r>
        <w:rPr>
          <w:rFonts w:hint="eastAsia" w:ascii="Times New Roman" w:hAnsi="Times New Roman"/>
        </w:rPr>
        <w:t>8000 r/min</w:t>
      </w:r>
      <w:r>
        <w:rPr>
          <w:rFonts w:hint="eastAsia" w:ascii="宋体" w:hAnsi="宋体" w:cs="宋体"/>
        </w:rPr>
        <w:t>下离心</w:t>
      </w:r>
      <w:r>
        <w:rPr>
          <w:rFonts w:hint="eastAsia" w:ascii="Times New Roman" w:hAnsi="Times New Roman"/>
        </w:rPr>
        <w:t>6 min</w:t>
      </w:r>
      <w:r>
        <w:rPr>
          <w:rFonts w:hint="eastAsia" w:ascii="宋体" w:hAnsi="宋体" w:cs="宋体"/>
        </w:rPr>
        <w:t>，弃上清液得到藻浆。随后</w:t>
      </w:r>
      <w:r>
        <w:rPr>
          <w:rFonts w:ascii="Times New Roman" w:hAnsi="Times New Roman"/>
        </w:rPr>
        <w:t>60 ℃～85 ℃</w:t>
      </w:r>
      <w:r>
        <w:rPr>
          <w:rFonts w:hint="eastAsia" w:ascii="宋体" w:hAnsi="宋体" w:cs="宋体"/>
        </w:rPr>
        <w:t>下干燥</w:t>
      </w:r>
      <w:r>
        <w:rPr>
          <w:rFonts w:hint="eastAsia" w:ascii="Times New Roman" w:hAnsi="Times New Roman"/>
        </w:rPr>
        <w:t>5 h～8 h</w:t>
      </w:r>
      <w:r>
        <w:rPr>
          <w:rFonts w:hint="eastAsia" w:ascii="宋体" w:hAnsi="宋体" w:cs="宋体"/>
        </w:rPr>
        <w:t>得到藻片，粉碎成藻粉，保存备用。</w:t>
      </w:r>
    </w:p>
    <w:p>
      <w:pPr>
        <w:pStyle w:val="105"/>
        <w:spacing w:before="120" w:after="120"/>
      </w:pPr>
      <w:r>
        <w:rPr>
          <w:rFonts w:hint="eastAsia"/>
        </w:rPr>
        <w:t>成丸过程</w:t>
      </w:r>
    </w:p>
    <w:p>
      <w:pPr>
        <w:widowControl/>
        <w:adjustRightInd/>
        <w:spacing w:line="360" w:lineRule="auto"/>
        <w:ind w:firstLine="420" w:firstLineChars="200"/>
        <w:jc w:val="left"/>
        <w:rPr>
          <w:rFonts w:ascii="宋体" w:hAnsi="宋体" w:cs="宋体"/>
        </w:rPr>
      </w:pPr>
      <w:r>
        <w:rPr>
          <w:rFonts w:hint="eastAsia" w:ascii="宋体" w:hAnsi="宋体" w:cs="宋体"/>
        </w:rPr>
        <w:t>将藻粉与硝酸铵、膨润土按照1：1：10的比例混合，利用造粒机制成丸状外形的藻种单位。每颗粒径</w:t>
      </w:r>
      <w:r>
        <w:rPr>
          <w:rFonts w:hint="eastAsia" w:ascii="宋体" w:hAnsi="宋体" w:cs="宋体"/>
          <w:lang w:val="en-US" w:eastAsia="zh-CN"/>
        </w:rPr>
        <w:t xml:space="preserve"> </w:t>
      </w:r>
      <w:r>
        <w:rPr>
          <w:rFonts w:ascii="Times New Roman" w:hAnsi="Times New Roman"/>
        </w:rPr>
        <w:t>1</w:t>
      </w:r>
      <w:r>
        <w:rPr>
          <w:rFonts w:hint="eastAsia" w:ascii="Times New Roman" w:hAnsi="Times New Roman"/>
          <w:lang w:val="en-US" w:eastAsia="zh-CN"/>
        </w:rPr>
        <w:t xml:space="preserve"> </w:t>
      </w:r>
      <w:r>
        <w:rPr>
          <w:rFonts w:ascii="Times New Roman" w:hAnsi="Times New Roman"/>
        </w:rPr>
        <w:t>cm～</w:t>
      </w:r>
      <w:r>
        <w:rPr>
          <w:rFonts w:hint="eastAsia" w:ascii="Times New Roman" w:hAnsi="Times New Roman"/>
        </w:rPr>
        <w:t>2</w:t>
      </w:r>
      <w:r>
        <w:rPr>
          <w:rFonts w:hint="eastAsia" w:ascii="Times New Roman" w:hAnsi="Times New Roman"/>
          <w:lang w:val="en-US" w:eastAsia="zh-CN"/>
        </w:rPr>
        <w:t xml:space="preserve"> </w:t>
      </w:r>
      <w:r>
        <w:rPr>
          <w:rFonts w:ascii="Times New Roman" w:hAnsi="Times New Roman"/>
        </w:rPr>
        <w:t>cm</w:t>
      </w:r>
      <w:r>
        <w:rPr>
          <w:rFonts w:hint="eastAsia" w:ascii="宋体" w:hAnsi="宋体" w:cs="宋体"/>
        </w:rPr>
        <w:t>。</w:t>
      </w:r>
    </w:p>
    <w:p>
      <w:pPr>
        <w:pStyle w:val="231"/>
        <w:numPr>
          <w:ilvl w:val="0"/>
          <w:numId w:val="0"/>
        </w:numPr>
        <w:spacing w:before="120" w:after="120"/>
      </w:pPr>
      <w:r>
        <w:rPr>
          <w:rFonts w:hint="eastAsia"/>
        </w:rPr>
        <w:t>7.3 烘干定型</w:t>
      </w:r>
    </w:p>
    <w:p>
      <w:pPr>
        <w:adjustRightInd/>
        <w:spacing w:line="360" w:lineRule="auto"/>
        <w:ind w:firstLine="420" w:firstLineChars="200"/>
        <w:rPr>
          <w:rFonts w:ascii="宋体" w:hAnsi="宋体" w:cs="宋体"/>
        </w:rPr>
      </w:pPr>
      <w:r>
        <w:rPr>
          <w:rFonts w:hint="eastAsia" w:ascii="Times New Roman" w:hAnsi="Times New Roman"/>
        </w:rPr>
        <w:t>30</w:t>
      </w:r>
      <w:r>
        <w:rPr>
          <w:rFonts w:hint="eastAsia" w:ascii="Times New Roman" w:hAnsi="Times New Roman"/>
          <w:lang w:val="en-US" w:eastAsia="zh-CN"/>
        </w:rPr>
        <w:t xml:space="preserve"> </w:t>
      </w:r>
      <w:r>
        <w:rPr>
          <w:rFonts w:hint="eastAsia" w:ascii="Times New Roman" w:hAnsi="Times New Roman"/>
        </w:rPr>
        <w:t>℃</w:t>
      </w:r>
      <w:r>
        <w:rPr>
          <w:rFonts w:hint="eastAsia" w:ascii="宋体" w:hAnsi="宋体" w:cs="宋体"/>
        </w:rPr>
        <w:t>干燥</w:t>
      </w:r>
      <w:r>
        <w:rPr>
          <w:rFonts w:hint="eastAsia" w:ascii="Times New Roman" w:hAnsi="Times New Roman"/>
        </w:rPr>
        <w:t>24</w:t>
      </w:r>
      <w:r>
        <w:rPr>
          <w:rFonts w:hint="eastAsia" w:ascii="Times New Roman" w:hAnsi="Times New Roman"/>
          <w:lang w:val="en-US" w:eastAsia="zh-CN"/>
        </w:rPr>
        <w:t xml:space="preserve"> </w:t>
      </w:r>
      <w:r>
        <w:rPr>
          <w:rFonts w:hint="eastAsia" w:ascii="Times New Roman" w:hAnsi="Times New Roman"/>
        </w:rPr>
        <w:t>h。</w:t>
      </w:r>
    </w:p>
    <w:p>
      <w:pPr>
        <w:pStyle w:val="231"/>
        <w:numPr>
          <w:ilvl w:val="1"/>
          <w:numId w:val="0"/>
        </w:numPr>
        <w:spacing w:before="120" w:after="120"/>
      </w:pPr>
      <w:r>
        <w:rPr>
          <w:rFonts w:hint="eastAsia"/>
        </w:rPr>
        <w:t>7.4 运输及储存</w:t>
      </w:r>
    </w:p>
    <w:p>
      <w:pPr>
        <w:adjustRightInd/>
        <w:spacing w:line="360" w:lineRule="auto"/>
        <w:ind w:firstLine="420" w:firstLineChars="200"/>
        <w:rPr>
          <w:rFonts w:ascii="Times New Roman" w:hAnsi="Times New Roman"/>
        </w:rPr>
      </w:pPr>
      <w:r>
        <w:rPr>
          <w:rFonts w:hint="eastAsia" w:ascii="Times New Roman" w:hAnsi="Times New Roman"/>
        </w:rPr>
        <w:t>产品应于室温25</w:t>
      </w:r>
      <w:r>
        <w:rPr>
          <w:rFonts w:hint="eastAsia" w:ascii="Times New Roman" w:hAnsi="Times New Roman"/>
          <w:lang w:val="en-US" w:eastAsia="zh-CN"/>
        </w:rPr>
        <w:t xml:space="preserve"> </w:t>
      </w:r>
      <w:r>
        <w:rPr>
          <w:rFonts w:hint="eastAsia" w:ascii="Times New Roman" w:hAnsi="Times New Roman"/>
        </w:rPr>
        <w:t>℃条件下贮存，保持通风干燥。在运输过程中应防潮、防晒、防破损。</w:t>
      </w:r>
    </w:p>
    <w:p>
      <w:pPr>
        <w:pStyle w:val="232"/>
        <w:numPr>
          <w:ilvl w:val="0"/>
          <w:numId w:val="0"/>
        </w:numPr>
        <w:spacing w:before="240" w:after="240"/>
      </w:pPr>
      <w:r>
        <w:rPr>
          <w:rFonts w:hint="eastAsia"/>
        </w:rPr>
        <w:t>8 野外接种</w:t>
      </w:r>
    </w:p>
    <w:p>
      <w:pPr>
        <w:pStyle w:val="231"/>
        <w:numPr>
          <w:ilvl w:val="1"/>
          <w:numId w:val="0"/>
        </w:numPr>
        <w:spacing w:before="120" w:after="120"/>
      </w:pPr>
      <w:r>
        <w:rPr>
          <w:rFonts w:hint="eastAsia"/>
        </w:rPr>
        <w:t>8.1 场地准备</w:t>
      </w:r>
    </w:p>
    <w:p>
      <w:pPr>
        <w:widowControl/>
        <w:adjustRightInd/>
        <w:spacing w:line="360" w:lineRule="auto"/>
        <w:ind w:firstLine="440" w:firstLineChars="200"/>
        <w:jc w:val="left"/>
        <w:rPr>
          <w:rFonts w:ascii="宋体" w:hAnsi="宋体" w:cs="宋体"/>
          <w:sz w:val="22"/>
          <w:szCs w:val="22"/>
        </w:rPr>
      </w:pPr>
      <w:r>
        <w:rPr>
          <w:rFonts w:hint="eastAsia" w:ascii="宋体" w:hAnsi="宋体" w:cs="宋体"/>
          <w:sz w:val="22"/>
          <w:szCs w:val="22"/>
        </w:rPr>
        <w:t>接种前需将表土平整，具体要求按照</w:t>
      </w:r>
      <w:r>
        <w:rPr>
          <w:rFonts w:ascii="Times New Roman" w:hAnsi="Times New Roman"/>
          <w:sz w:val="22"/>
          <w:szCs w:val="22"/>
        </w:rPr>
        <w:t>DB13/ T 1350</w:t>
      </w:r>
      <w:r>
        <w:rPr>
          <w:rFonts w:hint="eastAsia" w:ascii="Times New Roman" w:hAnsi="Times New Roman"/>
          <w:sz w:val="22"/>
          <w:szCs w:val="22"/>
          <w:lang w:val="en-US" w:eastAsia="zh-CN"/>
        </w:rPr>
        <w:t>-</w:t>
      </w:r>
      <w:bookmarkStart w:id="39" w:name="_GoBack"/>
      <w:bookmarkEnd w:id="39"/>
      <w:r>
        <w:rPr>
          <w:rFonts w:ascii="Times New Roman" w:hAnsi="Times New Roman"/>
          <w:sz w:val="22"/>
          <w:szCs w:val="22"/>
        </w:rPr>
        <w:t>2010</w:t>
      </w:r>
      <w:r>
        <w:rPr>
          <w:rFonts w:hint="eastAsia" w:ascii="Times New Roman" w:hAnsi="Times New Roman"/>
          <w:sz w:val="22"/>
          <w:szCs w:val="22"/>
        </w:rPr>
        <w:t>执行。</w:t>
      </w:r>
    </w:p>
    <w:p>
      <w:pPr>
        <w:pStyle w:val="231"/>
        <w:numPr>
          <w:ilvl w:val="1"/>
          <w:numId w:val="0"/>
        </w:numPr>
        <w:spacing w:before="120" w:after="120"/>
      </w:pPr>
      <w:r>
        <w:rPr>
          <w:rFonts w:hint="eastAsia"/>
        </w:rPr>
        <w:t>8.2 蓝藻丸接种</w:t>
      </w:r>
    </w:p>
    <w:p>
      <w:pPr>
        <w:adjustRightInd/>
        <w:spacing w:line="360" w:lineRule="auto"/>
        <w:ind w:firstLine="440" w:firstLineChars="200"/>
        <w:rPr>
          <w:rFonts w:ascii="宋体" w:hAnsi="宋体" w:cs="宋体"/>
          <w:sz w:val="22"/>
          <w:szCs w:val="22"/>
        </w:rPr>
      </w:pPr>
      <w:r>
        <w:rPr>
          <w:rFonts w:hint="eastAsia" w:ascii="宋体" w:hAnsi="宋体" w:cs="宋体"/>
          <w:sz w:val="22"/>
          <w:szCs w:val="22"/>
        </w:rPr>
        <w:t>将制作的蓝藻丸以</w:t>
      </w:r>
      <w:r>
        <w:rPr>
          <w:rFonts w:hint="eastAsia" w:ascii="宋体" w:hAnsi="宋体" w:cs="宋体"/>
          <w:color w:val="auto"/>
          <w:sz w:val="22"/>
          <w:szCs w:val="22"/>
        </w:rPr>
        <w:t>1</w:t>
      </w:r>
      <w:r>
        <w:rPr>
          <w:rFonts w:hint="eastAsia" w:ascii="Times New Roman" w:hAnsi="Times New Roman"/>
          <w:color w:val="auto"/>
        </w:rPr>
        <w:t>50</w:t>
      </w:r>
      <w:r>
        <w:rPr>
          <w:rFonts w:hint="eastAsia" w:ascii="Times New Roman" w:hAnsi="Times New Roman"/>
          <w:color w:val="auto"/>
          <w:lang w:val="en-US" w:eastAsia="zh-CN"/>
        </w:rPr>
        <w:t xml:space="preserve"> </w:t>
      </w:r>
      <w:r>
        <w:rPr>
          <w:rFonts w:hint="eastAsia" w:ascii="Times New Roman" w:hAnsi="Times New Roman"/>
          <w:color w:val="auto"/>
        </w:rPr>
        <w:t>颗/m</w:t>
      </w:r>
      <w:r>
        <w:rPr>
          <w:rFonts w:hint="eastAsia" w:ascii="Times New Roman" w:hAnsi="Times New Roman"/>
          <w:color w:val="auto"/>
          <w:vertAlign w:val="superscript"/>
        </w:rPr>
        <w:t>2</w:t>
      </w:r>
      <w:r>
        <w:rPr>
          <w:rFonts w:ascii="Times New Roman" w:hAnsi="Times New Roman"/>
          <w:color w:val="auto"/>
        </w:rPr>
        <w:t>～</w:t>
      </w:r>
      <w:r>
        <w:rPr>
          <w:rFonts w:hint="eastAsia" w:ascii="Times New Roman" w:hAnsi="Times New Roman"/>
          <w:color w:val="auto"/>
        </w:rPr>
        <w:t>200</w:t>
      </w:r>
      <w:r>
        <w:rPr>
          <w:rFonts w:hint="eastAsia" w:ascii="Times New Roman" w:hAnsi="Times New Roman"/>
          <w:color w:val="auto"/>
          <w:lang w:val="en-US" w:eastAsia="zh-CN"/>
        </w:rPr>
        <w:t xml:space="preserve"> </w:t>
      </w:r>
      <w:r>
        <w:rPr>
          <w:rFonts w:hint="eastAsia" w:ascii="Times New Roman" w:hAnsi="Times New Roman"/>
          <w:color w:val="auto"/>
        </w:rPr>
        <w:t>颗/m</w:t>
      </w:r>
      <w:r>
        <w:rPr>
          <w:rFonts w:hint="eastAsia" w:ascii="Times New Roman" w:hAnsi="Times New Roman"/>
          <w:color w:val="auto"/>
          <w:vertAlign w:val="superscript"/>
        </w:rPr>
        <w:t>2</w:t>
      </w:r>
      <w:r>
        <w:rPr>
          <w:rFonts w:hint="eastAsia" w:ascii="宋体" w:hAnsi="宋体" w:cs="宋体"/>
          <w:color w:val="auto"/>
          <w:sz w:val="22"/>
          <w:szCs w:val="22"/>
        </w:rPr>
        <w:t>的</w:t>
      </w:r>
      <w:r>
        <w:rPr>
          <w:rFonts w:hint="eastAsia" w:ascii="宋体" w:hAnsi="宋体" w:cs="宋体"/>
          <w:sz w:val="22"/>
          <w:szCs w:val="22"/>
        </w:rPr>
        <w:t>密度均匀播撒在矿区土壤表面。</w:t>
      </w:r>
    </w:p>
    <w:p>
      <w:pPr>
        <w:pStyle w:val="231"/>
        <w:numPr>
          <w:ilvl w:val="1"/>
          <w:numId w:val="0"/>
        </w:numPr>
        <w:spacing w:before="240" w:beforeLines="100" w:after="240" w:afterLines="100"/>
      </w:pPr>
      <w:r>
        <w:rPr>
          <w:rFonts w:hint="eastAsia"/>
        </w:rPr>
        <w:t>9 养护</w:t>
      </w:r>
    </w:p>
    <w:p>
      <w:pPr>
        <w:widowControl/>
        <w:adjustRightInd/>
        <w:spacing w:line="360" w:lineRule="auto"/>
        <w:ind w:firstLine="440" w:firstLineChars="200"/>
        <w:jc w:val="left"/>
        <w:rPr>
          <w:rFonts w:ascii="宋体" w:hAnsi="宋体" w:cs="宋体"/>
          <w:sz w:val="24"/>
          <w:szCs w:val="24"/>
        </w:rPr>
      </w:pPr>
      <w:r>
        <w:rPr>
          <w:rFonts w:hint="eastAsia" w:ascii="宋体" w:hAnsi="宋体" w:cs="宋体"/>
          <w:sz w:val="22"/>
          <w:szCs w:val="22"/>
        </w:rPr>
        <w:t>接种后</w:t>
      </w:r>
      <w:r>
        <w:rPr>
          <w:rFonts w:ascii="Times New Roman" w:hAnsi="Times New Roman"/>
          <w:sz w:val="22"/>
          <w:szCs w:val="22"/>
        </w:rPr>
        <w:t>15 d</w:t>
      </w:r>
      <w:r>
        <w:rPr>
          <w:rFonts w:hint="eastAsia" w:ascii="宋体" w:hAnsi="宋体" w:cs="宋体"/>
          <w:sz w:val="22"/>
          <w:szCs w:val="22"/>
        </w:rPr>
        <w:t>内适时喷水，保持地表湿润。</w:t>
      </w:r>
      <w:r>
        <w:rPr>
          <w:rFonts w:hint="eastAsia" w:ascii="宋体" w:hAnsi="宋体" w:cs="宋体"/>
          <w:color w:val="000000"/>
          <w:kern w:val="0"/>
          <w:lang w:bidi="ar"/>
        </w:rPr>
        <w:t xml:space="preserve"> </w:t>
      </w:r>
    </w:p>
    <w:p>
      <w:pPr>
        <w:pStyle w:val="231"/>
        <w:numPr>
          <w:ilvl w:val="1"/>
          <w:numId w:val="0"/>
        </w:numPr>
        <w:spacing w:before="240" w:beforeLines="100" w:after="240" w:afterLines="100"/>
      </w:pPr>
      <w:r>
        <w:rPr>
          <w:rFonts w:hint="eastAsia"/>
        </w:rPr>
        <w:t>10 成效调查、质量评价</w:t>
      </w:r>
    </w:p>
    <w:p>
      <w:pPr>
        <w:pStyle w:val="56"/>
        <w:spacing w:line="360" w:lineRule="auto"/>
        <w:ind w:firstLine="440"/>
        <w:rPr>
          <w:rFonts w:hint="eastAsia" w:hAnsi="宋体" w:cs="宋体"/>
          <w:sz w:val="24"/>
          <w:szCs w:val="24"/>
        </w:rPr>
      </w:pPr>
      <w:r>
        <w:rPr>
          <w:rFonts w:hint="eastAsia" w:hAnsi="宋体" w:cs="宋体"/>
          <w:sz w:val="22"/>
          <w:szCs w:val="22"/>
        </w:rPr>
        <w:t xml:space="preserve">结合现场情况采用样方法进行结皮效果调查，观测时间、观测指标及效果评定按照 </w:t>
      </w:r>
      <w:r>
        <w:rPr>
          <w:rFonts w:ascii="Times New Roman"/>
          <w:sz w:val="22"/>
          <w:szCs w:val="22"/>
        </w:rPr>
        <w:t>DB15/T 2083-2020</w:t>
      </w:r>
      <w:r>
        <w:rPr>
          <w:rFonts w:hint="eastAsia" w:ascii="Times New Roman"/>
          <w:sz w:val="22"/>
          <w:szCs w:val="22"/>
        </w:rPr>
        <w:t xml:space="preserve"> 执行</w:t>
      </w:r>
      <w:r>
        <w:rPr>
          <w:rFonts w:hint="eastAsia" w:hAnsi="宋体" w:cs="宋体"/>
          <w:sz w:val="24"/>
          <w:szCs w:val="24"/>
        </w:rPr>
        <w:t>。</w:t>
      </w:r>
      <w:bookmarkEnd w:id="19"/>
    </w:p>
    <w:p>
      <w:pPr>
        <w:pStyle w:val="56"/>
        <w:spacing w:line="360" w:lineRule="auto"/>
        <w:ind w:firstLine="440"/>
        <w:rPr>
          <w:rFonts w:hint="eastAsia" w:hAnsi="宋体" w:cs="宋体"/>
          <w:sz w:val="24"/>
          <w:szCs w:val="24"/>
        </w:rPr>
      </w:pPr>
    </w:p>
    <w:p>
      <w:pPr>
        <w:pStyle w:val="56"/>
        <w:ind w:firstLine="0" w:firstLineChars="0"/>
        <w:jc w:val="center"/>
      </w:pPr>
      <w:bookmarkStart w:id="38"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8"/>
    </w:p>
    <w:p>
      <w:pPr>
        <w:pStyle w:val="56"/>
        <w:spacing w:line="360" w:lineRule="auto"/>
        <w:ind w:firstLine="440"/>
        <w:rPr>
          <w:rFonts w:hint="eastAsia" w:hAnsi="宋体" w:cs="宋体"/>
          <w:sz w:val="24"/>
          <w:szCs w:val="24"/>
        </w:rPr>
      </w:pPr>
    </w:p>
    <w:sectPr>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hMzIzMGU1OTdmZGQxY2UwMGU5Mjc2Yjg4YjVlMjMifQ=="/>
  </w:docVars>
  <w:rsids>
    <w:rsidRoot w:val="00616F7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F72"/>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0F0"/>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6F7B"/>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3C8C"/>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AA2"/>
    <w:rsid w:val="007959E8"/>
    <w:rsid w:val="00795E9C"/>
    <w:rsid w:val="007A0521"/>
    <w:rsid w:val="007A2E12"/>
    <w:rsid w:val="007A3475"/>
    <w:rsid w:val="007A41C8"/>
    <w:rsid w:val="007A54CE"/>
    <w:rsid w:val="007A6FD9"/>
    <w:rsid w:val="007A7FFA"/>
    <w:rsid w:val="007B04EB"/>
    <w:rsid w:val="007B0D4F"/>
    <w:rsid w:val="007B35B2"/>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7FF1"/>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69D"/>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009"/>
    <w:rsid w:val="00BF74A6"/>
    <w:rsid w:val="00C013AD"/>
    <w:rsid w:val="00C04904"/>
    <w:rsid w:val="00C056B3"/>
    <w:rsid w:val="00C103E5"/>
    <w:rsid w:val="00C13319"/>
    <w:rsid w:val="00C13EE9"/>
    <w:rsid w:val="00C1463A"/>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5EC9"/>
    <w:rsid w:val="00C86D6F"/>
    <w:rsid w:val="00C905FC"/>
    <w:rsid w:val="00C92D03"/>
    <w:rsid w:val="00C9319C"/>
    <w:rsid w:val="00C9435D"/>
    <w:rsid w:val="00C94DF2"/>
    <w:rsid w:val="00C96741"/>
    <w:rsid w:val="00CA2D1B"/>
    <w:rsid w:val="00CA375D"/>
    <w:rsid w:val="00CA662A"/>
    <w:rsid w:val="00CA7AFD"/>
    <w:rsid w:val="00CA7C3C"/>
    <w:rsid w:val="00CB0189"/>
    <w:rsid w:val="00CB048C"/>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462B"/>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54FC"/>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B85"/>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F6C"/>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09E9"/>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E83AFA"/>
    <w:rsid w:val="042A2D98"/>
    <w:rsid w:val="05A63BCC"/>
    <w:rsid w:val="0A42274B"/>
    <w:rsid w:val="0D0D1FF3"/>
    <w:rsid w:val="115747A9"/>
    <w:rsid w:val="12EF6AB8"/>
    <w:rsid w:val="1D1C5FD1"/>
    <w:rsid w:val="1F4B4A84"/>
    <w:rsid w:val="227A3683"/>
    <w:rsid w:val="265833DB"/>
    <w:rsid w:val="279745AE"/>
    <w:rsid w:val="28E33A3E"/>
    <w:rsid w:val="30E630AC"/>
    <w:rsid w:val="3B4F22B2"/>
    <w:rsid w:val="44795097"/>
    <w:rsid w:val="485B253A"/>
    <w:rsid w:val="4A8E6E5F"/>
    <w:rsid w:val="4AE4202B"/>
    <w:rsid w:val="4BD91892"/>
    <w:rsid w:val="50F10148"/>
    <w:rsid w:val="5BEB7F91"/>
    <w:rsid w:val="5D183247"/>
    <w:rsid w:val="60534B99"/>
    <w:rsid w:val="66E5311B"/>
    <w:rsid w:val="68E8073D"/>
    <w:rsid w:val="6A346265"/>
    <w:rsid w:val="750A5F38"/>
    <w:rsid w:val="77643307"/>
    <w:rsid w:val="79332B86"/>
    <w:rsid w:val="7FC76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basedOn w:val="122"/>
    <w:qFormat/>
    <w:uiPriority w:val="0"/>
    <w:pPr>
      <w:framePr w:wrap="around"/>
      <w:spacing w:line="360" w:lineRule="exact"/>
    </w:pPr>
    <w:rPr>
      <w:rFonts w:ascii="Times New Roman" w:eastAsia="宋体"/>
      <w:sz w:val="28"/>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1">
    <w:name w:val="一级条标题"/>
    <w:next w:val="230"/>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2">
    <w:name w:val="章标题"/>
    <w:next w:val="230"/>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742AC29F024A95852915A576344328"/>
        <w:style w:val=""/>
        <w:category>
          <w:name w:val="常规"/>
          <w:gallery w:val="placeholder"/>
        </w:category>
        <w:types>
          <w:type w:val="bbPlcHdr"/>
        </w:types>
        <w:behaviors>
          <w:behavior w:val="content"/>
        </w:behaviors>
        <w:description w:val=""/>
        <w:guid w:val="{53E557A4-12CB-43FB-B9F7-F4C822C6835C}"/>
      </w:docPartPr>
      <w:docPartBody>
        <w:p>
          <w:pPr>
            <w:pStyle w:val="5"/>
          </w:pPr>
          <w:r>
            <w:rPr>
              <w:rStyle w:val="4"/>
              <w:rFonts w:hint="eastAsia"/>
            </w:rPr>
            <w:t>单击或点击此处输入文字。</w:t>
          </w:r>
        </w:p>
      </w:docPartBody>
    </w:docPart>
    <w:docPart>
      <w:docPartPr>
        <w:name w:val="247B10A345F04B5FBC7F171428A13AD2"/>
        <w:style w:val=""/>
        <w:category>
          <w:name w:val="常规"/>
          <w:gallery w:val="placeholder"/>
        </w:category>
        <w:types>
          <w:type w:val="bbPlcHdr"/>
        </w:types>
        <w:behaviors>
          <w:behavior w:val="content"/>
        </w:behaviors>
        <w:description w:val=""/>
        <w:guid w:val="{CF759262-8CAB-491F-B877-15DF3842F778}"/>
      </w:docPartPr>
      <w:docPartBody>
        <w:p>
          <w:pPr>
            <w:pStyle w:val="6"/>
          </w:pPr>
          <w:r>
            <w:rPr>
              <w:rStyle w:val="4"/>
              <w:rFonts w:hint="eastAsia"/>
            </w:rPr>
            <w:t>选择一项。</w:t>
          </w:r>
        </w:p>
      </w:docPartBody>
    </w:docPart>
    <w:docPart>
      <w:docPartPr>
        <w:name w:val="9B29E05B00CD44E0977E34133DEA9380"/>
        <w:style w:val=""/>
        <w:category>
          <w:name w:val="常规"/>
          <w:gallery w:val="placeholder"/>
        </w:category>
        <w:types>
          <w:type w:val="bbPlcHdr"/>
        </w:types>
        <w:behaviors>
          <w:behavior w:val="content"/>
        </w:behaviors>
        <w:description w:val=""/>
        <w:guid w:val="{5318FEF8-8618-435E-B577-7E0315B3F1E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C5"/>
    <w:rsid w:val="00235DC5"/>
    <w:rsid w:val="004651EF"/>
    <w:rsid w:val="00D7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8742AC29F024A95852915A5763443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47B10A345F04B5FBC7F171428A13A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B29E05B00CD44E0977E34133DEA938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4</Pages>
  <Words>254</Words>
  <Characters>1450</Characters>
  <Lines>12</Lines>
  <Paragraphs>3</Paragraphs>
  <TotalTime>55</TotalTime>
  <ScaleCrop>false</ScaleCrop>
  <LinksUpToDate>false</LinksUpToDate>
  <CharactersWithSpaces>1701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2022-01-13T01:41:00Z</dcterms:created>
  <dc:creator>潘亮</dc:creator>
  <dc:description>&lt;config cover="true" show_menu="true" version="1.0.0" doctype="SDKXY"&gt;_x000d_
&lt;/config&gt;</dc:description>
  <cp:lastModifiedBy>gongqing</cp:lastModifiedBy>
  <cp:lastPrinted>2021-02-02T08:22:00Z</cp:lastPrinted>
  <dcterms:modified xsi:type="dcterms:W3CDTF">2022-11-13T04:28:45Z</dcterms:modified>
  <dc:title>团体标准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2052-11.1.0.10938</vt:lpwstr>
  </property>
  <property fmtid="{D5CDD505-2E9C-101B-9397-08002B2CF9AE}" pid="15" name="ICV">
    <vt:lpwstr>BD9ED6FF30604F36B95D695FAD5646AC</vt:lpwstr>
  </property>
</Properties>
</file>