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5A08A51D" w14:textId="77777777" w:rsidTr="00215ADD">
        <w:tc>
          <w:tcPr>
            <w:tcW w:w="509" w:type="dxa"/>
          </w:tcPr>
          <w:p w14:paraId="407EAF7C"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571EF778" w14:textId="470CCA1B"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A47A7B">
              <w:rPr>
                <w:rFonts w:ascii="黑体" w:eastAsia="黑体" w:hAnsi="黑体"/>
                <w:sz w:val="21"/>
                <w:szCs w:val="21"/>
              </w:rPr>
              <w:t>35.040</w:t>
            </w:r>
            <w:r w:rsidRPr="00672BFD">
              <w:rPr>
                <w:rFonts w:ascii="黑体" w:eastAsia="黑体" w:hAnsi="黑体"/>
                <w:sz w:val="21"/>
                <w:szCs w:val="21"/>
              </w:rPr>
              <w:fldChar w:fldCharType="end"/>
            </w:r>
            <w:bookmarkEnd w:id="0"/>
          </w:p>
        </w:tc>
      </w:tr>
      <w:tr w:rsidR="007B7453" w:rsidRPr="00672BFD" w14:paraId="6A0D51F1" w14:textId="77777777" w:rsidTr="00215ADD">
        <w:tc>
          <w:tcPr>
            <w:tcW w:w="509" w:type="dxa"/>
          </w:tcPr>
          <w:p w14:paraId="18B3204E"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16F23DBC" w14:textId="77777777" w:rsidTr="008A173B">
              <w:trPr>
                <w:trHeight w:hRule="exact" w:val="1021"/>
              </w:trPr>
              <w:tc>
                <w:tcPr>
                  <w:tcW w:w="9242" w:type="dxa"/>
                  <w:vAlign w:val="center"/>
                </w:tcPr>
                <w:p w14:paraId="2AEB10DA" w14:textId="157EC42E" w:rsidR="000F4050" w:rsidRDefault="007B6032" w:rsidP="00F10376">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0BD5B1E0" wp14:editId="2015929A">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76A5E892" wp14:editId="55D825F2">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6E2260">
                    <w:t>CNZC</w:t>
                  </w:r>
                  <w:r w:rsidR="009C3257">
                    <w:fldChar w:fldCharType="end"/>
                  </w:r>
                  <w:bookmarkEnd w:id="1"/>
                </w:p>
              </w:tc>
            </w:tr>
          </w:tbl>
          <w:p w14:paraId="66371429" w14:textId="11DEB9BF"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A47A7B">
              <w:rPr>
                <w:rFonts w:ascii="黑体" w:eastAsia="黑体" w:hAnsi="黑体"/>
                <w:sz w:val="21"/>
                <w:szCs w:val="21"/>
              </w:rPr>
              <w:t>X 00</w:t>
            </w:r>
            <w:r w:rsidRPr="00672BFD">
              <w:rPr>
                <w:rFonts w:ascii="黑体" w:eastAsia="黑体" w:hAnsi="黑体"/>
                <w:sz w:val="21"/>
                <w:szCs w:val="21"/>
              </w:rPr>
              <w:fldChar w:fldCharType="end"/>
            </w:r>
            <w:bookmarkEnd w:id="2"/>
          </w:p>
        </w:tc>
      </w:tr>
    </w:tbl>
    <w:bookmarkStart w:id="3" w:name="_Hlk26473981"/>
    <w:p w14:paraId="1C0D7DB8" w14:textId="4EC867FF"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6E2260">
        <w:rPr>
          <w:rFonts w:ascii="黑体" w:eastAsia="黑体"/>
          <w:b w:val="0"/>
          <w:w w:val="100"/>
          <w:sz w:val="48"/>
        </w:rPr>
        <w:t> </w:t>
      </w:r>
      <w:r w:rsidR="006E2260">
        <w:rPr>
          <w:rFonts w:ascii="黑体" w:eastAsia="黑体"/>
          <w:b w:val="0"/>
          <w:w w:val="100"/>
          <w:sz w:val="48"/>
        </w:rPr>
        <w:t> </w:t>
      </w:r>
      <w:r w:rsidR="006E2260">
        <w:rPr>
          <w:rFonts w:ascii="黑体" w:eastAsia="黑体"/>
          <w:b w:val="0"/>
          <w:w w:val="100"/>
          <w:sz w:val="48"/>
        </w:rPr>
        <w:t> </w:t>
      </w:r>
      <w:r w:rsidR="006E2260">
        <w:rPr>
          <w:rFonts w:ascii="黑体" w:eastAsia="黑体"/>
          <w:b w:val="0"/>
          <w:w w:val="100"/>
          <w:sz w:val="48"/>
        </w:rPr>
        <w:t> </w:t>
      </w:r>
      <w:r w:rsidR="006E2260">
        <w:rPr>
          <w:rFonts w:ascii="黑体" w:eastAsia="黑体"/>
          <w:b w:val="0"/>
          <w:w w:val="100"/>
          <w:sz w:val="48"/>
        </w:rPr>
        <w:t> </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4C9CB64A" w14:textId="5927135E"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6E2260">
        <w:t>CNZC</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6E2260">
        <w:t>2022</w:t>
      </w:r>
      <w:r w:rsidR="00087A77">
        <w:fldChar w:fldCharType="end"/>
      </w:r>
      <w:bookmarkEnd w:id="7"/>
    </w:p>
    <w:p w14:paraId="330A026F" w14:textId="5963298D"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00A17F77" w:rsidRPr="001E4882">
        <w:rPr>
          <w:rFonts w:hAnsi="黑体"/>
        </w:rPr>
      </w:r>
      <w:r w:rsidRPr="001E4882">
        <w:rPr>
          <w:rFonts w:hAnsi="黑体"/>
        </w:rPr>
        <w:fldChar w:fldCharType="separate"/>
      </w:r>
      <w:r w:rsidR="00A17F77">
        <w:rPr>
          <w:rFonts w:hAnsi="黑体"/>
        </w:rPr>
        <w:t> </w:t>
      </w:r>
      <w:r w:rsidR="00A17F77">
        <w:rPr>
          <w:rFonts w:hAnsi="黑体"/>
        </w:rPr>
        <w:t> </w:t>
      </w:r>
      <w:r w:rsidR="00A17F77">
        <w:rPr>
          <w:rFonts w:hAnsi="黑体"/>
        </w:rPr>
        <w:t> </w:t>
      </w:r>
      <w:r w:rsidR="00A17F77">
        <w:rPr>
          <w:rFonts w:hAnsi="黑体"/>
        </w:rPr>
        <w:t> </w:t>
      </w:r>
      <w:r w:rsidR="00A17F77">
        <w:rPr>
          <w:rFonts w:hAnsi="黑体"/>
        </w:rPr>
        <w:t> </w:t>
      </w:r>
      <w:r w:rsidRPr="001E4882">
        <w:rPr>
          <w:rFonts w:hAnsi="黑体"/>
        </w:rPr>
        <w:fldChar w:fldCharType="end"/>
      </w:r>
      <w:bookmarkEnd w:id="8"/>
    </w:p>
    <w:p w14:paraId="220C3617"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03486F5" wp14:editId="5A2A613C">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27E9F"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4983DB0F"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6277ABF5" w14:textId="47424B38"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F64368">
        <w:t>坛紫菜产品赋码管理规范</w:t>
      </w:r>
      <w:r>
        <w:fldChar w:fldCharType="end"/>
      </w:r>
      <w:bookmarkEnd w:id="9"/>
    </w:p>
    <w:p w14:paraId="240CCA38" w14:textId="77777777" w:rsidR="00815419" w:rsidRPr="00815419" w:rsidRDefault="00815419" w:rsidP="00324EDD">
      <w:pPr>
        <w:framePr w:w="9639" w:h="6974" w:hRule="exact" w:wrap="around" w:vAnchor="page" w:hAnchor="page" w:x="1419" w:y="6408" w:anchorLock="1"/>
        <w:ind w:left="-1418"/>
      </w:pPr>
    </w:p>
    <w:p w14:paraId="19B6959F" w14:textId="4BA496F9"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sidR="00F10376">
        <w:rPr>
          <w:rFonts w:eastAsia="黑体"/>
          <w:noProof/>
          <w:szCs w:val="28"/>
        </w:rPr>
      </w:r>
      <w:r>
        <w:rPr>
          <w:rFonts w:eastAsia="黑体"/>
          <w:noProof/>
          <w:szCs w:val="28"/>
        </w:rPr>
        <w:fldChar w:fldCharType="separate"/>
      </w:r>
      <w:r w:rsidR="00F10376">
        <w:rPr>
          <w:rFonts w:eastAsia="黑体"/>
          <w:noProof/>
          <w:szCs w:val="28"/>
        </w:rPr>
        <w:t>S</w:t>
      </w:r>
      <w:r w:rsidR="00F10376" w:rsidRPr="00F10376">
        <w:rPr>
          <w:rFonts w:eastAsia="黑体"/>
          <w:noProof/>
          <w:szCs w:val="28"/>
        </w:rPr>
        <w:t xml:space="preserve">pecification for </w:t>
      </w:r>
      <w:r w:rsidR="00F10376" w:rsidRPr="00F10376">
        <w:rPr>
          <w:rFonts w:eastAsia="黑体"/>
          <w:i/>
          <w:iCs/>
          <w:noProof/>
          <w:szCs w:val="28"/>
        </w:rPr>
        <w:t>Neoporphyra haitanensis</w:t>
      </w:r>
      <w:r w:rsidR="00F10376" w:rsidRPr="00F10376">
        <w:rPr>
          <w:rFonts w:eastAsia="黑体"/>
          <w:noProof/>
          <w:szCs w:val="28"/>
        </w:rPr>
        <w:t xml:space="preserve"> products</w:t>
      </w:r>
      <w:r w:rsidR="00E47193">
        <w:rPr>
          <w:rFonts w:eastAsia="黑体"/>
          <w:noProof/>
          <w:szCs w:val="28"/>
        </w:rPr>
        <w:t xml:space="preserve"> </w:t>
      </w:r>
      <w:r w:rsidR="00E47193">
        <w:rPr>
          <w:rFonts w:eastAsia="黑体" w:hint="eastAsia"/>
          <w:noProof/>
          <w:szCs w:val="28"/>
        </w:rPr>
        <w:t>code</w:t>
      </w:r>
      <w:r w:rsidR="00E47193">
        <w:rPr>
          <w:rFonts w:eastAsia="黑体"/>
          <w:noProof/>
          <w:szCs w:val="28"/>
        </w:rPr>
        <w:t xml:space="preserve"> </w:t>
      </w:r>
      <w:r w:rsidR="00E47193" w:rsidRPr="00E47193">
        <w:rPr>
          <w:rFonts w:eastAsia="黑体"/>
          <w:noProof/>
          <w:szCs w:val="28"/>
        </w:rPr>
        <w:t>management</w:t>
      </w:r>
      <w:r>
        <w:rPr>
          <w:rFonts w:eastAsia="黑体"/>
          <w:noProof/>
          <w:szCs w:val="28"/>
        </w:rPr>
        <w:fldChar w:fldCharType="end"/>
      </w:r>
      <w:bookmarkEnd w:id="10"/>
    </w:p>
    <w:p w14:paraId="0C96AEFC" w14:textId="77777777" w:rsidR="00815419" w:rsidRPr="00324EDD" w:rsidRDefault="00815419" w:rsidP="00324EDD">
      <w:pPr>
        <w:framePr w:w="9639" w:h="6974" w:hRule="exact" w:wrap="around" w:vAnchor="page" w:hAnchor="page" w:x="1419" w:y="6408" w:anchorLock="1"/>
        <w:spacing w:line="760" w:lineRule="exact"/>
        <w:ind w:left="-1418"/>
      </w:pPr>
    </w:p>
    <w:p w14:paraId="0BC3B232"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6D97E7ED" w14:textId="7209F8CB"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A17F77">
        <w:rPr>
          <w:noProof/>
          <w:sz w:val="24"/>
          <w:szCs w:val="28"/>
        </w:rPr>
      </w:r>
      <w:r w:rsidR="00437F63">
        <w:rPr>
          <w:noProof/>
          <w:sz w:val="24"/>
          <w:szCs w:val="28"/>
        </w:rPr>
        <w:fldChar w:fldCharType="separate"/>
      </w:r>
      <w:r>
        <w:rPr>
          <w:noProof/>
          <w:sz w:val="24"/>
          <w:szCs w:val="28"/>
        </w:rPr>
        <w:fldChar w:fldCharType="end"/>
      </w:r>
      <w:bookmarkEnd w:id="11"/>
    </w:p>
    <w:p w14:paraId="77A95F0A" w14:textId="13CA0A58"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D8309A">
        <w:rPr>
          <w:noProof/>
          <w:sz w:val="21"/>
          <w:szCs w:val="28"/>
        </w:rPr>
        <w:t> </w:t>
      </w:r>
      <w:r w:rsidR="00D8309A">
        <w:rPr>
          <w:noProof/>
          <w:sz w:val="21"/>
          <w:szCs w:val="28"/>
        </w:rPr>
        <w:t> </w:t>
      </w:r>
      <w:r w:rsidR="00D8309A">
        <w:rPr>
          <w:noProof/>
          <w:sz w:val="21"/>
          <w:szCs w:val="28"/>
        </w:rPr>
        <w:t> </w:t>
      </w:r>
      <w:r w:rsidR="00D8309A">
        <w:rPr>
          <w:noProof/>
          <w:sz w:val="21"/>
          <w:szCs w:val="28"/>
        </w:rPr>
        <w:t> </w:t>
      </w:r>
      <w:r w:rsidR="00D8309A">
        <w:rPr>
          <w:noProof/>
          <w:sz w:val="21"/>
          <w:szCs w:val="28"/>
        </w:rPr>
        <w:t> </w:t>
      </w:r>
      <w:r>
        <w:rPr>
          <w:noProof/>
          <w:sz w:val="21"/>
          <w:szCs w:val="28"/>
        </w:rPr>
        <w:fldChar w:fldCharType="end"/>
      </w:r>
      <w:bookmarkEnd w:id="12"/>
    </w:p>
    <w:p w14:paraId="37AFEADC" w14:textId="128DDE19"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A17F77" w:rsidRPr="00A6537A">
        <w:rPr>
          <w:b/>
          <w:noProof/>
          <w:sz w:val="21"/>
          <w:szCs w:val="28"/>
        </w:rPr>
      </w:r>
      <w:r w:rsidR="00437F63">
        <w:rPr>
          <w:b/>
          <w:noProof/>
          <w:sz w:val="21"/>
          <w:szCs w:val="28"/>
        </w:rPr>
        <w:fldChar w:fldCharType="separate"/>
      </w:r>
      <w:r w:rsidRPr="00A6537A">
        <w:rPr>
          <w:b/>
          <w:noProof/>
          <w:sz w:val="21"/>
          <w:szCs w:val="28"/>
        </w:rPr>
        <w:fldChar w:fldCharType="end"/>
      </w:r>
      <w:bookmarkEnd w:id="13"/>
    </w:p>
    <w:p w14:paraId="72D1C6DF" w14:textId="57E91BB2"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6E2260">
        <w:rPr>
          <w:rFonts w:ascii="黑体"/>
        </w:rPr>
        <w:t>2022</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sidR="00335B62">
        <w:rPr>
          <w:rFonts w:ascii="黑体"/>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74C747C1" w14:textId="510E1B40"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6E2260">
        <w:rPr>
          <w:rFonts w:ascii="黑体"/>
        </w:rPr>
        <w:t>2022</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1C18A2F0" w14:textId="23548878"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8C60E9" w:rsidRPr="008C60E9">
        <w:rPr>
          <w:rFonts w:hAnsi="黑体" w:hint="eastAsia"/>
          <w:w w:val="100"/>
          <w:sz w:val="28"/>
        </w:rPr>
        <w:t>苍南县紫菜行业协会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782F9359" w14:textId="77777777" w:rsidR="00A02BAE" w:rsidRPr="00CD50A1" w:rsidRDefault="006A37B9" w:rsidP="00A02BAE">
      <w:pPr>
        <w:rPr>
          <w:rFonts w:ascii="宋体" w:hAnsi="宋体"/>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6E11AC8" wp14:editId="24CD3849">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75241"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01AC1F93" w14:textId="77777777" w:rsidR="00542DBD" w:rsidRDefault="00542DBD" w:rsidP="00542DBD">
      <w:pPr>
        <w:pStyle w:val="affffff2"/>
        <w:spacing w:after="360"/>
      </w:pPr>
      <w:bookmarkStart w:id="21" w:name="BookMark1"/>
      <w:bookmarkStart w:id="22" w:name="_Toc103176912"/>
      <w:bookmarkStart w:id="23" w:name="_Toc103177051"/>
      <w:r w:rsidRPr="00542DBD">
        <w:rPr>
          <w:rFonts w:hint="eastAsia"/>
          <w:spacing w:val="320"/>
        </w:rPr>
        <w:lastRenderedPageBreak/>
        <w:t>目</w:t>
      </w:r>
      <w:r>
        <w:rPr>
          <w:rFonts w:hint="eastAsia"/>
        </w:rPr>
        <w:t>次</w:t>
      </w:r>
    </w:p>
    <w:p w14:paraId="54E7DE88" w14:textId="01EA7FA1" w:rsidR="00542DBD" w:rsidRPr="00542DBD" w:rsidRDefault="00542DBD">
      <w:pPr>
        <w:pStyle w:val="TOC1"/>
        <w:tabs>
          <w:tab w:val="right" w:leader="dot" w:pos="9344"/>
        </w:tabs>
        <w:rPr>
          <w:rFonts w:asciiTheme="minorHAnsi" w:eastAsiaTheme="minorEastAsia" w:hAnsiTheme="minorHAnsi" w:cstheme="minorBidi"/>
          <w:noProof/>
          <w:szCs w:val="22"/>
        </w:rPr>
      </w:pPr>
      <w:r w:rsidRPr="00542DBD">
        <w:fldChar w:fldCharType="begin"/>
      </w:r>
      <w:r w:rsidRPr="00542DBD">
        <w:instrText xml:space="preserve"> TOC \o "1-1" \h </w:instrText>
      </w:r>
      <w:r w:rsidRPr="00542DBD">
        <w:fldChar w:fldCharType="separate"/>
      </w:r>
      <w:hyperlink w:anchor="_Toc105399891" w:history="1">
        <w:r w:rsidRPr="00542DBD">
          <w:rPr>
            <w:rStyle w:val="affffffe"/>
            <w:noProof/>
          </w:rPr>
          <w:t>前言</w:t>
        </w:r>
        <w:r w:rsidRPr="00542DBD">
          <w:rPr>
            <w:noProof/>
          </w:rPr>
          <w:tab/>
        </w:r>
        <w:r w:rsidRPr="00542DBD">
          <w:rPr>
            <w:noProof/>
          </w:rPr>
          <w:fldChar w:fldCharType="begin"/>
        </w:r>
        <w:r w:rsidRPr="00542DBD">
          <w:rPr>
            <w:noProof/>
          </w:rPr>
          <w:instrText xml:space="preserve"> PAGEREF _Toc105399891 \h </w:instrText>
        </w:r>
        <w:r w:rsidRPr="00542DBD">
          <w:rPr>
            <w:noProof/>
          </w:rPr>
        </w:r>
        <w:r w:rsidRPr="00542DBD">
          <w:rPr>
            <w:noProof/>
          </w:rPr>
          <w:fldChar w:fldCharType="separate"/>
        </w:r>
        <w:r w:rsidRPr="00542DBD">
          <w:rPr>
            <w:noProof/>
          </w:rPr>
          <w:t>II</w:t>
        </w:r>
        <w:r w:rsidRPr="00542DBD">
          <w:rPr>
            <w:noProof/>
          </w:rPr>
          <w:fldChar w:fldCharType="end"/>
        </w:r>
      </w:hyperlink>
    </w:p>
    <w:p w14:paraId="5E50E537" w14:textId="29FC48DA" w:rsidR="00542DBD" w:rsidRPr="00542DBD" w:rsidRDefault="00437F63">
      <w:pPr>
        <w:pStyle w:val="TOC1"/>
        <w:tabs>
          <w:tab w:val="right" w:leader="dot" w:pos="9344"/>
        </w:tabs>
        <w:rPr>
          <w:rFonts w:asciiTheme="minorHAnsi" w:eastAsiaTheme="minorEastAsia" w:hAnsiTheme="minorHAnsi" w:cstheme="minorBidi"/>
          <w:noProof/>
          <w:szCs w:val="22"/>
        </w:rPr>
      </w:pPr>
      <w:hyperlink w:anchor="_Toc105399892" w:history="1">
        <w:r w:rsidR="00542DBD" w:rsidRPr="00542DBD">
          <w:rPr>
            <w:rStyle w:val="affffffe"/>
            <w:noProof/>
          </w:rPr>
          <w:t>1</w:t>
        </w:r>
        <w:r w:rsidR="00542DBD">
          <w:rPr>
            <w:rStyle w:val="affffffe"/>
            <w:noProof/>
          </w:rPr>
          <w:t xml:space="preserve"> </w:t>
        </w:r>
        <w:r w:rsidR="00542DBD" w:rsidRPr="00542DBD">
          <w:rPr>
            <w:rStyle w:val="affffffe"/>
            <w:noProof/>
          </w:rPr>
          <w:t xml:space="preserve"> 范围</w:t>
        </w:r>
        <w:r w:rsidR="00542DBD" w:rsidRPr="00542DBD">
          <w:rPr>
            <w:noProof/>
          </w:rPr>
          <w:tab/>
        </w:r>
        <w:r w:rsidR="00542DBD" w:rsidRPr="00542DBD">
          <w:rPr>
            <w:noProof/>
          </w:rPr>
          <w:fldChar w:fldCharType="begin"/>
        </w:r>
        <w:r w:rsidR="00542DBD" w:rsidRPr="00542DBD">
          <w:rPr>
            <w:noProof/>
          </w:rPr>
          <w:instrText xml:space="preserve"> PAGEREF _Toc105399892 \h </w:instrText>
        </w:r>
        <w:r w:rsidR="00542DBD" w:rsidRPr="00542DBD">
          <w:rPr>
            <w:noProof/>
          </w:rPr>
        </w:r>
        <w:r w:rsidR="00542DBD" w:rsidRPr="00542DBD">
          <w:rPr>
            <w:noProof/>
          </w:rPr>
          <w:fldChar w:fldCharType="separate"/>
        </w:r>
        <w:r w:rsidR="00542DBD" w:rsidRPr="00542DBD">
          <w:rPr>
            <w:noProof/>
          </w:rPr>
          <w:t>1</w:t>
        </w:r>
        <w:r w:rsidR="00542DBD" w:rsidRPr="00542DBD">
          <w:rPr>
            <w:noProof/>
          </w:rPr>
          <w:fldChar w:fldCharType="end"/>
        </w:r>
      </w:hyperlink>
    </w:p>
    <w:p w14:paraId="607658B4" w14:textId="4DD3EEC5" w:rsidR="00542DBD" w:rsidRPr="00542DBD" w:rsidRDefault="00437F63">
      <w:pPr>
        <w:pStyle w:val="TOC1"/>
        <w:tabs>
          <w:tab w:val="right" w:leader="dot" w:pos="9344"/>
        </w:tabs>
        <w:rPr>
          <w:rFonts w:asciiTheme="minorHAnsi" w:eastAsiaTheme="minorEastAsia" w:hAnsiTheme="minorHAnsi" w:cstheme="minorBidi"/>
          <w:noProof/>
          <w:szCs w:val="22"/>
        </w:rPr>
      </w:pPr>
      <w:hyperlink w:anchor="_Toc105399893" w:history="1">
        <w:r w:rsidR="00542DBD" w:rsidRPr="00542DBD">
          <w:rPr>
            <w:rStyle w:val="affffffe"/>
            <w:noProof/>
          </w:rPr>
          <w:t>2</w:t>
        </w:r>
        <w:r w:rsidR="00542DBD">
          <w:rPr>
            <w:rStyle w:val="affffffe"/>
            <w:noProof/>
          </w:rPr>
          <w:t xml:space="preserve"> </w:t>
        </w:r>
        <w:r w:rsidR="00542DBD" w:rsidRPr="00542DBD">
          <w:rPr>
            <w:rStyle w:val="affffffe"/>
            <w:noProof/>
          </w:rPr>
          <w:t xml:space="preserve"> 规范性引用文件</w:t>
        </w:r>
        <w:r w:rsidR="00542DBD" w:rsidRPr="00542DBD">
          <w:rPr>
            <w:noProof/>
          </w:rPr>
          <w:tab/>
        </w:r>
        <w:r w:rsidR="00542DBD" w:rsidRPr="00542DBD">
          <w:rPr>
            <w:noProof/>
          </w:rPr>
          <w:fldChar w:fldCharType="begin"/>
        </w:r>
        <w:r w:rsidR="00542DBD" w:rsidRPr="00542DBD">
          <w:rPr>
            <w:noProof/>
          </w:rPr>
          <w:instrText xml:space="preserve"> PAGEREF _Toc105399893 \h </w:instrText>
        </w:r>
        <w:r w:rsidR="00542DBD" w:rsidRPr="00542DBD">
          <w:rPr>
            <w:noProof/>
          </w:rPr>
        </w:r>
        <w:r w:rsidR="00542DBD" w:rsidRPr="00542DBD">
          <w:rPr>
            <w:noProof/>
          </w:rPr>
          <w:fldChar w:fldCharType="separate"/>
        </w:r>
        <w:r w:rsidR="00542DBD" w:rsidRPr="00542DBD">
          <w:rPr>
            <w:noProof/>
          </w:rPr>
          <w:t>1</w:t>
        </w:r>
        <w:r w:rsidR="00542DBD" w:rsidRPr="00542DBD">
          <w:rPr>
            <w:noProof/>
          </w:rPr>
          <w:fldChar w:fldCharType="end"/>
        </w:r>
      </w:hyperlink>
    </w:p>
    <w:p w14:paraId="3735D68B" w14:textId="33799F96" w:rsidR="00542DBD" w:rsidRPr="00542DBD" w:rsidRDefault="00437F63">
      <w:pPr>
        <w:pStyle w:val="TOC1"/>
        <w:tabs>
          <w:tab w:val="right" w:leader="dot" w:pos="9344"/>
        </w:tabs>
        <w:rPr>
          <w:rFonts w:asciiTheme="minorHAnsi" w:eastAsiaTheme="minorEastAsia" w:hAnsiTheme="minorHAnsi" w:cstheme="minorBidi"/>
          <w:noProof/>
          <w:szCs w:val="22"/>
        </w:rPr>
      </w:pPr>
      <w:hyperlink w:anchor="_Toc105399894" w:history="1">
        <w:r w:rsidR="00542DBD" w:rsidRPr="00542DBD">
          <w:rPr>
            <w:rStyle w:val="affffffe"/>
            <w:noProof/>
          </w:rPr>
          <w:t>3</w:t>
        </w:r>
        <w:r w:rsidR="00542DBD">
          <w:rPr>
            <w:rStyle w:val="affffffe"/>
            <w:noProof/>
          </w:rPr>
          <w:t xml:space="preserve"> </w:t>
        </w:r>
        <w:r w:rsidR="00542DBD" w:rsidRPr="00542DBD">
          <w:rPr>
            <w:rStyle w:val="affffffe"/>
            <w:noProof/>
          </w:rPr>
          <w:t xml:space="preserve"> 术语和定义</w:t>
        </w:r>
        <w:r w:rsidR="00542DBD" w:rsidRPr="00542DBD">
          <w:rPr>
            <w:noProof/>
          </w:rPr>
          <w:tab/>
        </w:r>
        <w:r w:rsidR="00542DBD" w:rsidRPr="00542DBD">
          <w:rPr>
            <w:noProof/>
          </w:rPr>
          <w:fldChar w:fldCharType="begin"/>
        </w:r>
        <w:r w:rsidR="00542DBD" w:rsidRPr="00542DBD">
          <w:rPr>
            <w:noProof/>
          </w:rPr>
          <w:instrText xml:space="preserve"> PAGEREF _Toc105399894 \h </w:instrText>
        </w:r>
        <w:r w:rsidR="00542DBD" w:rsidRPr="00542DBD">
          <w:rPr>
            <w:noProof/>
          </w:rPr>
        </w:r>
        <w:r w:rsidR="00542DBD" w:rsidRPr="00542DBD">
          <w:rPr>
            <w:noProof/>
          </w:rPr>
          <w:fldChar w:fldCharType="separate"/>
        </w:r>
        <w:r w:rsidR="00542DBD" w:rsidRPr="00542DBD">
          <w:rPr>
            <w:noProof/>
          </w:rPr>
          <w:t>1</w:t>
        </w:r>
        <w:r w:rsidR="00542DBD" w:rsidRPr="00542DBD">
          <w:rPr>
            <w:noProof/>
          </w:rPr>
          <w:fldChar w:fldCharType="end"/>
        </w:r>
      </w:hyperlink>
    </w:p>
    <w:p w14:paraId="27747494" w14:textId="35F19A13" w:rsidR="00542DBD" w:rsidRPr="00542DBD" w:rsidRDefault="00437F63">
      <w:pPr>
        <w:pStyle w:val="TOC1"/>
        <w:tabs>
          <w:tab w:val="right" w:leader="dot" w:pos="9344"/>
        </w:tabs>
        <w:rPr>
          <w:rFonts w:asciiTheme="minorHAnsi" w:eastAsiaTheme="minorEastAsia" w:hAnsiTheme="minorHAnsi" w:cstheme="minorBidi"/>
          <w:noProof/>
          <w:szCs w:val="22"/>
        </w:rPr>
      </w:pPr>
      <w:hyperlink w:anchor="_Toc105399895" w:history="1">
        <w:r w:rsidR="00542DBD" w:rsidRPr="00542DBD">
          <w:rPr>
            <w:rStyle w:val="affffffe"/>
            <w:noProof/>
          </w:rPr>
          <w:t>4</w:t>
        </w:r>
        <w:r w:rsidR="00542DBD">
          <w:rPr>
            <w:rStyle w:val="affffffe"/>
            <w:noProof/>
          </w:rPr>
          <w:t xml:space="preserve"> </w:t>
        </w:r>
        <w:r w:rsidR="00542DBD" w:rsidRPr="00542DBD">
          <w:rPr>
            <w:rStyle w:val="affffffe"/>
            <w:noProof/>
          </w:rPr>
          <w:t xml:space="preserve"> 基本要求</w:t>
        </w:r>
        <w:r w:rsidR="00542DBD" w:rsidRPr="00542DBD">
          <w:rPr>
            <w:noProof/>
          </w:rPr>
          <w:tab/>
        </w:r>
        <w:r w:rsidR="00542DBD" w:rsidRPr="00542DBD">
          <w:rPr>
            <w:noProof/>
          </w:rPr>
          <w:fldChar w:fldCharType="begin"/>
        </w:r>
        <w:r w:rsidR="00542DBD" w:rsidRPr="00542DBD">
          <w:rPr>
            <w:noProof/>
          </w:rPr>
          <w:instrText xml:space="preserve"> PAGEREF _Toc105399895 \h </w:instrText>
        </w:r>
        <w:r w:rsidR="00542DBD" w:rsidRPr="00542DBD">
          <w:rPr>
            <w:noProof/>
          </w:rPr>
        </w:r>
        <w:r w:rsidR="00542DBD" w:rsidRPr="00542DBD">
          <w:rPr>
            <w:noProof/>
          </w:rPr>
          <w:fldChar w:fldCharType="separate"/>
        </w:r>
        <w:r w:rsidR="00542DBD" w:rsidRPr="00542DBD">
          <w:rPr>
            <w:noProof/>
          </w:rPr>
          <w:t>1</w:t>
        </w:r>
        <w:r w:rsidR="00542DBD" w:rsidRPr="00542DBD">
          <w:rPr>
            <w:noProof/>
          </w:rPr>
          <w:fldChar w:fldCharType="end"/>
        </w:r>
      </w:hyperlink>
    </w:p>
    <w:p w14:paraId="39A922B0" w14:textId="341ED713" w:rsidR="00542DBD" w:rsidRPr="00542DBD" w:rsidRDefault="00437F63">
      <w:pPr>
        <w:pStyle w:val="TOC1"/>
        <w:tabs>
          <w:tab w:val="right" w:leader="dot" w:pos="9344"/>
        </w:tabs>
        <w:rPr>
          <w:rFonts w:asciiTheme="minorHAnsi" w:eastAsiaTheme="minorEastAsia" w:hAnsiTheme="minorHAnsi" w:cstheme="minorBidi"/>
          <w:noProof/>
          <w:szCs w:val="22"/>
        </w:rPr>
      </w:pPr>
      <w:hyperlink w:anchor="_Toc105399896" w:history="1">
        <w:r w:rsidR="00542DBD" w:rsidRPr="00542DBD">
          <w:rPr>
            <w:rStyle w:val="affffffe"/>
            <w:noProof/>
          </w:rPr>
          <w:t>5</w:t>
        </w:r>
        <w:r w:rsidR="00542DBD">
          <w:rPr>
            <w:rStyle w:val="affffffe"/>
            <w:noProof/>
          </w:rPr>
          <w:t xml:space="preserve"> </w:t>
        </w:r>
        <w:r w:rsidR="00542DBD" w:rsidRPr="00542DBD">
          <w:rPr>
            <w:rStyle w:val="affffffe"/>
            <w:noProof/>
          </w:rPr>
          <w:t xml:space="preserve"> 赋码评价</w:t>
        </w:r>
        <w:r w:rsidR="00542DBD" w:rsidRPr="00542DBD">
          <w:rPr>
            <w:noProof/>
          </w:rPr>
          <w:tab/>
        </w:r>
        <w:r w:rsidR="00542DBD" w:rsidRPr="00542DBD">
          <w:rPr>
            <w:noProof/>
          </w:rPr>
          <w:fldChar w:fldCharType="begin"/>
        </w:r>
        <w:r w:rsidR="00542DBD" w:rsidRPr="00542DBD">
          <w:rPr>
            <w:noProof/>
          </w:rPr>
          <w:instrText xml:space="preserve"> PAGEREF _Toc105399896 \h </w:instrText>
        </w:r>
        <w:r w:rsidR="00542DBD" w:rsidRPr="00542DBD">
          <w:rPr>
            <w:noProof/>
          </w:rPr>
        </w:r>
        <w:r w:rsidR="00542DBD" w:rsidRPr="00542DBD">
          <w:rPr>
            <w:noProof/>
          </w:rPr>
          <w:fldChar w:fldCharType="separate"/>
        </w:r>
        <w:r w:rsidR="00542DBD" w:rsidRPr="00542DBD">
          <w:rPr>
            <w:noProof/>
          </w:rPr>
          <w:t>1</w:t>
        </w:r>
        <w:r w:rsidR="00542DBD" w:rsidRPr="00542DBD">
          <w:rPr>
            <w:noProof/>
          </w:rPr>
          <w:fldChar w:fldCharType="end"/>
        </w:r>
      </w:hyperlink>
    </w:p>
    <w:p w14:paraId="28A49A5F" w14:textId="575B61BC" w:rsidR="00542DBD" w:rsidRPr="00542DBD" w:rsidRDefault="00437F63">
      <w:pPr>
        <w:pStyle w:val="TOC1"/>
        <w:tabs>
          <w:tab w:val="right" w:leader="dot" w:pos="9344"/>
        </w:tabs>
        <w:rPr>
          <w:rFonts w:asciiTheme="minorHAnsi" w:eastAsiaTheme="minorEastAsia" w:hAnsiTheme="minorHAnsi" w:cstheme="minorBidi"/>
          <w:noProof/>
          <w:szCs w:val="22"/>
        </w:rPr>
      </w:pPr>
      <w:hyperlink w:anchor="_Toc105399897" w:history="1">
        <w:r w:rsidR="00542DBD" w:rsidRPr="00542DBD">
          <w:rPr>
            <w:rStyle w:val="affffffe"/>
            <w:noProof/>
          </w:rPr>
          <w:t>6</w:t>
        </w:r>
        <w:r w:rsidR="00542DBD">
          <w:rPr>
            <w:rStyle w:val="affffffe"/>
            <w:noProof/>
          </w:rPr>
          <w:t xml:space="preserve"> </w:t>
        </w:r>
        <w:r w:rsidR="00542DBD" w:rsidRPr="00542DBD">
          <w:rPr>
            <w:rStyle w:val="affffffe"/>
            <w:noProof/>
          </w:rPr>
          <w:t xml:space="preserve"> 赋码规则</w:t>
        </w:r>
        <w:r w:rsidR="00542DBD" w:rsidRPr="00542DBD">
          <w:rPr>
            <w:noProof/>
          </w:rPr>
          <w:tab/>
        </w:r>
        <w:r w:rsidR="00542DBD" w:rsidRPr="00542DBD">
          <w:rPr>
            <w:noProof/>
          </w:rPr>
          <w:fldChar w:fldCharType="begin"/>
        </w:r>
        <w:r w:rsidR="00542DBD" w:rsidRPr="00542DBD">
          <w:rPr>
            <w:noProof/>
          </w:rPr>
          <w:instrText xml:space="preserve"> PAGEREF _Toc105399897 \h </w:instrText>
        </w:r>
        <w:r w:rsidR="00542DBD" w:rsidRPr="00542DBD">
          <w:rPr>
            <w:noProof/>
          </w:rPr>
        </w:r>
        <w:r w:rsidR="00542DBD" w:rsidRPr="00542DBD">
          <w:rPr>
            <w:noProof/>
          </w:rPr>
          <w:fldChar w:fldCharType="separate"/>
        </w:r>
        <w:r w:rsidR="00542DBD" w:rsidRPr="00542DBD">
          <w:rPr>
            <w:noProof/>
          </w:rPr>
          <w:t>2</w:t>
        </w:r>
        <w:r w:rsidR="00542DBD" w:rsidRPr="00542DBD">
          <w:rPr>
            <w:noProof/>
          </w:rPr>
          <w:fldChar w:fldCharType="end"/>
        </w:r>
      </w:hyperlink>
    </w:p>
    <w:p w14:paraId="4DC2FF95" w14:textId="7B90C717" w:rsidR="00542DBD" w:rsidRPr="00542DBD" w:rsidRDefault="00437F63">
      <w:pPr>
        <w:pStyle w:val="TOC1"/>
        <w:tabs>
          <w:tab w:val="right" w:leader="dot" w:pos="9344"/>
        </w:tabs>
        <w:rPr>
          <w:rFonts w:asciiTheme="minorHAnsi" w:eastAsiaTheme="minorEastAsia" w:hAnsiTheme="minorHAnsi" w:cstheme="minorBidi"/>
          <w:noProof/>
          <w:szCs w:val="22"/>
        </w:rPr>
      </w:pPr>
      <w:hyperlink w:anchor="_Toc105399898" w:history="1">
        <w:r w:rsidR="00542DBD" w:rsidRPr="00542DBD">
          <w:rPr>
            <w:rStyle w:val="affffffe"/>
            <w:noProof/>
          </w:rPr>
          <w:t>7</w:t>
        </w:r>
        <w:r w:rsidR="00542DBD">
          <w:rPr>
            <w:rStyle w:val="affffffe"/>
            <w:noProof/>
          </w:rPr>
          <w:t xml:space="preserve"> </w:t>
        </w:r>
        <w:r w:rsidR="00542DBD" w:rsidRPr="00542DBD">
          <w:rPr>
            <w:rStyle w:val="affffffe"/>
            <w:noProof/>
          </w:rPr>
          <w:t xml:space="preserve"> 赋码评估</w:t>
        </w:r>
        <w:r w:rsidR="00542DBD" w:rsidRPr="00542DBD">
          <w:rPr>
            <w:noProof/>
          </w:rPr>
          <w:tab/>
        </w:r>
        <w:r w:rsidR="00542DBD" w:rsidRPr="00542DBD">
          <w:rPr>
            <w:noProof/>
          </w:rPr>
          <w:fldChar w:fldCharType="begin"/>
        </w:r>
        <w:r w:rsidR="00542DBD" w:rsidRPr="00542DBD">
          <w:rPr>
            <w:noProof/>
          </w:rPr>
          <w:instrText xml:space="preserve"> PAGEREF _Toc105399898 \h </w:instrText>
        </w:r>
        <w:r w:rsidR="00542DBD" w:rsidRPr="00542DBD">
          <w:rPr>
            <w:noProof/>
          </w:rPr>
        </w:r>
        <w:r w:rsidR="00542DBD" w:rsidRPr="00542DBD">
          <w:rPr>
            <w:noProof/>
          </w:rPr>
          <w:fldChar w:fldCharType="separate"/>
        </w:r>
        <w:r w:rsidR="00542DBD" w:rsidRPr="00542DBD">
          <w:rPr>
            <w:noProof/>
          </w:rPr>
          <w:t>2</w:t>
        </w:r>
        <w:r w:rsidR="00542DBD" w:rsidRPr="00542DBD">
          <w:rPr>
            <w:noProof/>
          </w:rPr>
          <w:fldChar w:fldCharType="end"/>
        </w:r>
      </w:hyperlink>
    </w:p>
    <w:p w14:paraId="4CD3E57F" w14:textId="7160F416" w:rsidR="00542DBD" w:rsidRPr="00542DBD" w:rsidRDefault="00437F63">
      <w:pPr>
        <w:pStyle w:val="TOC1"/>
        <w:tabs>
          <w:tab w:val="right" w:leader="dot" w:pos="9344"/>
        </w:tabs>
        <w:rPr>
          <w:rFonts w:asciiTheme="minorHAnsi" w:eastAsiaTheme="minorEastAsia" w:hAnsiTheme="minorHAnsi" w:cstheme="minorBidi"/>
          <w:noProof/>
          <w:szCs w:val="22"/>
        </w:rPr>
      </w:pPr>
      <w:hyperlink w:anchor="_Toc105399899" w:history="1">
        <w:r w:rsidR="00542DBD" w:rsidRPr="00542DBD">
          <w:rPr>
            <w:rStyle w:val="affffffe"/>
            <w:noProof/>
          </w:rPr>
          <w:t>8</w:t>
        </w:r>
        <w:r w:rsidR="00542DBD">
          <w:rPr>
            <w:rStyle w:val="affffffe"/>
            <w:noProof/>
          </w:rPr>
          <w:t xml:space="preserve"> </w:t>
        </w:r>
        <w:r w:rsidR="00542DBD" w:rsidRPr="00542DBD">
          <w:rPr>
            <w:rStyle w:val="affffffe"/>
            <w:noProof/>
          </w:rPr>
          <w:t xml:space="preserve"> 溯源</w:t>
        </w:r>
        <w:r w:rsidR="00542DBD" w:rsidRPr="00542DBD">
          <w:rPr>
            <w:noProof/>
          </w:rPr>
          <w:tab/>
        </w:r>
        <w:r w:rsidR="00542DBD" w:rsidRPr="00542DBD">
          <w:rPr>
            <w:noProof/>
          </w:rPr>
          <w:fldChar w:fldCharType="begin"/>
        </w:r>
        <w:r w:rsidR="00542DBD" w:rsidRPr="00542DBD">
          <w:rPr>
            <w:noProof/>
          </w:rPr>
          <w:instrText xml:space="preserve"> PAGEREF _Toc105399899 \h </w:instrText>
        </w:r>
        <w:r w:rsidR="00542DBD" w:rsidRPr="00542DBD">
          <w:rPr>
            <w:noProof/>
          </w:rPr>
        </w:r>
        <w:r w:rsidR="00542DBD" w:rsidRPr="00542DBD">
          <w:rPr>
            <w:noProof/>
          </w:rPr>
          <w:fldChar w:fldCharType="separate"/>
        </w:r>
        <w:r w:rsidR="00542DBD" w:rsidRPr="00542DBD">
          <w:rPr>
            <w:noProof/>
          </w:rPr>
          <w:t>2</w:t>
        </w:r>
        <w:r w:rsidR="00542DBD" w:rsidRPr="00542DBD">
          <w:rPr>
            <w:noProof/>
          </w:rPr>
          <w:fldChar w:fldCharType="end"/>
        </w:r>
      </w:hyperlink>
    </w:p>
    <w:p w14:paraId="78182854" w14:textId="2B6E2F2C" w:rsidR="00542DBD" w:rsidRPr="00542DBD" w:rsidRDefault="00437F63">
      <w:pPr>
        <w:pStyle w:val="TOC1"/>
        <w:tabs>
          <w:tab w:val="right" w:leader="dot" w:pos="9344"/>
        </w:tabs>
        <w:rPr>
          <w:rFonts w:asciiTheme="minorHAnsi" w:eastAsiaTheme="minorEastAsia" w:hAnsiTheme="minorHAnsi" w:cstheme="minorBidi"/>
          <w:noProof/>
          <w:szCs w:val="22"/>
        </w:rPr>
      </w:pPr>
      <w:hyperlink w:anchor="_Toc105399900" w:history="1">
        <w:r w:rsidR="00542DBD" w:rsidRPr="00542DBD">
          <w:rPr>
            <w:rStyle w:val="affffffe"/>
            <w:noProof/>
          </w:rPr>
          <w:t>9</w:t>
        </w:r>
        <w:r w:rsidR="00542DBD">
          <w:rPr>
            <w:rStyle w:val="affffffe"/>
            <w:noProof/>
          </w:rPr>
          <w:t xml:space="preserve"> </w:t>
        </w:r>
        <w:r w:rsidR="00542DBD" w:rsidRPr="00542DBD">
          <w:rPr>
            <w:rStyle w:val="affffffe"/>
            <w:noProof/>
          </w:rPr>
          <w:t xml:space="preserve"> 运行保障</w:t>
        </w:r>
        <w:r w:rsidR="00542DBD" w:rsidRPr="00542DBD">
          <w:rPr>
            <w:noProof/>
          </w:rPr>
          <w:tab/>
        </w:r>
        <w:r w:rsidR="00542DBD" w:rsidRPr="00542DBD">
          <w:rPr>
            <w:noProof/>
          </w:rPr>
          <w:fldChar w:fldCharType="begin"/>
        </w:r>
        <w:r w:rsidR="00542DBD" w:rsidRPr="00542DBD">
          <w:rPr>
            <w:noProof/>
          </w:rPr>
          <w:instrText xml:space="preserve"> PAGEREF _Toc105399900 \h </w:instrText>
        </w:r>
        <w:r w:rsidR="00542DBD" w:rsidRPr="00542DBD">
          <w:rPr>
            <w:noProof/>
          </w:rPr>
        </w:r>
        <w:r w:rsidR="00542DBD" w:rsidRPr="00542DBD">
          <w:rPr>
            <w:noProof/>
          </w:rPr>
          <w:fldChar w:fldCharType="separate"/>
        </w:r>
        <w:r w:rsidR="00542DBD" w:rsidRPr="00542DBD">
          <w:rPr>
            <w:noProof/>
          </w:rPr>
          <w:t>2</w:t>
        </w:r>
        <w:r w:rsidR="00542DBD" w:rsidRPr="00542DBD">
          <w:rPr>
            <w:noProof/>
          </w:rPr>
          <w:fldChar w:fldCharType="end"/>
        </w:r>
      </w:hyperlink>
    </w:p>
    <w:p w14:paraId="0DE2523F" w14:textId="51D00DA2" w:rsidR="00542DBD" w:rsidRPr="00542DBD" w:rsidRDefault="00542DBD" w:rsidP="00542DBD">
      <w:pPr>
        <w:pStyle w:val="affffff2"/>
        <w:spacing w:after="360"/>
        <w:sectPr w:rsidR="00542DBD" w:rsidRPr="00542DBD" w:rsidSect="00542DBD">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linePitch="312"/>
        </w:sectPr>
      </w:pPr>
      <w:r w:rsidRPr="00542DBD">
        <w:fldChar w:fldCharType="end"/>
      </w:r>
    </w:p>
    <w:p w14:paraId="1F3E99F9" w14:textId="77777777" w:rsidR="008C60E9" w:rsidRDefault="008C60E9" w:rsidP="008C60E9">
      <w:pPr>
        <w:pStyle w:val="a6"/>
        <w:spacing w:after="360"/>
      </w:pPr>
      <w:bookmarkStart w:id="24" w:name="_Toc105399891"/>
      <w:bookmarkStart w:id="25" w:name="BookMark2"/>
      <w:bookmarkEnd w:id="21"/>
      <w:r w:rsidRPr="008C60E9">
        <w:rPr>
          <w:spacing w:val="320"/>
        </w:rPr>
        <w:lastRenderedPageBreak/>
        <w:t>前</w:t>
      </w:r>
      <w:r>
        <w:t>言</w:t>
      </w:r>
      <w:bookmarkEnd w:id="22"/>
      <w:bookmarkEnd w:id="23"/>
      <w:bookmarkEnd w:id="24"/>
    </w:p>
    <w:p w14:paraId="419955B4" w14:textId="62ECF3E7" w:rsidR="008C60E9" w:rsidRDefault="008C60E9" w:rsidP="008C60E9">
      <w:pPr>
        <w:pStyle w:val="affffb"/>
        <w:ind w:firstLine="420"/>
      </w:pPr>
      <w:r>
        <w:rPr>
          <w:rFonts w:hint="eastAsia"/>
        </w:rPr>
        <w:t>本文件按照GB/T 1.1—2020《标准化工作导则  第1部分：标准化文件的结构和起草规则》的规定起草。</w:t>
      </w:r>
    </w:p>
    <w:p w14:paraId="3755CECB" w14:textId="43AC7836" w:rsidR="008C60E9" w:rsidRDefault="008C60E9" w:rsidP="008C60E9">
      <w:pPr>
        <w:pStyle w:val="affffb"/>
        <w:ind w:firstLine="420"/>
      </w:pPr>
      <w:r>
        <w:rPr>
          <w:rFonts w:hint="eastAsia"/>
        </w:rPr>
        <w:t>请注意本文件的某些内容可能涉及专利。本文件的发布机构不承担识别专利的责任。</w:t>
      </w:r>
    </w:p>
    <w:p w14:paraId="582C8A35" w14:textId="35770254" w:rsidR="008C60E9" w:rsidRDefault="008C60E9" w:rsidP="008C60E9">
      <w:pPr>
        <w:pStyle w:val="affffb"/>
        <w:ind w:firstLine="420"/>
      </w:pPr>
      <w:r>
        <w:rPr>
          <w:rFonts w:hint="eastAsia"/>
        </w:rPr>
        <w:t>本文件由</w:t>
      </w:r>
      <w:r w:rsidRPr="008C60E9">
        <w:rPr>
          <w:rFonts w:hint="eastAsia"/>
        </w:rPr>
        <w:t>苍南县紫菜行业协会</w:t>
      </w:r>
      <w:r>
        <w:rPr>
          <w:rFonts w:hint="eastAsia"/>
        </w:rPr>
        <w:t>提出并归口。</w:t>
      </w:r>
    </w:p>
    <w:p w14:paraId="1D664331" w14:textId="77777777" w:rsidR="008C60E9" w:rsidRDefault="008C60E9" w:rsidP="008C60E9">
      <w:pPr>
        <w:pStyle w:val="affffb"/>
        <w:ind w:firstLine="420"/>
      </w:pPr>
      <w:r>
        <w:rPr>
          <w:rFonts w:hint="eastAsia"/>
        </w:rPr>
        <w:t>本文件起草单位：</w:t>
      </w:r>
    </w:p>
    <w:p w14:paraId="5C7ED403" w14:textId="0F8F8086" w:rsidR="00F37F5A" w:rsidRDefault="008C60E9" w:rsidP="00F37F5A">
      <w:pPr>
        <w:pStyle w:val="affffb"/>
        <w:ind w:firstLine="420"/>
      </w:pPr>
      <w:r>
        <w:rPr>
          <w:rFonts w:hint="eastAsia"/>
        </w:rPr>
        <w:t>本文件主要起草人：</w:t>
      </w:r>
    </w:p>
    <w:p w14:paraId="32D43EB1" w14:textId="77777777" w:rsidR="008C60E9" w:rsidRDefault="008C60E9" w:rsidP="008C60E9">
      <w:pPr>
        <w:pStyle w:val="affffb"/>
        <w:ind w:firstLineChars="0" w:firstLine="0"/>
      </w:pPr>
    </w:p>
    <w:p w14:paraId="4E8E0B24" w14:textId="0C2D27E9" w:rsidR="00F37F5A" w:rsidRDefault="00F37F5A" w:rsidP="00F37F5A">
      <w:pPr>
        <w:widowControl/>
        <w:adjustRightInd/>
        <w:spacing w:line="240" w:lineRule="auto"/>
        <w:jc w:val="left"/>
        <w:sectPr w:rsidR="00F37F5A" w:rsidSect="00F37F5A">
          <w:pgSz w:w="11906" w:h="16838" w:code="9"/>
          <w:pgMar w:top="1928" w:right="1134" w:bottom="1134" w:left="1134" w:header="1418" w:footer="1134" w:gutter="284"/>
          <w:pgNumType w:fmt="upperRoman"/>
          <w:cols w:space="425"/>
          <w:formProt w:val="0"/>
          <w:docGrid w:linePitch="312"/>
        </w:sectPr>
      </w:pPr>
    </w:p>
    <w:p w14:paraId="5434A615" w14:textId="77777777" w:rsidR="00894836" w:rsidRPr="00145D9D" w:rsidRDefault="00894836" w:rsidP="00093D25">
      <w:pPr>
        <w:spacing w:line="20" w:lineRule="exact"/>
        <w:jc w:val="center"/>
        <w:rPr>
          <w:rFonts w:ascii="黑体" w:eastAsia="黑体" w:hAnsi="黑体"/>
          <w:sz w:val="32"/>
          <w:szCs w:val="32"/>
        </w:rPr>
      </w:pPr>
      <w:bookmarkStart w:id="26" w:name="BookMark4"/>
      <w:bookmarkEnd w:id="25"/>
    </w:p>
    <w:p w14:paraId="02D44B13"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3AA809D9728A4E4A99B497FD456D013F"/>
        </w:placeholder>
      </w:sdtPr>
      <w:sdtEndPr/>
      <w:sdtContent>
        <w:bookmarkStart w:id="27" w:name="NEW_STAND_NAME" w:displacedByCustomXml="prev"/>
        <w:p w14:paraId="2550CA68" w14:textId="389DC05F" w:rsidR="00F26B7E" w:rsidRPr="00F26B7E" w:rsidRDefault="00F10376" w:rsidP="00F10376">
          <w:pPr>
            <w:pStyle w:val="afffffffff8"/>
            <w:spacing w:beforeLines="100" w:before="240" w:afterLines="220" w:after="528"/>
          </w:pPr>
          <w:r>
            <w:rPr>
              <w:rFonts w:hint="eastAsia"/>
            </w:rPr>
            <w:t>坛紫菜产品赋</w:t>
          </w:r>
          <w:proofErr w:type="gramStart"/>
          <w:r>
            <w:rPr>
              <w:rFonts w:hint="eastAsia"/>
            </w:rPr>
            <w:t>码管理</w:t>
          </w:r>
          <w:proofErr w:type="gramEnd"/>
          <w:r>
            <w:rPr>
              <w:rFonts w:hint="eastAsia"/>
            </w:rPr>
            <w:t>规范</w:t>
          </w:r>
        </w:p>
      </w:sdtContent>
    </w:sdt>
    <w:bookmarkEnd w:id="27" w:displacedByCustomXml="prev"/>
    <w:p w14:paraId="2771BB98" w14:textId="77777777" w:rsidR="00E2552F" w:rsidRDefault="00E2552F" w:rsidP="00A77CCB">
      <w:pPr>
        <w:pStyle w:val="affc"/>
        <w:spacing w:before="240" w:after="240"/>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97192964"/>
      <w:bookmarkStart w:id="37" w:name="_Toc103176913"/>
      <w:bookmarkStart w:id="38" w:name="_Toc103177052"/>
      <w:bookmarkStart w:id="39" w:name="_Toc105399892"/>
      <w:r>
        <w:rPr>
          <w:rFonts w:hint="eastAsia"/>
        </w:rPr>
        <w:t>范围</w:t>
      </w:r>
      <w:bookmarkEnd w:id="28"/>
      <w:bookmarkEnd w:id="29"/>
      <w:bookmarkEnd w:id="30"/>
      <w:bookmarkEnd w:id="31"/>
      <w:bookmarkEnd w:id="32"/>
      <w:bookmarkEnd w:id="33"/>
      <w:bookmarkEnd w:id="34"/>
      <w:bookmarkEnd w:id="35"/>
      <w:bookmarkEnd w:id="36"/>
      <w:bookmarkEnd w:id="37"/>
      <w:bookmarkEnd w:id="38"/>
      <w:bookmarkEnd w:id="39"/>
    </w:p>
    <w:p w14:paraId="51368F75" w14:textId="0A63F9BB" w:rsidR="008B0C9C" w:rsidRDefault="00636294" w:rsidP="008B0C9C">
      <w:pPr>
        <w:pStyle w:val="affffb"/>
        <w:ind w:firstLine="420"/>
      </w:pPr>
      <w:bookmarkStart w:id="40" w:name="_Toc17233326"/>
      <w:bookmarkStart w:id="41" w:name="_Toc17233334"/>
      <w:bookmarkStart w:id="42" w:name="_Toc24884212"/>
      <w:bookmarkStart w:id="43" w:name="_Toc24884219"/>
      <w:bookmarkStart w:id="44" w:name="_Toc26648466"/>
      <w:r w:rsidRPr="00636294">
        <w:rPr>
          <w:rFonts w:hint="eastAsia"/>
        </w:rPr>
        <w:t>本</w:t>
      </w:r>
      <w:r w:rsidR="002847E6">
        <w:rPr>
          <w:rFonts w:hint="eastAsia"/>
        </w:rPr>
        <w:t>文件</w:t>
      </w:r>
      <w:r w:rsidR="007C064C">
        <w:rPr>
          <w:rFonts w:hint="eastAsia"/>
        </w:rPr>
        <w:t>规定了坛紫菜产品赋码管理的基本要求、赋码评价、赋码规则、赋码评估</w:t>
      </w:r>
      <w:r w:rsidR="00AF386F">
        <w:rPr>
          <w:rFonts w:hint="eastAsia"/>
        </w:rPr>
        <w:t>、溯源</w:t>
      </w:r>
      <w:r w:rsidR="007C064C">
        <w:rPr>
          <w:rFonts w:hint="eastAsia"/>
        </w:rPr>
        <w:t>和运行保障</w:t>
      </w:r>
      <w:r w:rsidRPr="00636294">
        <w:rPr>
          <w:rFonts w:hint="eastAsia"/>
        </w:rPr>
        <w:t>。</w:t>
      </w:r>
    </w:p>
    <w:p w14:paraId="07F40E76" w14:textId="5CBE59B1" w:rsidR="007C064C" w:rsidRDefault="007C064C" w:rsidP="008B0C9C">
      <w:pPr>
        <w:pStyle w:val="affffb"/>
        <w:ind w:firstLine="420"/>
      </w:pPr>
      <w:r>
        <w:rPr>
          <w:rFonts w:hint="eastAsia"/>
        </w:rPr>
        <w:t>本文件适用于坛紫菜产品的赋码。</w:t>
      </w:r>
    </w:p>
    <w:p w14:paraId="352A6228" w14:textId="77777777" w:rsidR="00E2552F" w:rsidRDefault="00E2552F" w:rsidP="00A77CCB">
      <w:pPr>
        <w:pStyle w:val="affc"/>
        <w:spacing w:before="240" w:after="240"/>
      </w:pPr>
      <w:bookmarkStart w:id="45" w:name="_Toc26718931"/>
      <w:bookmarkStart w:id="46" w:name="_Toc26986531"/>
      <w:bookmarkStart w:id="47" w:name="_Toc26986772"/>
      <w:bookmarkStart w:id="48" w:name="_Toc97192965"/>
      <w:bookmarkStart w:id="49" w:name="_Toc103176914"/>
      <w:bookmarkStart w:id="50" w:name="_Toc103177053"/>
      <w:bookmarkStart w:id="51" w:name="_Toc105399893"/>
      <w:r>
        <w:rPr>
          <w:rFonts w:hint="eastAsia"/>
        </w:rPr>
        <w:t>规范性引用文件</w:t>
      </w:r>
      <w:bookmarkEnd w:id="40"/>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343B5B411B9146C4B5294A164EBC1B2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62C44245" w14:textId="7FDE4C6F" w:rsidR="00AA6EC9" w:rsidRPr="008A57E6" w:rsidRDefault="007C064C" w:rsidP="00615A26">
          <w:pPr>
            <w:pStyle w:val="affffb"/>
            <w:ind w:firstLine="420"/>
          </w:pPr>
          <w:r>
            <w:rPr>
              <w:rFonts w:hint="eastAsia"/>
            </w:rPr>
            <w:t>本文件没有规范性引用文件。</w:t>
          </w:r>
        </w:p>
      </w:sdtContent>
    </w:sdt>
    <w:p w14:paraId="1E2F38FF" w14:textId="77777777" w:rsidR="00B265BC" w:rsidRPr="00E030F9" w:rsidRDefault="00FD59EB" w:rsidP="00FD59EB">
      <w:pPr>
        <w:pStyle w:val="affc"/>
        <w:spacing w:before="240" w:after="240"/>
      </w:pPr>
      <w:bookmarkStart w:id="52" w:name="_Toc97192966"/>
      <w:bookmarkStart w:id="53" w:name="_Toc103176915"/>
      <w:bookmarkStart w:id="54" w:name="_Toc103177054"/>
      <w:bookmarkStart w:id="55" w:name="_Toc105399894"/>
      <w:r>
        <w:rPr>
          <w:rFonts w:hint="eastAsia"/>
          <w:szCs w:val="21"/>
        </w:rPr>
        <w:t>术语和定义</w:t>
      </w:r>
      <w:bookmarkEnd w:id="52"/>
      <w:bookmarkEnd w:id="53"/>
      <w:bookmarkEnd w:id="54"/>
      <w:bookmarkEnd w:id="55"/>
    </w:p>
    <w:bookmarkStart w:id="56" w:name="_Toc26986532" w:displacedByCustomXml="next"/>
    <w:bookmarkEnd w:id="56" w:displacedByCustomXml="next"/>
    <w:sdt>
      <w:sdtPr>
        <w:id w:val="-1909835108"/>
        <w:placeholder>
          <w:docPart w:val="BAE52DE78FC24AD582AA1B3814ABE78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2F523046" w14:textId="1604A216" w:rsidR="007A5D3A" w:rsidRDefault="00615A26" w:rsidP="00615A26">
          <w:pPr>
            <w:pStyle w:val="affffb"/>
            <w:ind w:firstLine="420"/>
          </w:pPr>
          <w:r>
            <w:t>本文件没有需要界定的术语和定义。</w:t>
          </w:r>
        </w:p>
      </w:sdtContent>
    </w:sdt>
    <w:p w14:paraId="074CDA5B" w14:textId="3AA15BC3" w:rsidR="00636294" w:rsidRDefault="00615A26" w:rsidP="00636294">
      <w:pPr>
        <w:pStyle w:val="affc"/>
        <w:spacing w:before="240" w:after="240"/>
      </w:pPr>
      <w:bookmarkStart w:id="57" w:name="_Toc103176916"/>
      <w:bookmarkStart w:id="58" w:name="_Toc103177055"/>
      <w:bookmarkStart w:id="59" w:name="_Toc105399895"/>
      <w:r>
        <w:rPr>
          <w:rFonts w:hint="eastAsia"/>
        </w:rPr>
        <w:t>基本要求</w:t>
      </w:r>
      <w:bookmarkEnd w:id="57"/>
      <w:bookmarkEnd w:id="58"/>
      <w:bookmarkEnd w:id="59"/>
    </w:p>
    <w:p w14:paraId="781E3DC7" w14:textId="127AD931" w:rsidR="00615A26" w:rsidRDefault="00615A26" w:rsidP="00615A26">
      <w:pPr>
        <w:pStyle w:val="affd"/>
        <w:spacing w:before="120" w:after="120"/>
      </w:pPr>
      <w:r w:rsidRPr="00615A26">
        <w:rPr>
          <w:rFonts w:hint="eastAsia"/>
        </w:rPr>
        <w:t>平台运行</w:t>
      </w:r>
    </w:p>
    <w:p w14:paraId="35CB9590" w14:textId="79A3DF38" w:rsidR="00615A26" w:rsidRPr="00615A26" w:rsidRDefault="00615A26" w:rsidP="00615A26">
      <w:pPr>
        <w:pStyle w:val="affffb"/>
        <w:ind w:firstLine="420"/>
      </w:pPr>
      <w:r w:rsidRPr="00615A26">
        <w:rPr>
          <w:rFonts w:hint="eastAsia"/>
        </w:rPr>
        <w:t>坛紫菜赋码主要依托苍南县大数据资源管理平台运行。</w:t>
      </w:r>
    </w:p>
    <w:p w14:paraId="65A66FC2" w14:textId="3EA56B79" w:rsidR="00DA1BD5" w:rsidRDefault="00DA1BD5" w:rsidP="00615A26">
      <w:pPr>
        <w:pStyle w:val="affd"/>
        <w:spacing w:before="120" w:after="120"/>
      </w:pPr>
      <w:r>
        <w:rPr>
          <w:rFonts w:hint="eastAsia"/>
        </w:rPr>
        <w:t>赋码主体</w:t>
      </w:r>
    </w:p>
    <w:p w14:paraId="2C86D189" w14:textId="256F1E9C" w:rsidR="00423B66" w:rsidRDefault="007817A5" w:rsidP="00DA1BD5">
      <w:pPr>
        <w:pStyle w:val="affffb"/>
        <w:ind w:firstLine="420"/>
      </w:pPr>
      <w:r>
        <w:rPr>
          <w:rFonts w:hint="eastAsia"/>
        </w:rPr>
        <w:t>坛紫菜</w:t>
      </w:r>
      <w:r w:rsidR="00423B66" w:rsidRPr="00423B66">
        <w:rPr>
          <w:rFonts w:hint="eastAsia"/>
        </w:rPr>
        <w:t>生产主体</w:t>
      </w:r>
      <w:r w:rsidR="004A3196">
        <w:rPr>
          <w:rFonts w:hint="eastAsia"/>
        </w:rPr>
        <w:t>，包括加工主体与养殖主体</w:t>
      </w:r>
      <w:r w:rsidR="00423B66" w:rsidRPr="00423B66">
        <w:rPr>
          <w:rFonts w:hint="eastAsia"/>
        </w:rPr>
        <w:t>。</w:t>
      </w:r>
    </w:p>
    <w:p w14:paraId="7B7073D7" w14:textId="337209C1" w:rsidR="00423B66" w:rsidRDefault="00DA1BD5" w:rsidP="00423B66">
      <w:pPr>
        <w:pStyle w:val="affc"/>
        <w:spacing w:before="240" w:after="240"/>
      </w:pPr>
      <w:bookmarkStart w:id="60" w:name="_Toc103176917"/>
      <w:bookmarkStart w:id="61" w:name="_Toc103177056"/>
      <w:bookmarkStart w:id="62" w:name="_Toc105399896"/>
      <w:r>
        <w:rPr>
          <w:rFonts w:hint="eastAsia"/>
        </w:rPr>
        <w:t>赋码评价</w:t>
      </w:r>
      <w:bookmarkEnd w:id="60"/>
      <w:bookmarkEnd w:id="61"/>
      <w:bookmarkEnd w:id="62"/>
    </w:p>
    <w:p w14:paraId="18AC9D73" w14:textId="37DC4461" w:rsidR="00423B66" w:rsidRDefault="00DA1BD5" w:rsidP="00423B66">
      <w:pPr>
        <w:pStyle w:val="affd"/>
        <w:spacing w:before="120" w:after="120"/>
      </w:pPr>
      <w:r>
        <w:rPr>
          <w:rFonts w:hint="eastAsia"/>
        </w:rPr>
        <w:t>评价</w:t>
      </w:r>
      <w:r w:rsidR="00423B66" w:rsidRPr="00423B66">
        <w:rPr>
          <w:rFonts w:hint="eastAsia"/>
        </w:rPr>
        <w:t>方法</w:t>
      </w:r>
    </w:p>
    <w:p w14:paraId="048640D0" w14:textId="4DA06F86" w:rsidR="00423B66" w:rsidRDefault="00423B66" w:rsidP="00423B66">
      <w:pPr>
        <w:pStyle w:val="affffb"/>
        <w:ind w:firstLine="420"/>
      </w:pPr>
      <w:r w:rsidRPr="00423B66">
        <w:rPr>
          <w:rFonts w:hint="eastAsia"/>
        </w:rPr>
        <w:t>评价采用“预设+触发+跟进+滚动”制，</w:t>
      </w:r>
      <w:r w:rsidR="00C755D2" w:rsidRPr="00C755D2">
        <w:rPr>
          <w:rFonts w:hint="eastAsia"/>
        </w:rPr>
        <w:t>坛紫菜</w:t>
      </w:r>
      <w:r w:rsidR="00C755D2">
        <w:rPr>
          <w:rFonts w:hint="eastAsia"/>
        </w:rPr>
        <w:t>赋码</w:t>
      </w:r>
      <w:r w:rsidRPr="00423B66">
        <w:rPr>
          <w:rFonts w:hint="eastAsia"/>
        </w:rPr>
        <w:t>数字化应用中设有评价模块，对纳入评价范围的主体预设绿码，变码情形触发后主体码自动变色，</w:t>
      </w:r>
      <w:r w:rsidR="00C755D2">
        <w:rPr>
          <w:rFonts w:hint="eastAsia"/>
        </w:rPr>
        <w:t>紫菜产业</w:t>
      </w:r>
      <w:r w:rsidRPr="00423B66">
        <w:rPr>
          <w:rFonts w:hint="eastAsia"/>
        </w:rPr>
        <w:t>主管部门需要及时跟进核实，通过业务指导、执法巡查等形式，开展现场评价。现场评价根据预设情形触发情况适时开展，超过评价周期未更新的，原赋码结果自动失效。</w:t>
      </w:r>
    </w:p>
    <w:p w14:paraId="052331A7" w14:textId="0D351535" w:rsidR="00423B66" w:rsidRDefault="00423B66" w:rsidP="00423B66">
      <w:pPr>
        <w:pStyle w:val="affd"/>
        <w:spacing w:before="120" w:after="120"/>
      </w:pPr>
      <w:r w:rsidRPr="00423B66">
        <w:rPr>
          <w:rFonts w:hint="eastAsia"/>
        </w:rPr>
        <w:t>评价结果</w:t>
      </w:r>
    </w:p>
    <w:p w14:paraId="440E5B1E" w14:textId="3EE4B787" w:rsidR="00DA1BD5" w:rsidRDefault="00423B66" w:rsidP="00423B66">
      <w:pPr>
        <w:pStyle w:val="affffb"/>
        <w:ind w:firstLine="420"/>
      </w:pPr>
      <w:r w:rsidRPr="00423B66">
        <w:rPr>
          <w:rFonts w:hint="eastAsia"/>
        </w:rPr>
        <w:t>主体初级</w:t>
      </w:r>
      <w:r w:rsidR="00C755D2">
        <w:rPr>
          <w:rFonts w:hint="eastAsia"/>
        </w:rPr>
        <w:t>坛紫菜产品</w:t>
      </w:r>
      <w:r w:rsidRPr="00423B66">
        <w:rPr>
          <w:rFonts w:hint="eastAsia"/>
        </w:rPr>
        <w:t>质量安全评价结果通过浙农码呈现，分为</w:t>
      </w:r>
      <w:r w:rsidR="00DA1BD5">
        <w:rPr>
          <w:rFonts w:hint="eastAsia"/>
        </w:rPr>
        <w:t>以下</w:t>
      </w:r>
      <w:r w:rsidRPr="00423B66">
        <w:rPr>
          <w:rFonts w:hint="eastAsia"/>
        </w:rPr>
        <w:t>三个等次</w:t>
      </w:r>
      <w:r w:rsidR="00DA1BD5">
        <w:rPr>
          <w:rFonts w:hint="eastAsia"/>
        </w:rPr>
        <w:t>：</w:t>
      </w:r>
    </w:p>
    <w:p w14:paraId="6516DB45" w14:textId="77777777" w:rsidR="00DA1BD5" w:rsidRDefault="00423B66" w:rsidP="00DA1BD5">
      <w:pPr>
        <w:pStyle w:val="af5"/>
      </w:pPr>
      <w:proofErr w:type="gramStart"/>
      <w:r w:rsidRPr="00423B66">
        <w:rPr>
          <w:rFonts w:hint="eastAsia"/>
        </w:rPr>
        <w:t>绿码表示</w:t>
      </w:r>
      <w:proofErr w:type="gramEnd"/>
      <w:r w:rsidRPr="00423B66">
        <w:rPr>
          <w:rFonts w:hint="eastAsia"/>
        </w:rPr>
        <w:t>主体生产的初级</w:t>
      </w:r>
      <w:r w:rsidR="00C755D2" w:rsidRPr="00C755D2">
        <w:rPr>
          <w:rFonts w:hint="eastAsia"/>
        </w:rPr>
        <w:t>坛紫菜产品</w:t>
      </w:r>
      <w:r w:rsidRPr="00423B66">
        <w:rPr>
          <w:rFonts w:hint="eastAsia"/>
        </w:rPr>
        <w:t>质量安全总体良好；</w:t>
      </w:r>
    </w:p>
    <w:p w14:paraId="0723DA5B" w14:textId="77777777" w:rsidR="00DA1BD5" w:rsidRDefault="00423B66" w:rsidP="00DA1BD5">
      <w:pPr>
        <w:pStyle w:val="af5"/>
      </w:pPr>
      <w:proofErr w:type="gramStart"/>
      <w:r w:rsidRPr="00423B66">
        <w:rPr>
          <w:rFonts w:hint="eastAsia"/>
        </w:rPr>
        <w:t>黄码表示</w:t>
      </w:r>
      <w:proofErr w:type="gramEnd"/>
      <w:r w:rsidRPr="00423B66">
        <w:rPr>
          <w:rFonts w:hint="eastAsia"/>
        </w:rPr>
        <w:t>主体生产的</w:t>
      </w:r>
      <w:r w:rsidR="00C755D2" w:rsidRPr="00C755D2">
        <w:rPr>
          <w:rFonts w:hint="eastAsia"/>
        </w:rPr>
        <w:t>坛紫菜产品</w:t>
      </w:r>
      <w:r w:rsidRPr="00423B66">
        <w:rPr>
          <w:rFonts w:hint="eastAsia"/>
        </w:rPr>
        <w:t>质量安全尚存在一些不足或隐患；</w:t>
      </w:r>
    </w:p>
    <w:p w14:paraId="487B388B" w14:textId="2CEFD0A3" w:rsidR="00423B66" w:rsidRDefault="00423B66" w:rsidP="00DA1BD5">
      <w:pPr>
        <w:pStyle w:val="af5"/>
      </w:pPr>
      <w:proofErr w:type="gramStart"/>
      <w:r w:rsidRPr="00423B66">
        <w:rPr>
          <w:rFonts w:hint="eastAsia"/>
        </w:rPr>
        <w:t>红码表示</w:t>
      </w:r>
      <w:proofErr w:type="gramEnd"/>
      <w:r w:rsidRPr="00423B66">
        <w:rPr>
          <w:rFonts w:hint="eastAsia"/>
        </w:rPr>
        <w:t>主体生产的</w:t>
      </w:r>
      <w:r w:rsidR="00C755D2" w:rsidRPr="00C755D2">
        <w:rPr>
          <w:rFonts w:hint="eastAsia"/>
        </w:rPr>
        <w:t>坛紫菜产品</w:t>
      </w:r>
      <w:r w:rsidRPr="00423B66">
        <w:rPr>
          <w:rFonts w:hint="eastAsia"/>
        </w:rPr>
        <w:t>质量安全存在明显问题和较高风险。</w:t>
      </w:r>
    </w:p>
    <w:p w14:paraId="45DA72D8" w14:textId="0CC3BD89" w:rsidR="00423B66" w:rsidRDefault="00A71800" w:rsidP="00423B66">
      <w:pPr>
        <w:pStyle w:val="affd"/>
        <w:spacing w:before="120" w:after="120"/>
      </w:pPr>
      <w:r>
        <w:rPr>
          <w:rFonts w:hint="eastAsia"/>
        </w:rPr>
        <w:t>评价内容</w:t>
      </w:r>
    </w:p>
    <w:p w14:paraId="3C1907DE" w14:textId="7C400EC7" w:rsidR="00423B66" w:rsidRDefault="00423B66" w:rsidP="00423B66">
      <w:pPr>
        <w:pStyle w:val="affe"/>
        <w:spacing w:before="120" w:after="120"/>
      </w:pPr>
      <w:r>
        <w:rPr>
          <w:rFonts w:hint="eastAsia"/>
        </w:rPr>
        <w:t>产品生产</w:t>
      </w:r>
    </w:p>
    <w:p w14:paraId="4D29E79A" w14:textId="161333C6" w:rsidR="00423B66" w:rsidRDefault="00423B66" w:rsidP="00423B66">
      <w:pPr>
        <w:pStyle w:val="affffb"/>
        <w:ind w:firstLine="420"/>
      </w:pPr>
      <w:r>
        <w:rPr>
          <w:rFonts w:hint="eastAsia"/>
        </w:rPr>
        <w:t>在主体信息上图入库</w:t>
      </w:r>
      <w:r w:rsidR="00A71800">
        <w:rPr>
          <w:rFonts w:hint="eastAsia"/>
        </w:rPr>
        <w:t>的</w:t>
      </w:r>
      <w:r>
        <w:rPr>
          <w:rFonts w:hint="eastAsia"/>
        </w:rPr>
        <w:t>基础上，关注主体</w:t>
      </w:r>
      <w:r w:rsidR="00C755D2" w:rsidRPr="00C755D2">
        <w:rPr>
          <w:rFonts w:hint="eastAsia"/>
        </w:rPr>
        <w:t>坛紫菜</w:t>
      </w:r>
      <w:r w:rsidR="00A37391">
        <w:rPr>
          <w:rFonts w:hint="eastAsia"/>
        </w:rPr>
        <w:t>产品</w:t>
      </w:r>
      <w:r w:rsidR="00536D7F">
        <w:rPr>
          <w:rFonts w:hint="eastAsia"/>
        </w:rPr>
        <w:t>质量</w:t>
      </w:r>
      <w:r>
        <w:rPr>
          <w:rFonts w:hint="eastAsia"/>
        </w:rPr>
        <w:t>、科学用药记录</w:t>
      </w:r>
      <w:r w:rsidR="00A37391">
        <w:rPr>
          <w:rFonts w:hint="eastAsia"/>
        </w:rPr>
        <w:t>、加工过程记录</w:t>
      </w:r>
      <w:r>
        <w:rPr>
          <w:rFonts w:hint="eastAsia"/>
        </w:rPr>
        <w:t>等重点内容，以</w:t>
      </w:r>
      <w:r w:rsidR="00A37391" w:rsidRPr="00A37391">
        <w:rPr>
          <w:rFonts w:hint="eastAsia"/>
        </w:rPr>
        <w:t>坛紫菜</w:t>
      </w:r>
      <w:r w:rsidR="00A37391">
        <w:rPr>
          <w:rFonts w:hint="eastAsia"/>
        </w:rPr>
        <w:t>产品</w:t>
      </w:r>
      <w:r w:rsidR="003E471E">
        <w:rPr>
          <w:rFonts w:hint="eastAsia"/>
        </w:rPr>
        <w:t>检测报告</w:t>
      </w:r>
      <w:r>
        <w:rPr>
          <w:rFonts w:hint="eastAsia"/>
        </w:rPr>
        <w:t>反映</w:t>
      </w:r>
      <w:r w:rsidR="00A37391">
        <w:rPr>
          <w:rFonts w:hint="eastAsia"/>
        </w:rPr>
        <w:t>坛紫菜产品</w:t>
      </w:r>
      <w:r>
        <w:rPr>
          <w:rFonts w:hint="eastAsia"/>
        </w:rPr>
        <w:t>绿色健康情况</w:t>
      </w:r>
      <w:r w:rsidR="00A37391">
        <w:rPr>
          <w:rFonts w:hint="eastAsia"/>
        </w:rPr>
        <w:t>、</w:t>
      </w:r>
      <w:r>
        <w:rPr>
          <w:rFonts w:hint="eastAsia"/>
        </w:rPr>
        <w:t>规范用药情况</w:t>
      </w:r>
      <w:r w:rsidR="00A37391">
        <w:rPr>
          <w:rFonts w:hint="eastAsia"/>
        </w:rPr>
        <w:t>和加工过程情况</w:t>
      </w:r>
      <w:r w:rsidR="003E471E">
        <w:rPr>
          <w:rFonts w:hint="eastAsia"/>
        </w:rPr>
        <w:t>。</w:t>
      </w:r>
    </w:p>
    <w:p w14:paraId="45AC8AC0" w14:textId="59D25668" w:rsidR="00423B66" w:rsidRDefault="00423B66" w:rsidP="00423B66">
      <w:pPr>
        <w:pStyle w:val="affe"/>
        <w:spacing w:before="120" w:after="120"/>
      </w:pPr>
      <w:r>
        <w:rPr>
          <w:rFonts w:hint="eastAsia"/>
        </w:rPr>
        <w:t>产品</w:t>
      </w:r>
      <w:r w:rsidR="00A71800">
        <w:rPr>
          <w:rFonts w:hint="eastAsia"/>
        </w:rPr>
        <w:t>检测</w:t>
      </w:r>
    </w:p>
    <w:p w14:paraId="5BA6DEED" w14:textId="2B5CC409" w:rsidR="00423B66" w:rsidRDefault="003E471E" w:rsidP="00423B66">
      <w:pPr>
        <w:pStyle w:val="affffb"/>
        <w:ind w:firstLine="420"/>
      </w:pPr>
      <w:r>
        <w:rPr>
          <w:rFonts w:hint="eastAsia"/>
        </w:rPr>
        <w:t>坛紫菜</w:t>
      </w:r>
      <w:r w:rsidR="00423B66">
        <w:rPr>
          <w:rFonts w:hint="eastAsia"/>
        </w:rPr>
        <w:t>产品</w:t>
      </w:r>
      <w:r>
        <w:rPr>
          <w:rFonts w:hint="eastAsia"/>
        </w:rPr>
        <w:t>应定期接受产品检测，</w:t>
      </w:r>
      <w:r w:rsidR="00423B66">
        <w:rPr>
          <w:rFonts w:hint="eastAsia"/>
        </w:rPr>
        <w:t>检测</w:t>
      </w:r>
      <w:r>
        <w:rPr>
          <w:rFonts w:hint="eastAsia"/>
        </w:rPr>
        <w:t>包括</w:t>
      </w:r>
      <w:r w:rsidR="00423B66">
        <w:rPr>
          <w:rFonts w:hint="eastAsia"/>
        </w:rPr>
        <w:t>快速检测、监督抽检等类型，覆盖生产、流通等环节，涉及农业农村、市场监管等部门。</w:t>
      </w:r>
    </w:p>
    <w:p w14:paraId="334CCBD6" w14:textId="4F0528DD" w:rsidR="00423B66" w:rsidRDefault="00C755D2" w:rsidP="00423B66">
      <w:pPr>
        <w:pStyle w:val="affe"/>
        <w:spacing w:before="120" w:after="120"/>
      </w:pPr>
      <w:r>
        <w:rPr>
          <w:rFonts w:hint="eastAsia"/>
        </w:rPr>
        <w:t>产地</w:t>
      </w:r>
      <w:r w:rsidR="00423B66">
        <w:rPr>
          <w:rFonts w:hint="eastAsia"/>
        </w:rPr>
        <w:t>环境</w:t>
      </w:r>
    </w:p>
    <w:p w14:paraId="2BC31E17" w14:textId="252508CC" w:rsidR="00423B66" w:rsidRDefault="00423B66" w:rsidP="003E471E">
      <w:pPr>
        <w:pStyle w:val="affffb"/>
        <w:ind w:firstLine="420"/>
      </w:pPr>
      <w:r>
        <w:rPr>
          <w:rFonts w:hint="eastAsia"/>
        </w:rPr>
        <w:lastRenderedPageBreak/>
        <w:t>对</w:t>
      </w:r>
      <w:r w:rsidR="00A71800">
        <w:rPr>
          <w:rFonts w:hint="eastAsia"/>
        </w:rPr>
        <w:t>产地</w:t>
      </w:r>
      <w:r>
        <w:rPr>
          <w:rFonts w:hint="eastAsia"/>
        </w:rPr>
        <w:t>水质环境进行自动监测，</w:t>
      </w:r>
      <w:r w:rsidR="003E471E">
        <w:rPr>
          <w:rFonts w:hint="eastAsia"/>
        </w:rPr>
        <w:t>关注</w:t>
      </w:r>
      <w:r w:rsidR="00A71800">
        <w:rPr>
          <w:rFonts w:hint="eastAsia"/>
        </w:rPr>
        <w:t>产地</w:t>
      </w:r>
      <w:r>
        <w:rPr>
          <w:rFonts w:hint="eastAsia"/>
        </w:rPr>
        <w:t>水域</w:t>
      </w:r>
      <w:r w:rsidR="003E471E">
        <w:rPr>
          <w:rFonts w:hint="eastAsia"/>
        </w:rPr>
        <w:t>是否</w:t>
      </w:r>
      <w:r w:rsidR="003E471E" w:rsidRPr="003E471E">
        <w:rPr>
          <w:rFonts w:hint="eastAsia"/>
        </w:rPr>
        <w:t>达到系统设定的影响产品质量条件</w:t>
      </w:r>
      <w:r w:rsidR="003E471E">
        <w:rPr>
          <w:rFonts w:hint="eastAsia"/>
        </w:rPr>
        <w:t>或</w:t>
      </w:r>
      <w:r>
        <w:rPr>
          <w:rFonts w:hint="eastAsia"/>
        </w:rPr>
        <w:t>发生较为严重</w:t>
      </w:r>
      <w:r w:rsidR="00A71800">
        <w:rPr>
          <w:rFonts w:hint="eastAsia"/>
        </w:rPr>
        <w:t>的</w:t>
      </w:r>
      <w:r>
        <w:rPr>
          <w:rFonts w:hint="eastAsia"/>
        </w:rPr>
        <w:t>污染事件。</w:t>
      </w:r>
    </w:p>
    <w:p w14:paraId="52E9AFB8" w14:textId="4B2CD178" w:rsidR="00423B66" w:rsidRDefault="0071314A" w:rsidP="00423B66">
      <w:pPr>
        <w:pStyle w:val="affe"/>
        <w:spacing w:before="120" w:after="120"/>
      </w:pPr>
      <w:r>
        <w:rPr>
          <w:rFonts w:hint="eastAsia"/>
        </w:rPr>
        <w:t>有害物限量</w:t>
      </w:r>
    </w:p>
    <w:p w14:paraId="55A37130" w14:textId="0FDADFD1" w:rsidR="003E471E" w:rsidRDefault="00A71800" w:rsidP="00423B66">
      <w:pPr>
        <w:pStyle w:val="affffb"/>
        <w:ind w:firstLine="420"/>
      </w:pPr>
      <w:r>
        <w:rPr>
          <w:rFonts w:hint="eastAsia"/>
        </w:rPr>
        <w:t>坛紫菜</w:t>
      </w:r>
      <w:r w:rsidR="00423B66">
        <w:rPr>
          <w:rFonts w:hint="eastAsia"/>
        </w:rPr>
        <w:t>申请平台上架销售，平台管理机构</w:t>
      </w:r>
      <w:r w:rsidR="003E471E">
        <w:rPr>
          <w:rFonts w:hint="eastAsia"/>
        </w:rPr>
        <w:t>应</w:t>
      </w:r>
      <w:r w:rsidR="00423B66">
        <w:rPr>
          <w:rFonts w:hint="eastAsia"/>
        </w:rPr>
        <w:t>随机抽取产品样本，检测产品</w:t>
      </w:r>
      <w:r w:rsidR="0071314A">
        <w:rPr>
          <w:rFonts w:hint="eastAsia"/>
        </w:rPr>
        <w:t>质量和有害物限量</w:t>
      </w:r>
      <w:r w:rsidR="00423B66">
        <w:rPr>
          <w:rFonts w:hint="eastAsia"/>
        </w:rPr>
        <w:t>情况，作为上架销售的质量安全依据。</w:t>
      </w:r>
      <w:r w:rsidR="0071314A">
        <w:rPr>
          <w:rFonts w:hint="eastAsia"/>
        </w:rPr>
        <w:t>重点关注以下内容：</w:t>
      </w:r>
    </w:p>
    <w:p w14:paraId="71F84E44" w14:textId="37E83184" w:rsidR="00EB5243" w:rsidRDefault="00423B66" w:rsidP="0071314A">
      <w:pPr>
        <w:pStyle w:val="af5"/>
        <w:numPr>
          <w:ilvl w:val="0"/>
          <w:numId w:val="33"/>
        </w:numPr>
      </w:pPr>
      <w:r>
        <w:rPr>
          <w:rFonts w:hint="eastAsia"/>
        </w:rPr>
        <w:t>产品</w:t>
      </w:r>
      <w:r w:rsidR="003E471E">
        <w:rPr>
          <w:rFonts w:hint="eastAsia"/>
        </w:rPr>
        <w:t>质量</w:t>
      </w:r>
      <w:r w:rsidR="0071314A">
        <w:rPr>
          <w:rFonts w:hint="eastAsia"/>
        </w:rPr>
        <w:t>是否</w:t>
      </w:r>
      <w:r w:rsidR="00EB5243">
        <w:rPr>
          <w:rFonts w:hint="eastAsia"/>
        </w:rPr>
        <w:t>符合要求；</w:t>
      </w:r>
    </w:p>
    <w:p w14:paraId="1D827A95" w14:textId="56F252DE" w:rsidR="00EB5243" w:rsidRDefault="00423B66" w:rsidP="001F4ECE">
      <w:pPr>
        <w:pStyle w:val="af5"/>
        <w:numPr>
          <w:ilvl w:val="0"/>
          <w:numId w:val="33"/>
        </w:numPr>
      </w:pPr>
      <w:r>
        <w:rPr>
          <w:rFonts w:hint="eastAsia"/>
        </w:rPr>
        <w:t>药残检测</w:t>
      </w:r>
      <w:r w:rsidR="00EB5243">
        <w:rPr>
          <w:rFonts w:hint="eastAsia"/>
        </w:rPr>
        <w:t>中</w:t>
      </w:r>
      <w:r w:rsidR="00EB5243" w:rsidRPr="00EB5243">
        <w:rPr>
          <w:rFonts w:hint="eastAsia"/>
        </w:rPr>
        <w:t>是否</w:t>
      </w:r>
      <w:r w:rsidR="00EB5243">
        <w:rPr>
          <w:rFonts w:hint="eastAsia"/>
        </w:rPr>
        <w:t>测</w:t>
      </w:r>
      <w:r>
        <w:rPr>
          <w:rFonts w:hint="eastAsia"/>
        </w:rPr>
        <w:t>出禁用药</w:t>
      </w:r>
      <w:r w:rsidR="001F4ECE">
        <w:rPr>
          <w:rFonts w:hint="eastAsia"/>
        </w:rPr>
        <w:t>或残留含量超</w:t>
      </w:r>
      <w:r w:rsidR="001F4ECE" w:rsidRPr="001F4ECE">
        <w:rPr>
          <w:rFonts w:hint="eastAsia"/>
        </w:rPr>
        <w:t>标</w:t>
      </w:r>
      <w:r w:rsidR="00EB5243">
        <w:rPr>
          <w:rFonts w:hint="eastAsia"/>
        </w:rPr>
        <w:t>；</w:t>
      </w:r>
    </w:p>
    <w:p w14:paraId="1730F6B4" w14:textId="1B9CB92E" w:rsidR="003E471E" w:rsidRDefault="00423B66" w:rsidP="00EB5243">
      <w:pPr>
        <w:pStyle w:val="af5"/>
        <w:numPr>
          <w:ilvl w:val="0"/>
          <w:numId w:val="33"/>
        </w:numPr>
      </w:pPr>
      <w:r>
        <w:rPr>
          <w:rFonts w:hint="eastAsia"/>
        </w:rPr>
        <w:t>药残成分与主体申报用药品名</w:t>
      </w:r>
      <w:r w:rsidR="00EB5243">
        <w:rPr>
          <w:rFonts w:hint="eastAsia"/>
        </w:rPr>
        <w:t>是否相</w:t>
      </w:r>
      <w:r>
        <w:rPr>
          <w:rFonts w:hint="eastAsia"/>
        </w:rPr>
        <w:t>符</w:t>
      </w:r>
      <w:r w:rsidR="001F4ECE">
        <w:rPr>
          <w:rFonts w:hint="eastAsia"/>
        </w:rPr>
        <w:t>；</w:t>
      </w:r>
    </w:p>
    <w:p w14:paraId="6678D1E8" w14:textId="5446FB49" w:rsidR="001F4ECE" w:rsidRDefault="001F4ECE" w:rsidP="00EB5243">
      <w:pPr>
        <w:pStyle w:val="af5"/>
        <w:numPr>
          <w:ilvl w:val="0"/>
          <w:numId w:val="33"/>
        </w:numPr>
      </w:pPr>
      <w:r>
        <w:rPr>
          <w:rFonts w:hint="eastAsia"/>
        </w:rPr>
        <w:t>重金属含量是否超标；</w:t>
      </w:r>
    </w:p>
    <w:p w14:paraId="42230F2A" w14:textId="70227E31" w:rsidR="001F4ECE" w:rsidRDefault="001F4ECE" w:rsidP="00EB5243">
      <w:pPr>
        <w:pStyle w:val="af5"/>
        <w:numPr>
          <w:ilvl w:val="0"/>
          <w:numId w:val="33"/>
        </w:numPr>
      </w:pPr>
      <w:r>
        <w:rPr>
          <w:rFonts w:hint="eastAsia"/>
        </w:rPr>
        <w:t>微生物含量是否超标。</w:t>
      </w:r>
    </w:p>
    <w:p w14:paraId="6EF7D4E1" w14:textId="34FEB57E" w:rsidR="00423B66" w:rsidRDefault="00423B66" w:rsidP="007C064C">
      <w:pPr>
        <w:pStyle w:val="affc"/>
        <w:spacing w:before="240" w:after="240"/>
      </w:pPr>
      <w:bookmarkStart w:id="63" w:name="_Toc103176918"/>
      <w:bookmarkStart w:id="64" w:name="_Toc103177057"/>
      <w:bookmarkStart w:id="65" w:name="_Toc105399897"/>
      <w:r w:rsidRPr="00423B66">
        <w:rPr>
          <w:rFonts w:hint="eastAsia"/>
        </w:rPr>
        <w:t>赋码规则</w:t>
      </w:r>
      <w:bookmarkEnd w:id="63"/>
      <w:bookmarkEnd w:id="64"/>
      <w:bookmarkEnd w:id="65"/>
    </w:p>
    <w:p w14:paraId="3481483E" w14:textId="609A6B9A" w:rsidR="00423B66" w:rsidRPr="00884D75" w:rsidRDefault="00423B66" w:rsidP="007C064C">
      <w:pPr>
        <w:pStyle w:val="affffffffe"/>
        <w:rPr>
          <w:color w:val="FF0000"/>
        </w:rPr>
      </w:pPr>
      <w:r w:rsidRPr="00423B66">
        <w:rPr>
          <w:rFonts w:hint="eastAsia"/>
        </w:rPr>
        <w:t>有下列情形之一的，赋红码：</w:t>
      </w:r>
    </w:p>
    <w:p w14:paraId="4DC8BB2D" w14:textId="13F6B0AF" w:rsidR="00423B66" w:rsidRDefault="00423B66" w:rsidP="001C19A0">
      <w:pPr>
        <w:pStyle w:val="af5"/>
        <w:numPr>
          <w:ilvl w:val="0"/>
          <w:numId w:val="34"/>
        </w:numPr>
      </w:pPr>
      <w:r>
        <w:rPr>
          <w:rFonts w:hint="eastAsia"/>
        </w:rPr>
        <w:t>苗种</w:t>
      </w:r>
      <w:r w:rsidR="00536D7F">
        <w:rPr>
          <w:rFonts w:hint="eastAsia"/>
        </w:rPr>
        <w:t>质量</w:t>
      </w:r>
      <w:r>
        <w:rPr>
          <w:rFonts w:hint="eastAsia"/>
        </w:rPr>
        <w:t>不合格；</w:t>
      </w:r>
    </w:p>
    <w:p w14:paraId="28C18E62" w14:textId="13520F0A" w:rsidR="00423B66" w:rsidRDefault="00423B66" w:rsidP="00423B66">
      <w:pPr>
        <w:pStyle w:val="af5"/>
      </w:pPr>
      <w:r>
        <w:rPr>
          <w:rFonts w:hint="eastAsia"/>
        </w:rPr>
        <w:t>养殖中使用禁用药；</w:t>
      </w:r>
    </w:p>
    <w:p w14:paraId="248001B2" w14:textId="66693763" w:rsidR="00423B66" w:rsidRDefault="00423B66" w:rsidP="00423B66">
      <w:pPr>
        <w:pStyle w:val="af5"/>
      </w:pPr>
      <w:r>
        <w:rPr>
          <w:rFonts w:hint="eastAsia"/>
        </w:rPr>
        <w:t>不接受定期产品质量安全抽检；</w:t>
      </w:r>
    </w:p>
    <w:p w14:paraId="4924A286" w14:textId="70F825E3" w:rsidR="0071314A" w:rsidRDefault="0071314A" w:rsidP="00423B66">
      <w:pPr>
        <w:pStyle w:val="af5"/>
      </w:pPr>
      <w:r>
        <w:rPr>
          <w:rFonts w:hint="eastAsia"/>
        </w:rPr>
        <w:t>产品质量检测未通过；</w:t>
      </w:r>
    </w:p>
    <w:p w14:paraId="7AD271EB" w14:textId="4A145CD1" w:rsidR="001F4ECE" w:rsidRDefault="001F4ECE" w:rsidP="00423B66">
      <w:pPr>
        <w:pStyle w:val="af5"/>
      </w:pPr>
      <w:r w:rsidRPr="001F4ECE">
        <w:rPr>
          <w:rFonts w:hint="eastAsia"/>
        </w:rPr>
        <w:t>重金属</w:t>
      </w:r>
      <w:r>
        <w:rPr>
          <w:rFonts w:hint="eastAsia"/>
        </w:rPr>
        <w:t>含量或</w:t>
      </w:r>
      <w:r w:rsidRPr="001F4ECE">
        <w:rPr>
          <w:rFonts w:hint="eastAsia"/>
        </w:rPr>
        <w:t>微生物含量</w:t>
      </w:r>
      <w:r>
        <w:rPr>
          <w:rFonts w:hint="eastAsia"/>
        </w:rPr>
        <w:t>超标；</w:t>
      </w:r>
    </w:p>
    <w:p w14:paraId="5DCDD710" w14:textId="55298D55" w:rsidR="00423B66" w:rsidRDefault="00423B66" w:rsidP="00423B66">
      <w:pPr>
        <w:pStyle w:val="af5"/>
      </w:pPr>
      <w:r>
        <w:rPr>
          <w:rFonts w:hint="eastAsia"/>
        </w:rPr>
        <w:t>产品质量安全抽检过程中检出</w:t>
      </w:r>
      <w:r w:rsidR="001F4ECE" w:rsidRPr="001F4ECE">
        <w:rPr>
          <w:rFonts w:hint="eastAsia"/>
        </w:rPr>
        <w:t>禁用药</w:t>
      </w:r>
      <w:r w:rsidR="001F4ECE">
        <w:rPr>
          <w:rFonts w:hint="eastAsia"/>
        </w:rPr>
        <w:t>或</w:t>
      </w:r>
      <w:r>
        <w:rPr>
          <w:rFonts w:hint="eastAsia"/>
        </w:rPr>
        <w:t>药残超标；</w:t>
      </w:r>
    </w:p>
    <w:p w14:paraId="3A650977" w14:textId="284CBD03" w:rsidR="00423B66" w:rsidRDefault="00423B66" w:rsidP="00423B66">
      <w:pPr>
        <w:pStyle w:val="af5"/>
      </w:pPr>
      <w:r>
        <w:rPr>
          <w:rFonts w:hint="eastAsia"/>
        </w:rPr>
        <w:t>养殖水域发生</w:t>
      </w:r>
      <w:r w:rsidR="00536D7F" w:rsidRPr="00536D7F">
        <w:rPr>
          <w:rFonts w:hint="eastAsia"/>
        </w:rPr>
        <w:t>油污</w:t>
      </w:r>
      <w:r>
        <w:rPr>
          <w:rFonts w:hint="eastAsia"/>
        </w:rPr>
        <w:t>污染等重大风险事件。</w:t>
      </w:r>
    </w:p>
    <w:p w14:paraId="5048FDB5" w14:textId="4F6AE56B" w:rsidR="00423B66" w:rsidRDefault="00423B66" w:rsidP="007C064C">
      <w:pPr>
        <w:pStyle w:val="affffffffe"/>
      </w:pPr>
      <w:r w:rsidRPr="00423B66">
        <w:rPr>
          <w:rFonts w:hint="eastAsia"/>
        </w:rPr>
        <w:t>有下列情形之一的，</w:t>
      </w:r>
      <w:proofErr w:type="gramStart"/>
      <w:r w:rsidRPr="00423B66">
        <w:rPr>
          <w:rFonts w:hint="eastAsia"/>
        </w:rPr>
        <w:t>赋黄码</w:t>
      </w:r>
      <w:proofErr w:type="gramEnd"/>
      <w:r w:rsidRPr="00423B66">
        <w:rPr>
          <w:rFonts w:hint="eastAsia"/>
        </w:rPr>
        <w:t>：</w:t>
      </w:r>
    </w:p>
    <w:p w14:paraId="1A78EE05" w14:textId="479BFFAA" w:rsidR="00423B66" w:rsidRDefault="00423B66" w:rsidP="00423B66">
      <w:pPr>
        <w:pStyle w:val="af5"/>
        <w:numPr>
          <w:ilvl w:val="0"/>
          <w:numId w:val="32"/>
        </w:numPr>
      </w:pPr>
      <w:r>
        <w:rPr>
          <w:rFonts w:hint="eastAsia"/>
        </w:rPr>
        <w:t>养殖水域发生除油污污染以外的重大风险事故，且水质趋于向好的；</w:t>
      </w:r>
    </w:p>
    <w:p w14:paraId="46ABEC7B" w14:textId="5D53BAB7" w:rsidR="00EB5243" w:rsidRDefault="00EB5243" w:rsidP="00423B66">
      <w:pPr>
        <w:pStyle w:val="af5"/>
        <w:numPr>
          <w:ilvl w:val="0"/>
          <w:numId w:val="32"/>
        </w:numPr>
      </w:pPr>
      <w:r w:rsidRPr="00EB5243">
        <w:rPr>
          <w:rFonts w:hint="eastAsia"/>
        </w:rPr>
        <w:t>药残成分与主体申报用药品名不符的</w:t>
      </w:r>
      <w:r>
        <w:rPr>
          <w:rFonts w:hint="eastAsia"/>
        </w:rPr>
        <w:t>；</w:t>
      </w:r>
    </w:p>
    <w:p w14:paraId="52F00938" w14:textId="076CC0CA" w:rsidR="00423B66" w:rsidRDefault="00423B66" w:rsidP="00423B66">
      <w:pPr>
        <w:pStyle w:val="af5"/>
        <w:numPr>
          <w:ilvl w:val="0"/>
          <w:numId w:val="32"/>
        </w:numPr>
      </w:pPr>
      <w:r>
        <w:rPr>
          <w:rFonts w:hint="eastAsia"/>
        </w:rPr>
        <w:t>完成整改，接受定期产品质量安全抽检的。</w:t>
      </w:r>
    </w:p>
    <w:p w14:paraId="722CAAEB" w14:textId="6FECDB02" w:rsidR="00843252" w:rsidRDefault="00843252" w:rsidP="00843252">
      <w:pPr>
        <w:pStyle w:val="affffffffe"/>
      </w:pPr>
      <w:r>
        <w:rPr>
          <w:rFonts w:hint="eastAsia"/>
        </w:rPr>
        <w:t>赋</w:t>
      </w:r>
      <w:proofErr w:type="gramStart"/>
      <w:r>
        <w:rPr>
          <w:rFonts w:hint="eastAsia"/>
        </w:rPr>
        <w:t>红码或黄码</w:t>
      </w:r>
      <w:proofErr w:type="gramEnd"/>
      <w:r>
        <w:rPr>
          <w:rFonts w:hint="eastAsia"/>
        </w:rPr>
        <w:t>的主体，经坛紫菜主管部门审核整改后，可转为绿码。</w:t>
      </w:r>
    </w:p>
    <w:p w14:paraId="7BF3E8D2" w14:textId="0BC02939" w:rsidR="00423B66" w:rsidRDefault="003B6FCD" w:rsidP="00423B66">
      <w:pPr>
        <w:pStyle w:val="affc"/>
        <w:spacing w:before="240" w:after="240"/>
      </w:pPr>
      <w:bookmarkStart w:id="66" w:name="_Toc103176919"/>
      <w:bookmarkStart w:id="67" w:name="_Toc103177058"/>
      <w:bookmarkStart w:id="68" w:name="_Toc105399898"/>
      <w:r>
        <w:rPr>
          <w:rFonts w:hint="eastAsia"/>
        </w:rPr>
        <w:t>赋码评估</w:t>
      </w:r>
      <w:bookmarkEnd w:id="66"/>
      <w:bookmarkEnd w:id="67"/>
      <w:bookmarkEnd w:id="68"/>
    </w:p>
    <w:p w14:paraId="16C2AEA3" w14:textId="1EB2EBCF" w:rsidR="00423B66" w:rsidRDefault="00423B66" w:rsidP="00423B66">
      <w:pPr>
        <w:pStyle w:val="affd"/>
        <w:spacing w:before="120" w:after="120"/>
      </w:pPr>
      <w:r>
        <w:rPr>
          <w:rFonts w:hint="eastAsia"/>
        </w:rPr>
        <w:t>质量信用</w:t>
      </w:r>
      <w:r w:rsidR="000E570B">
        <w:rPr>
          <w:rFonts w:hint="eastAsia"/>
        </w:rPr>
        <w:t>评估</w:t>
      </w:r>
    </w:p>
    <w:p w14:paraId="0D5D151D" w14:textId="62BC499C" w:rsidR="00423B66" w:rsidRDefault="00423B66" w:rsidP="00423B66">
      <w:pPr>
        <w:pStyle w:val="affffb"/>
        <w:ind w:firstLine="420"/>
      </w:pPr>
      <w:r>
        <w:rPr>
          <w:rFonts w:hint="eastAsia"/>
        </w:rPr>
        <w:t>对纳入</w:t>
      </w:r>
      <w:r w:rsidR="001C19A0">
        <w:rPr>
          <w:rFonts w:hint="eastAsia"/>
        </w:rPr>
        <w:t>坛紫菜产品赋码</w:t>
      </w:r>
      <w:r>
        <w:rPr>
          <w:rFonts w:hint="eastAsia"/>
        </w:rPr>
        <w:t>体系管理的生产主体，将其触碰红码、黄码次数作为评价其产品质量安全管理的重要依据，按照每触碰红码一次扣</w:t>
      </w:r>
      <w:r w:rsidR="00884D75" w:rsidRPr="002B61B9">
        <w:rPr>
          <w:color w:val="FF0000"/>
        </w:rPr>
        <w:t>20</w:t>
      </w:r>
      <w:r>
        <w:rPr>
          <w:rFonts w:hint="eastAsia"/>
        </w:rPr>
        <w:t>分、每触碰黄码一次扣</w:t>
      </w:r>
      <w:r w:rsidR="00884D75" w:rsidRPr="002B61B9">
        <w:rPr>
          <w:color w:val="FF0000"/>
        </w:rPr>
        <w:t>5</w:t>
      </w:r>
      <w:r>
        <w:rPr>
          <w:rFonts w:hint="eastAsia"/>
        </w:rPr>
        <w:t>分的标准，建立质量信用赋分机制。对即时总分达90分及以上的主体，质量信用评价为优秀；对即时总分达80分以上90分以下的主体，质量信用评价为良好；对即时总分60分以上80分以下的主体，质量信用评价为合格；对即时总分60分以下的主体，质量信用评价为不合格。</w:t>
      </w:r>
    </w:p>
    <w:p w14:paraId="5837A4A1" w14:textId="3D37056C" w:rsidR="00423B66" w:rsidRDefault="00423B66" w:rsidP="00423B66">
      <w:pPr>
        <w:pStyle w:val="affd"/>
        <w:spacing w:before="120" w:after="120"/>
      </w:pPr>
      <w:r>
        <w:rPr>
          <w:rFonts w:hint="eastAsia"/>
        </w:rPr>
        <w:t>精准管理</w:t>
      </w:r>
      <w:r w:rsidR="000E570B">
        <w:rPr>
          <w:rFonts w:hint="eastAsia"/>
        </w:rPr>
        <w:t>评估</w:t>
      </w:r>
    </w:p>
    <w:p w14:paraId="5BAE05F7" w14:textId="3DFC2618" w:rsidR="00423B66" w:rsidRDefault="00423B66" w:rsidP="00423B66">
      <w:pPr>
        <w:pStyle w:val="affffb"/>
        <w:ind w:firstLine="420"/>
      </w:pPr>
      <w:r>
        <w:rPr>
          <w:rFonts w:hint="eastAsia"/>
        </w:rPr>
        <w:t>依据质量信用评价，重点关注评价结果滑坡退步、持续低位的黄码、红码主体，对不符合产品质量安全管理的行为，及时规范纠偏；对其生产的产品，加大抽检频率，并持续对其</w:t>
      </w:r>
      <w:r w:rsidR="003B6FCD">
        <w:rPr>
          <w:rFonts w:hint="eastAsia"/>
        </w:rPr>
        <w:t>产地</w:t>
      </w:r>
      <w:r>
        <w:rPr>
          <w:rFonts w:hint="eastAsia"/>
        </w:rPr>
        <w:t>环境开展重点监测。</w:t>
      </w:r>
    </w:p>
    <w:p w14:paraId="0D4E2BE2" w14:textId="613814BB" w:rsidR="003E53DB" w:rsidRDefault="003E53DB" w:rsidP="003E53DB">
      <w:pPr>
        <w:pStyle w:val="affc"/>
        <w:spacing w:before="240" w:after="240"/>
      </w:pPr>
      <w:bookmarkStart w:id="69" w:name="_Toc105399899"/>
      <w:r w:rsidRPr="003E53DB">
        <w:rPr>
          <w:rFonts w:hint="eastAsia"/>
        </w:rPr>
        <w:t>溯源</w:t>
      </w:r>
      <w:bookmarkEnd w:id="69"/>
    </w:p>
    <w:p w14:paraId="673FC88D" w14:textId="205ACD59" w:rsidR="003E53DB" w:rsidRPr="003E53DB" w:rsidRDefault="000B3A60" w:rsidP="003E53DB">
      <w:pPr>
        <w:pStyle w:val="affffb"/>
        <w:ind w:firstLine="420"/>
      </w:pPr>
      <w:r>
        <w:rPr>
          <w:rFonts w:hint="eastAsia"/>
        </w:rPr>
        <w:t>坛紫菜生产基地的环境监测站</w:t>
      </w:r>
      <w:r w:rsidR="005E6DA4">
        <w:rPr>
          <w:rFonts w:hint="eastAsia"/>
        </w:rPr>
        <w:t>应</w:t>
      </w:r>
      <w:r>
        <w:rPr>
          <w:rFonts w:hint="eastAsia"/>
        </w:rPr>
        <w:t>配备全景可视化视频监控、农产品质量</w:t>
      </w:r>
      <w:r w:rsidR="00B76F07">
        <w:rPr>
          <w:rFonts w:hint="eastAsia"/>
        </w:rPr>
        <w:t>监</w:t>
      </w:r>
      <w:r>
        <w:rPr>
          <w:rFonts w:hint="eastAsia"/>
        </w:rPr>
        <w:t>测等智能管理装备，传输生产、加工等数据信息至</w:t>
      </w:r>
      <w:r w:rsidRPr="000B3A60">
        <w:rPr>
          <w:rFonts w:hint="eastAsia"/>
        </w:rPr>
        <w:t>苍南县大数据资源管理平台</w:t>
      </w:r>
      <w:r>
        <w:rPr>
          <w:rFonts w:hint="eastAsia"/>
        </w:rPr>
        <w:t>，</w:t>
      </w:r>
      <w:r w:rsidR="00B76F07">
        <w:rPr>
          <w:rFonts w:hint="eastAsia"/>
        </w:rPr>
        <w:t>将坛紫菜的经营主体信息、生产信息、加工信息等进行统一赋码溯源。</w:t>
      </w:r>
    </w:p>
    <w:p w14:paraId="4369BD87" w14:textId="0ED8986F" w:rsidR="00423B66" w:rsidRDefault="001C19A0" w:rsidP="00423B66">
      <w:pPr>
        <w:pStyle w:val="affc"/>
        <w:spacing w:before="240" w:after="240"/>
      </w:pPr>
      <w:bookmarkStart w:id="70" w:name="_Toc103176920"/>
      <w:bookmarkStart w:id="71" w:name="_Toc103177059"/>
      <w:bookmarkStart w:id="72" w:name="_Toc105399900"/>
      <w:r>
        <w:rPr>
          <w:rFonts w:hint="eastAsia"/>
        </w:rPr>
        <w:t>运行</w:t>
      </w:r>
      <w:r w:rsidR="00423B66" w:rsidRPr="00423B66">
        <w:rPr>
          <w:rFonts w:hint="eastAsia"/>
        </w:rPr>
        <w:t>保障</w:t>
      </w:r>
      <w:bookmarkEnd w:id="70"/>
      <w:bookmarkEnd w:id="71"/>
      <w:bookmarkEnd w:id="72"/>
    </w:p>
    <w:p w14:paraId="2398AFF0" w14:textId="225D8D8C" w:rsidR="00423B66" w:rsidRDefault="00423B66" w:rsidP="00423B66">
      <w:pPr>
        <w:pStyle w:val="affd"/>
        <w:spacing w:before="120" w:after="120"/>
      </w:pPr>
      <w:r>
        <w:rPr>
          <w:rFonts w:hint="eastAsia"/>
        </w:rPr>
        <w:t>基础培训</w:t>
      </w:r>
    </w:p>
    <w:p w14:paraId="5B68F947" w14:textId="34B3187C" w:rsidR="00423B66" w:rsidRDefault="00423B66" w:rsidP="00423B66">
      <w:pPr>
        <w:pStyle w:val="affffb"/>
        <w:ind w:firstLine="420"/>
      </w:pPr>
      <w:r>
        <w:rPr>
          <w:rFonts w:hint="eastAsia"/>
        </w:rPr>
        <w:lastRenderedPageBreak/>
        <w:t>结合高素质农民培训和基层农技员培训，组织开展生产主体和系统内干部培训，设置</w:t>
      </w:r>
      <w:r w:rsidR="001C19A0">
        <w:rPr>
          <w:rFonts w:hint="eastAsia"/>
        </w:rPr>
        <w:t>坛紫菜赋码</w:t>
      </w:r>
      <w:r>
        <w:rPr>
          <w:rFonts w:hint="eastAsia"/>
        </w:rPr>
        <w:t>系统操作培训课程。</w:t>
      </w:r>
    </w:p>
    <w:p w14:paraId="1C668CDC" w14:textId="0ADD8309" w:rsidR="00423B66" w:rsidRDefault="000E570B" w:rsidP="00423B66">
      <w:pPr>
        <w:pStyle w:val="affd"/>
        <w:spacing w:before="120" w:after="120"/>
      </w:pPr>
      <w:r>
        <w:rPr>
          <w:rFonts w:hint="eastAsia"/>
        </w:rPr>
        <w:t>平台</w:t>
      </w:r>
      <w:r w:rsidR="00423B66">
        <w:rPr>
          <w:rFonts w:hint="eastAsia"/>
        </w:rPr>
        <w:t>协通</w:t>
      </w:r>
    </w:p>
    <w:p w14:paraId="5640866C" w14:textId="509715CD" w:rsidR="00E41BFD" w:rsidRPr="00E41BFD" w:rsidRDefault="00F44C5B" w:rsidP="003E53DB">
      <w:pPr>
        <w:pStyle w:val="affffb"/>
        <w:ind w:firstLine="420"/>
      </w:pPr>
      <w:r w:rsidRPr="00F44C5B">
        <w:rPr>
          <w:rFonts w:hint="eastAsia"/>
        </w:rPr>
        <w:t>对接</w:t>
      </w:r>
      <w:r w:rsidR="00EB7CBF" w:rsidRPr="00EB7CBF">
        <w:rPr>
          <w:rFonts w:hint="eastAsia"/>
        </w:rPr>
        <w:t>浙品码</w:t>
      </w:r>
      <w:r w:rsidR="00EB7CBF">
        <w:rPr>
          <w:rFonts w:hint="eastAsia"/>
        </w:rPr>
        <w:t>、</w:t>
      </w:r>
      <w:r w:rsidR="00EB7CBF" w:rsidRPr="00EB7CBF">
        <w:rPr>
          <w:rFonts w:hint="eastAsia"/>
        </w:rPr>
        <w:t>浙食链</w:t>
      </w:r>
      <w:r w:rsidR="00EB7CBF">
        <w:rPr>
          <w:rFonts w:hint="eastAsia"/>
        </w:rPr>
        <w:t>等</w:t>
      </w:r>
      <w:r w:rsidRPr="00F44C5B">
        <w:rPr>
          <w:rFonts w:hint="eastAsia"/>
        </w:rPr>
        <w:t>智慧农业云平台已有数字资源，通过抽取、清洗、转换、加载等技术手段，建设苍南</w:t>
      </w:r>
      <w:r w:rsidR="007C064C">
        <w:rPr>
          <w:rFonts w:hint="eastAsia"/>
        </w:rPr>
        <w:t>坛紫菜赋码管理</w:t>
      </w:r>
      <w:r w:rsidRPr="00F44C5B">
        <w:rPr>
          <w:rFonts w:hint="eastAsia"/>
        </w:rPr>
        <w:t>数据库，促进大数据平台数据的共享。</w:t>
      </w:r>
    </w:p>
    <w:p w14:paraId="10550730" w14:textId="6E8A6D03" w:rsidR="00F37F5A" w:rsidRPr="001C19A0" w:rsidRDefault="00F37F5A" w:rsidP="00F37F5A">
      <w:pPr>
        <w:pStyle w:val="affffb"/>
        <w:ind w:firstLineChars="0" w:firstLine="0"/>
        <w:jc w:val="center"/>
      </w:pPr>
      <w:bookmarkStart w:id="73" w:name="BookMark8"/>
      <w:bookmarkEnd w:id="26"/>
      <w:r>
        <w:rPr>
          <w:rFonts w:hint="eastAsia"/>
        </w:rPr>
        <w:drawing>
          <wp:inline distT="0" distB="0" distL="0" distR="0" wp14:anchorId="4F850865" wp14:editId="14313304">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3"/>
    </w:p>
    <w:sectPr w:rsidR="00F37F5A" w:rsidRPr="001C19A0" w:rsidSect="00F37F5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726DB" w14:textId="77777777" w:rsidR="00437F63" w:rsidRDefault="00437F63" w:rsidP="00D86DB7">
      <w:r>
        <w:separator/>
      </w:r>
    </w:p>
    <w:p w14:paraId="711A7845" w14:textId="77777777" w:rsidR="00437F63" w:rsidRDefault="00437F63"/>
    <w:p w14:paraId="1F84F1AB" w14:textId="77777777" w:rsidR="00437F63" w:rsidRDefault="00437F63"/>
  </w:endnote>
  <w:endnote w:type="continuationSeparator" w:id="0">
    <w:p w14:paraId="6025776B" w14:textId="77777777" w:rsidR="00437F63" w:rsidRDefault="00437F63" w:rsidP="00D86DB7">
      <w:r>
        <w:continuationSeparator/>
      </w:r>
    </w:p>
    <w:p w14:paraId="18634054" w14:textId="77777777" w:rsidR="00437F63" w:rsidRDefault="00437F63"/>
    <w:p w14:paraId="32A7A50B" w14:textId="77777777" w:rsidR="00437F63" w:rsidRDefault="00437F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4A4F6"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CD170" w14:textId="77777777" w:rsidR="00EC4146" w:rsidRDefault="00EC4146">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85F39"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5DA99"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C6944" w14:textId="77777777" w:rsidR="00437F63" w:rsidRDefault="00437F63" w:rsidP="00D86DB7">
      <w:r>
        <w:separator/>
      </w:r>
    </w:p>
  </w:footnote>
  <w:footnote w:type="continuationSeparator" w:id="0">
    <w:p w14:paraId="78628255" w14:textId="77777777" w:rsidR="00437F63" w:rsidRDefault="00437F63" w:rsidP="00D86DB7">
      <w:r>
        <w:continuationSeparator/>
      </w:r>
    </w:p>
    <w:p w14:paraId="762EE1A6" w14:textId="77777777" w:rsidR="00437F63" w:rsidRDefault="00437F63"/>
    <w:p w14:paraId="7F93975C" w14:textId="77777777" w:rsidR="00437F63" w:rsidRDefault="00437F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65139" w14:textId="77777777" w:rsidR="00EC4146" w:rsidRDefault="00EC4146">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06B77"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8A3D2"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C900D"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9169A3">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04F0" w14:textId="76C1E195" w:rsidR="00D84FA1" w:rsidRPr="00D84FA1" w:rsidRDefault="00D84FA1" w:rsidP="00A2271D">
    <w:pPr>
      <w:pStyle w:val="afffff0"/>
    </w:pPr>
    <w:r>
      <w:fldChar w:fldCharType="begin"/>
    </w:r>
    <w:r>
      <w:instrText xml:space="preserve"> STYLEREF  标准文件_文件编号  \* MERGEFORMAT </w:instrText>
    </w:r>
    <w:r>
      <w:fldChar w:fldCharType="separate"/>
    </w:r>
    <w:r w:rsidR="00E47193">
      <w:t>T/CNZC XXXX</w:t>
    </w:r>
    <w:r w:rsidR="00E47193">
      <w:t>—</w:t>
    </w:r>
    <w:r w:rsidR="00E47193">
      <w:t>2022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A592557A"/>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516504903">
    <w:abstractNumId w:val="0"/>
  </w:num>
  <w:num w:numId="2" w16cid:durableId="135923908">
    <w:abstractNumId w:val="20"/>
  </w:num>
  <w:num w:numId="3" w16cid:durableId="2111003326">
    <w:abstractNumId w:val="5"/>
  </w:num>
  <w:num w:numId="4" w16cid:durableId="2080472956">
    <w:abstractNumId w:val="18"/>
  </w:num>
  <w:num w:numId="5" w16cid:durableId="890724321">
    <w:abstractNumId w:val="13"/>
  </w:num>
  <w:num w:numId="6" w16cid:durableId="493297394">
    <w:abstractNumId w:val="23"/>
  </w:num>
  <w:num w:numId="7" w16cid:durableId="1991514161">
    <w:abstractNumId w:val="8"/>
  </w:num>
  <w:num w:numId="8" w16cid:durableId="231428532">
    <w:abstractNumId w:val="9"/>
  </w:num>
  <w:num w:numId="9" w16cid:durableId="52001481">
    <w:abstractNumId w:val="16"/>
  </w:num>
  <w:num w:numId="10" w16cid:durableId="1074352620">
    <w:abstractNumId w:val="24"/>
  </w:num>
  <w:num w:numId="11" w16cid:durableId="843320613">
    <w:abstractNumId w:val="4"/>
  </w:num>
  <w:num w:numId="12" w16cid:durableId="1472753179">
    <w:abstractNumId w:val="14"/>
  </w:num>
  <w:num w:numId="13" w16cid:durableId="574896790">
    <w:abstractNumId w:val="25"/>
  </w:num>
  <w:num w:numId="14" w16cid:durableId="1563440756">
    <w:abstractNumId w:val="11"/>
  </w:num>
  <w:num w:numId="15" w16cid:durableId="190387626">
    <w:abstractNumId w:val="6"/>
  </w:num>
  <w:num w:numId="16" w16cid:durableId="2103605985">
    <w:abstractNumId w:val="10"/>
  </w:num>
  <w:num w:numId="17" w16cid:durableId="1232345915">
    <w:abstractNumId w:val="22"/>
  </w:num>
  <w:num w:numId="18" w16cid:durableId="1949044385">
    <w:abstractNumId w:val="3"/>
  </w:num>
  <w:num w:numId="19" w16cid:durableId="673338829">
    <w:abstractNumId w:val="7"/>
  </w:num>
  <w:num w:numId="20" w16cid:durableId="1784953578">
    <w:abstractNumId w:val="19"/>
  </w:num>
  <w:num w:numId="21" w16cid:durableId="1577931913">
    <w:abstractNumId w:val="21"/>
  </w:num>
  <w:num w:numId="22" w16cid:durableId="889268827">
    <w:abstractNumId w:val="17"/>
  </w:num>
  <w:num w:numId="23" w16cid:durableId="1484202486">
    <w:abstractNumId w:val="29"/>
  </w:num>
  <w:num w:numId="24" w16cid:durableId="1000235428">
    <w:abstractNumId w:val="15"/>
  </w:num>
  <w:num w:numId="25" w16cid:durableId="377441071">
    <w:abstractNumId w:val="28"/>
  </w:num>
  <w:num w:numId="26" w16cid:durableId="1409227189">
    <w:abstractNumId w:val="2"/>
  </w:num>
  <w:num w:numId="27" w16cid:durableId="1747922766">
    <w:abstractNumId w:val="12"/>
  </w:num>
  <w:num w:numId="28" w16cid:durableId="1311447510">
    <w:abstractNumId w:val="30"/>
  </w:num>
  <w:num w:numId="29" w16cid:durableId="1181122068">
    <w:abstractNumId w:val="27"/>
  </w:num>
  <w:num w:numId="30" w16cid:durableId="1189031221">
    <w:abstractNumId w:val="26"/>
  </w:num>
  <w:num w:numId="31" w16cid:durableId="1919558213">
    <w:abstractNumId w:val="1"/>
  </w:num>
  <w:num w:numId="32" w16cid:durableId="15147580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236940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846313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e9LT4Ghm6cwcdLAF+AQH+04YOR/SbNEsdA3tLhdvnPwt3c7ERTnTxJP5DiMKKwjn7RgtAlm3rg8hfKqMK6YgWw==" w:salt="5ws46z0wp0f+GHH1/e0aR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9A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5126"/>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A7733"/>
    <w:rsid w:val="000B060F"/>
    <w:rsid w:val="000B1592"/>
    <w:rsid w:val="000B1FF2"/>
    <w:rsid w:val="000B39A4"/>
    <w:rsid w:val="000B3A60"/>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074E"/>
    <w:rsid w:val="000E4C9E"/>
    <w:rsid w:val="000E570B"/>
    <w:rsid w:val="000E6FD7"/>
    <w:rsid w:val="000E7144"/>
    <w:rsid w:val="000F06E1"/>
    <w:rsid w:val="000F0E3C"/>
    <w:rsid w:val="000F19D5"/>
    <w:rsid w:val="000F3456"/>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0F4B"/>
    <w:rsid w:val="001642FA"/>
    <w:rsid w:val="001649EB"/>
    <w:rsid w:val="00164BAF"/>
    <w:rsid w:val="00164FA8"/>
    <w:rsid w:val="00165065"/>
    <w:rsid w:val="00165434"/>
    <w:rsid w:val="0016580B"/>
    <w:rsid w:val="00165F49"/>
    <w:rsid w:val="00166B88"/>
    <w:rsid w:val="00167003"/>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19A0"/>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CE"/>
    <w:rsid w:val="001F69B4"/>
    <w:rsid w:val="001F75E1"/>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172A"/>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47E6"/>
    <w:rsid w:val="00285170"/>
    <w:rsid w:val="00285361"/>
    <w:rsid w:val="00292D60"/>
    <w:rsid w:val="00293B30"/>
    <w:rsid w:val="00294D34"/>
    <w:rsid w:val="00294E3B"/>
    <w:rsid w:val="00295746"/>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61B9"/>
    <w:rsid w:val="002B7332"/>
    <w:rsid w:val="002B7F51"/>
    <w:rsid w:val="002C09E7"/>
    <w:rsid w:val="002C1E06"/>
    <w:rsid w:val="002C3F07"/>
    <w:rsid w:val="002C5278"/>
    <w:rsid w:val="002C7EBB"/>
    <w:rsid w:val="002D06C1"/>
    <w:rsid w:val="002D42B5"/>
    <w:rsid w:val="002D4F1A"/>
    <w:rsid w:val="002D6EC6"/>
    <w:rsid w:val="002D79AC"/>
    <w:rsid w:val="002E039D"/>
    <w:rsid w:val="002E0CEC"/>
    <w:rsid w:val="002E4D5A"/>
    <w:rsid w:val="002E6326"/>
    <w:rsid w:val="002F2B32"/>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5B62"/>
    <w:rsid w:val="00336C64"/>
    <w:rsid w:val="00337162"/>
    <w:rsid w:val="0034194F"/>
    <w:rsid w:val="00344605"/>
    <w:rsid w:val="003474AA"/>
    <w:rsid w:val="00350D1D"/>
    <w:rsid w:val="00352C83"/>
    <w:rsid w:val="00352F1A"/>
    <w:rsid w:val="00353FDD"/>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B6FCD"/>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71E"/>
    <w:rsid w:val="003E49F6"/>
    <w:rsid w:val="003E53DB"/>
    <w:rsid w:val="003E660F"/>
    <w:rsid w:val="003F0841"/>
    <w:rsid w:val="003F23D3"/>
    <w:rsid w:val="003F3F08"/>
    <w:rsid w:val="003F49F1"/>
    <w:rsid w:val="003F6272"/>
    <w:rsid w:val="003F75E7"/>
    <w:rsid w:val="00400E72"/>
    <w:rsid w:val="00401400"/>
    <w:rsid w:val="00404869"/>
    <w:rsid w:val="00405884"/>
    <w:rsid w:val="00407D39"/>
    <w:rsid w:val="0041477A"/>
    <w:rsid w:val="004167A3"/>
    <w:rsid w:val="00423B66"/>
    <w:rsid w:val="00432DAA"/>
    <w:rsid w:val="00434305"/>
    <w:rsid w:val="00435DF7"/>
    <w:rsid w:val="00437F63"/>
    <w:rsid w:val="0044083F"/>
    <w:rsid w:val="00441AE7"/>
    <w:rsid w:val="00445574"/>
    <w:rsid w:val="004467FB"/>
    <w:rsid w:val="00452D6B"/>
    <w:rsid w:val="00454484"/>
    <w:rsid w:val="0045517B"/>
    <w:rsid w:val="00463B36"/>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3196"/>
    <w:rsid w:val="004A4B57"/>
    <w:rsid w:val="004A63FA"/>
    <w:rsid w:val="004A6A3D"/>
    <w:rsid w:val="004B0272"/>
    <w:rsid w:val="004B1254"/>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36D7F"/>
    <w:rsid w:val="00541853"/>
    <w:rsid w:val="00542DBD"/>
    <w:rsid w:val="00543BDA"/>
    <w:rsid w:val="005441CC"/>
    <w:rsid w:val="005479DA"/>
    <w:rsid w:val="00547BCC"/>
    <w:rsid w:val="0055013B"/>
    <w:rsid w:val="005512B6"/>
    <w:rsid w:val="00551F6F"/>
    <w:rsid w:val="00555044"/>
    <w:rsid w:val="00561475"/>
    <w:rsid w:val="00562308"/>
    <w:rsid w:val="0056487B"/>
    <w:rsid w:val="00564FB9"/>
    <w:rsid w:val="00573D9E"/>
    <w:rsid w:val="00576589"/>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6DA4"/>
    <w:rsid w:val="005E7881"/>
    <w:rsid w:val="005E78E0"/>
    <w:rsid w:val="005F0D9C"/>
    <w:rsid w:val="005F284E"/>
    <w:rsid w:val="006015CE"/>
    <w:rsid w:val="00604784"/>
    <w:rsid w:val="00606419"/>
    <w:rsid w:val="00607D29"/>
    <w:rsid w:val="00612952"/>
    <w:rsid w:val="00614CC1"/>
    <w:rsid w:val="00615A26"/>
    <w:rsid w:val="00615A9D"/>
    <w:rsid w:val="00617387"/>
    <w:rsid w:val="006205D6"/>
    <w:rsid w:val="006252D8"/>
    <w:rsid w:val="006259BC"/>
    <w:rsid w:val="0062636B"/>
    <w:rsid w:val="00632182"/>
    <w:rsid w:val="00632AE0"/>
    <w:rsid w:val="00633C17"/>
    <w:rsid w:val="00634D9E"/>
    <w:rsid w:val="00636294"/>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6004"/>
    <w:rsid w:val="006770F4"/>
    <w:rsid w:val="00677A84"/>
    <w:rsid w:val="0068026D"/>
    <w:rsid w:val="00680A27"/>
    <w:rsid w:val="006816A4"/>
    <w:rsid w:val="006819B8"/>
    <w:rsid w:val="006840A6"/>
    <w:rsid w:val="006850CD"/>
    <w:rsid w:val="00685AAB"/>
    <w:rsid w:val="00693DF4"/>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260"/>
    <w:rsid w:val="006F03A8"/>
    <w:rsid w:val="006F2ACA"/>
    <w:rsid w:val="006F2ADC"/>
    <w:rsid w:val="006F2BFE"/>
    <w:rsid w:val="006F31E9"/>
    <w:rsid w:val="006F6284"/>
    <w:rsid w:val="007002C5"/>
    <w:rsid w:val="00700B4A"/>
    <w:rsid w:val="00704387"/>
    <w:rsid w:val="00707669"/>
    <w:rsid w:val="00711CBA"/>
    <w:rsid w:val="00711FB5"/>
    <w:rsid w:val="00712A01"/>
    <w:rsid w:val="0071314A"/>
    <w:rsid w:val="00714F58"/>
    <w:rsid w:val="00722FBF"/>
    <w:rsid w:val="00722FC2"/>
    <w:rsid w:val="007245DF"/>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0F6B"/>
    <w:rsid w:val="00765C43"/>
    <w:rsid w:val="00765EFB"/>
    <w:rsid w:val="007671CA"/>
    <w:rsid w:val="00767C61"/>
    <w:rsid w:val="0077008A"/>
    <w:rsid w:val="00773C1F"/>
    <w:rsid w:val="00774DA4"/>
    <w:rsid w:val="00776599"/>
    <w:rsid w:val="0078114B"/>
    <w:rsid w:val="007817A5"/>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064C"/>
    <w:rsid w:val="007C2D89"/>
    <w:rsid w:val="007C4593"/>
    <w:rsid w:val="007C5309"/>
    <w:rsid w:val="007C6069"/>
    <w:rsid w:val="007D06C4"/>
    <w:rsid w:val="007D1352"/>
    <w:rsid w:val="007D2508"/>
    <w:rsid w:val="007D346A"/>
    <w:rsid w:val="007D6518"/>
    <w:rsid w:val="007D76BD"/>
    <w:rsid w:val="007E0BF1"/>
    <w:rsid w:val="007F0ED8"/>
    <w:rsid w:val="007F0F63"/>
    <w:rsid w:val="007F69E1"/>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252"/>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75"/>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0E9"/>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3BF8"/>
    <w:rsid w:val="009062E6"/>
    <w:rsid w:val="00911BE5"/>
    <w:rsid w:val="00913CA9"/>
    <w:rsid w:val="009145AE"/>
    <w:rsid w:val="009146CE"/>
    <w:rsid w:val="00914CA7"/>
    <w:rsid w:val="00915C3E"/>
    <w:rsid w:val="009161A8"/>
    <w:rsid w:val="009169A3"/>
    <w:rsid w:val="009245AE"/>
    <w:rsid w:val="009245F5"/>
    <w:rsid w:val="009249EC"/>
    <w:rsid w:val="009273B3"/>
    <w:rsid w:val="009305B5"/>
    <w:rsid w:val="009378DD"/>
    <w:rsid w:val="00941900"/>
    <w:rsid w:val="009429D5"/>
    <w:rsid w:val="00942BF1"/>
    <w:rsid w:val="00945180"/>
    <w:rsid w:val="00945428"/>
    <w:rsid w:val="0094607B"/>
    <w:rsid w:val="00952DE6"/>
    <w:rsid w:val="00953604"/>
    <w:rsid w:val="0095496B"/>
    <w:rsid w:val="00960F1E"/>
    <w:rsid w:val="009610DC"/>
    <w:rsid w:val="00961490"/>
    <w:rsid w:val="0096381A"/>
    <w:rsid w:val="00965E04"/>
    <w:rsid w:val="009674AD"/>
    <w:rsid w:val="00967D5B"/>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17F77"/>
    <w:rsid w:val="00A2271D"/>
    <w:rsid w:val="00A237D5"/>
    <w:rsid w:val="00A30EFC"/>
    <w:rsid w:val="00A31984"/>
    <w:rsid w:val="00A32D73"/>
    <w:rsid w:val="00A3367B"/>
    <w:rsid w:val="00A33C67"/>
    <w:rsid w:val="00A3597D"/>
    <w:rsid w:val="00A36DD1"/>
    <w:rsid w:val="00A37391"/>
    <w:rsid w:val="00A4006C"/>
    <w:rsid w:val="00A40091"/>
    <w:rsid w:val="00A4030F"/>
    <w:rsid w:val="00A41C79"/>
    <w:rsid w:val="00A41CB5"/>
    <w:rsid w:val="00A42CDF"/>
    <w:rsid w:val="00A4452E"/>
    <w:rsid w:val="00A4472C"/>
    <w:rsid w:val="00A44E69"/>
    <w:rsid w:val="00A4661E"/>
    <w:rsid w:val="00A47A7B"/>
    <w:rsid w:val="00A55BD6"/>
    <w:rsid w:val="00A55D50"/>
    <w:rsid w:val="00A57142"/>
    <w:rsid w:val="00A648CD"/>
    <w:rsid w:val="00A6537A"/>
    <w:rsid w:val="00A67866"/>
    <w:rsid w:val="00A70B07"/>
    <w:rsid w:val="00A71800"/>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386F"/>
    <w:rsid w:val="00AF47C5"/>
    <w:rsid w:val="00AF5398"/>
    <w:rsid w:val="00B049AF"/>
    <w:rsid w:val="00B07242"/>
    <w:rsid w:val="00B10534"/>
    <w:rsid w:val="00B113DB"/>
    <w:rsid w:val="00B11D8A"/>
    <w:rsid w:val="00B12981"/>
    <w:rsid w:val="00B147DD"/>
    <w:rsid w:val="00B156FD"/>
    <w:rsid w:val="00B21F61"/>
    <w:rsid w:val="00B2482D"/>
    <w:rsid w:val="00B261F1"/>
    <w:rsid w:val="00B265BC"/>
    <w:rsid w:val="00B26A08"/>
    <w:rsid w:val="00B31FB1"/>
    <w:rsid w:val="00B33952"/>
    <w:rsid w:val="00B33C5E"/>
    <w:rsid w:val="00B342F4"/>
    <w:rsid w:val="00B34369"/>
    <w:rsid w:val="00B34DC2"/>
    <w:rsid w:val="00B378E5"/>
    <w:rsid w:val="00B4346D"/>
    <w:rsid w:val="00B440F4"/>
    <w:rsid w:val="00B447A5"/>
    <w:rsid w:val="00B4654C"/>
    <w:rsid w:val="00B47178"/>
    <w:rsid w:val="00B47293"/>
    <w:rsid w:val="00B50E50"/>
    <w:rsid w:val="00B52120"/>
    <w:rsid w:val="00B54ABC"/>
    <w:rsid w:val="00B56FBE"/>
    <w:rsid w:val="00B60ACF"/>
    <w:rsid w:val="00B62B58"/>
    <w:rsid w:val="00B65149"/>
    <w:rsid w:val="00B66567"/>
    <w:rsid w:val="00B66F52"/>
    <w:rsid w:val="00B66FE5"/>
    <w:rsid w:val="00B72880"/>
    <w:rsid w:val="00B758BF"/>
    <w:rsid w:val="00B76F07"/>
    <w:rsid w:val="00B77EC8"/>
    <w:rsid w:val="00B827A6"/>
    <w:rsid w:val="00B831CE"/>
    <w:rsid w:val="00B86677"/>
    <w:rsid w:val="00B87131"/>
    <w:rsid w:val="00B939B1"/>
    <w:rsid w:val="00B96D40"/>
    <w:rsid w:val="00B97386"/>
    <w:rsid w:val="00BA263B"/>
    <w:rsid w:val="00BA42B2"/>
    <w:rsid w:val="00BA58D4"/>
    <w:rsid w:val="00BA5B9E"/>
    <w:rsid w:val="00BA7C9A"/>
    <w:rsid w:val="00BB4148"/>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4CDB"/>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55D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4FA1"/>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2F2A"/>
    <w:rsid w:val="00D33333"/>
    <w:rsid w:val="00D352A2"/>
    <w:rsid w:val="00D4162B"/>
    <w:rsid w:val="00D4514F"/>
    <w:rsid w:val="00D451E2"/>
    <w:rsid w:val="00D45E89"/>
    <w:rsid w:val="00D45E8D"/>
    <w:rsid w:val="00D466AE"/>
    <w:rsid w:val="00D4734F"/>
    <w:rsid w:val="00D4738A"/>
    <w:rsid w:val="00D51BF3"/>
    <w:rsid w:val="00D565DB"/>
    <w:rsid w:val="00D66846"/>
    <w:rsid w:val="00D675FB"/>
    <w:rsid w:val="00D71F25"/>
    <w:rsid w:val="00D72A9C"/>
    <w:rsid w:val="00D77031"/>
    <w:rsid w:val="00D80917"/>
    <w:rsid w:val="00D8309A"/>
    <w:rsid w:val="00D84941"/>
    <w:rsid w:val="00D84FA1"/>
    <w:rsid w:val="00D851F0"/>
    <w:rsid w:val="00D86DB7"/>
    <w:rsid w:val="00D87BF5"/>
    <w:rsid w:val="00D90721"/>
    <w:rsid w:val="00D926D0"/>
    <w:rsid w:val="00D93030"/>
    <w:rsid w:val="00D950E1"/>
    <w:rsid w:val="00D952A6"/>
    <w:rsid w:val="00D97F99"/>
    <w:rsid w:val="00DA1BD5"/>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2D62"/>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1BFD"/>
    <w:rsid w:val="00E44A83"/>
    <w:rsid w:val="00E4719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243"/>
    <w:rsid w:val="00EB5EDF"/>
    <w:rsid w:val="00EB60FE"/>
    <w:rsid w:val="00EB74DB"/>
    <w:rsid w:val="00EB7CBF"/>
    <w:rsid w:val="00EC4146"/>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0376"/>
    <w:rsid w:val="00F11586"/>
    <w:rsid w:val="00F1183B"/>
    <w:rsid w:val="00F11C9F"/>
    <w:rsid w:val="00F12263"/>
    <w:rsid w:val="00F1409D"/>
    <w:rsid w:val="00F14214"/>
    <w:rsid w:val="00F157A9"/>
    <w:rsid w:val="00F16F00"/>
    <w:rsid w:val="00F25BB6"/>
    <w:rsid w:val="00F26B7E"/>
    <w:rsid w:val="00F27A3B"/>
    <w:rsid w:val="00F32780"/>
    <w:rsid w:val="00F33817"/>
    <w:rsid w:val="00F37F5A"/>
    <w:rsid w:val="00F420D5"/>
    <w:rsid w:val="00F44C5B"/>
    <w:rsid w:val="00F451EA"/>
    <w:rsid w:val="00F45447"/>
    <w:rsid w:val="00F456C6"/>
    <w:rsid w:val="00F4577B"/>
    <w:rsid w:val="00F46496"/>
    <w:rsid w:val="00F474D0"/>
    <w:rsid w:val="00F50179"/>
    <w:rsid w:val="00F515EE"/>
    <w:rsid w:val="00F56511"/>
    <w:rsid w:val="00F6194E"/>
    <w:rsid w:val="00F623AC"/>
    <w:rsid w:val="00F6412A"/>
    <w:rsid w:val="00F64368"/>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E13E4"/>
  <w15:docId w15:val="{222C638B-07B5-48D1-A6B5-D92329D29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A809D9728A4E4A99B497FD456D013F"/>
        <w:category>
          <w:name w:val="常规"/>
          <w:gallery w:val="placeholder"/>
        </w:category>
        <w:types>
          <w:type w:val="bbPlcHdr"/>
        </w:types>
        <w:behaviors>
          <w:behavior w:val="content"/>
        </w:behaviors>
        <w:guid w:val="{6384AFB7-C50D-4B08-9E17-AF18ADAABB9F}"/>
      </w:docPartPr>
      <w:docPartBody>
        <w:p w:rsidR="001F3CAE" w:rsidRDefault="00720B34">
          <w:pPr>
            <w:pStyle w:val="3AA809D9728A4E4A99B497FD456D013F"/>
          </w:pPr>
          <w:r w:rsidRPr="00751A05">
            <w:rPr>
              <w:rStyle w:val="a3"/>
              <w:rFonts w:hint="eastAsia"/>
            </w:rPr>
            <w:t>单击或点击此处输入文字。</w:t>
          </w:r>
        </w:p>
      </w:docPartBody>
    </w:docPart>
    <w:docPart>
      <w:docPartPr>
        <w:name w:val="343B5B411B9146C4B5294A164EBC1B2C"/>
        <w:category>
          <w:name w:val="常规"/>
          <w:gallery w:val="placeholder"/>
        </w:category>
        <w:types>
          <w:type w:val="bbPlcHdr"/>
        </w:types>
        <w:behaviors>
          <w:behavior w:val="content"/>
        </w:behaviors>
        <w:guid w:val="{E072AC44-D0DE-41D2-9A48-8D0FCEDE5A37}"/>
      </w:docPartPr>
      <w:docPartBody>
        <w:p w:rsidR="001F3CAE" w:rsidRDefault="00720B34">
          <w:pPr>
            <w:pStyle w:val="343B5B411B9146C4B5294A164EBC1B2C"/>
          </w:pPr>
          <w:r w:rsidRPr="00FB6243">
            <w:rPr>
              <w:rStyle w:val="a3"/>
              <w:rFonts w:hint="eastAsia"/>
            </w:rPr>
            <w:t>选择一项。</w:t>
          </w:r>
        </w:p>
      </w:docPartBody>
    </w:docPart>
    <w:docPart>
      <w:docPartPr>
        <w:name w:val="BAE52DE78FC24AD582AA1B3814ABE78B"/>
        <w:category>
          <w:name w:val="常规"/>
          <w:gallery w:val="placeholder"/>
        </w:category>
        <w:types>
          <w:type w:val="bbPlcHdr"/>
        </w:types>
        <w:behaviors>
          <w:behavior w:val="content"/>
        </w:behaviors>
        <w:guid w:val="{0C5F5C23-70E5-4493-8DC0-68AB45E7D726}"/>
      </w:docPartPr>
      <w:docPartBody>
        <w:p w:rsidR="001F3CAE" w:rsidRDefault="00720B34">
          <w:pPr>
            <w:pStyle w:val="BAE52DE78FC24AD582AA1B3814ABE78B"/>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34"/>
    <w:rsid w:val="000F4245"/>
    <w:rsid w:val="001123BC"/>
    <w:rsid w:val="001F3CAE"/>
    <w:rsid w:val="00296523"/>
    <w:rsid w:val="002A5E40"/>
    <w:rsid w:val="00410FAF"/>
    <w:rsid w:val="004345E2"/>
    <w:rsid w:val="005662A8"/>
    <w:rsid w:val="005D0177"/>
    <w:rsid w:val="0061001B"/>
    <w:rsid w:val="00720B34"/>
    <w:rsid w:val="0072380D"/>
    <w:rsid w:val="00873579"/>
    <w:rsid w:val="008F5A7C"/>
    <w:rsid w:val="009F3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AA809D9728A4E4A99B497FD456D013F">
    <w:name w:val="3AA809D9728A4E4A99B497FD456D013F"/>
    <w:pPr>
      <w:widowControl w:val="0"/>
      <w:jc w:val="both"/>
    </w:pPr>
  </w:style>
  <w:style w:type="paragraph" w:customStyle="1" w:styleId="343B5B411B9146C4B5294A164EBC1B2C">
    <w:name w:val="343B5B411B9146C4B5294A164EBC1B2C"/>
    <w:pPr>
      <w:widowControl w:val="0"/>
      <w:jc w:val="both"/>
    </w:pPr>
  </w:style>
  <w:style w:type="paragraph" w:customStyle="1" w:styleId="BAE52DE78FC24AD582AA1B3814ABE78B">
    <w:name w:val="BAE52DE78FC24AD582AA1B3814ABE78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911</TotalTime>
  <Pages>6</Pages>
  <Words>448</Words>
  <Characters>2559</Characters>
  <Application>Microsoft Office Word</Application>
  <DocSecurity>0</DocSecurity>
  <Lines>21</Lines>
  <Paragraphs>6</Paragraphs>
  <ScaleCrop>false</ScaleCrop>
  <Company>PCMI</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Chou</dc:creator>
  <cp:keywords/>
  <dc:description>&lt;config cover="true" show_menu="true" version="1.0.0" doctype="SDKXY"&gt;_x000d_
&lt;/config&gt;</dc:description>
  <cp:lastModifiedBy>CHENNAN</cp:lastModifiedBy>
  <cp:revision>31</cp:revision>
  <cp:lastPrinted>2021-02-02T08:22:00Z</cp:lastPrinted>
  <dcterms:created xsi:type="dcterms:W3CDTF">2022-04-28T07:16:00Z</dcterms:created>
  <dcterms:modified xsi:type="dcterms:W3CDTF">2022-06-08T06:05:00Z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