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67.120.30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LZLSF</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w:t>
            </w:r>
            <w:r>
              <w:rPr>
                <w:rFonts w:ascii="黑体" w:hAnsi="黑体" w:eastAsia="黑体"/>
                <w:sz w:val="21"/>
                <w:szCs w:val="21"/>
              </w:rPr>
              <w:t>10/29</w:t>
            </w:r>
            <w:r>
              <w:rPr>
                <w:rFonts w:ascii="黑体" w:hAnsi="黑体" w:eastAsia="黑体"/>
                <w:sz w:val="21"/>
                <w:szCs w:val="21"/>
              </w:rPr>
              <w:fldChar w:fldCharType="end"/>
            </w:r>
            <w:bookmarkEnd w:id="2"/>
          </w:p>
        </w:tc>
      </w:tr>
    </w:tbl>
    <w:p>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柳州市螺蛳粉</w:t>
      </w:r>
      <w:r>
        <w:rPr>
          <w:rFonts w:ascii="黑体" w:eastAsia="黑体"/>
          <w:b w:val="0"/>
          <w:w w:val="100"/>
          <w:sz w:val="48"/>
        </w:rPr>
        <w:t>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LZLSF</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rPr>
        <w:t>2022</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XXX</w:t>
      </w:r>
      <w:r>
        <w:fldChar w:fldCharType="end"/>
      </w:r>
      <w:bookmarkEnd w:id="7"/>
    </w:p>
    <w:p>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预包装</w:t>
      </w:r>
      <w:r>
        <w:t>柳州螺蛳粉</w:t>
      </w:r>
      <w:r>
        <w:rPr>
          <w:rFonts w:hint="eastAsia"/>
        </w:rPr>
        <w:t xml:space="preserve">原料质量 第2部分： </w:t>
      </w:r>
      <w:r>
        <w:t>汤料用螺蛳</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Quality of Raw Materials for Prepackaged Liuzhou Luosifen Part 2: </w:t>
      </w:r>
    </w:p>
    <w:p>
      <w:pPr>
        <w:pStyle w:val="125"/>
        <w:framePr w:w="9639" w:h="6974" w:hRule="exact" w:wrap="around" w:vAnchor="page" w:hAnchor="page" w:x="1419" w:y="6408" w:anchorLock="1"/>
        <w:textAlignment w:val="bottom"/>
        <w:rPr>
          <w:rFonts w:eastAsia="黑体"/>
          <w:szCs w:val="28"/>
        </w:rPr>
      </w:pPr>
      <w:r>
        <w:rPr>
          <w:rFonts w:eastAsia="黑体"/>
          <w:szCs w:val="28"/>
        </w:rPr>
        <w:t>River snail for Luosifen’s soup stock     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（本草案完成时间：2021.1）</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2022</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2022</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柳州市螺蛳粉协会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360"/>
      </w:pPr>
      <w:bookmarkStart w:id="21"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"标准文件_一级条标题,2,标准文件_二级条标题,3,标准文件_三级条标题,4,标准文件_附录一级条标题,2,标准文件_附录二级条标题,3,标准文件_附录三级条标题,4," </w:instrText>
      </w:r>
      <w:r>
        <w:fldChar w:fldCharType="separate"/>
      </w:r>
      <w:r>
        <w:fldChar w:fldCharType="begin"/>
      </w:r>
      <w:r>
        <w:instrText xml:space="preserve"> HYPERLINK \l "_Toc96073948" </w:instrText>
      </w:r>
      <w:r>
        <w:fldChar w:fldCharType="separate"/>
      </w:r>
      <w:r>
        <w:rPr>
          <w:rStyle w:val="32"/>
          <w:rFonts w:hint="eastAsia"/>
          <w:spacing w:val="320"/>
        </w:rPr>
        <w:t>前</w:t>
      </w:r>
      <w:r>
        <w:rPr>
          <w:rStyle w:val="32"/>
          <w:rFonts w:hint="eastAsia"/>
        </w:rPr>
        <w:t>言</w:t>
      </w:r>
      <w:r>
        <w:tab/>
      </w:r>
      <w:r>
        <w:fldChar w:fldCharType="begin"/>
      </w:r>
      <w:r>
        <w:instrText xml:space="preserve"> PAGEREF _Toc96073948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"_Toc96073949" </w:instrText>
      </w:r>
      <w:r>
        <w:fldChar w:fldCharType="separate"/>
      </w:r>
      <w:r>
        <w:rPr>
          <w:rStyle w:val="32"/>
        </w:rPr>
        <w:t>1</w:t>
      </w:r>
      <w:r>
        <w:rPr>
          <w:rStyle w:val="32"/>
          <w:rFonts w:hint="eastAsia"/>
        </w:rPr>
        <w:t xml:space="preserve"> 范围</w:t>
      </w:r>
      <w:r>
        <w:tab/>
      </w:r>
      <w:r>
        <w:fldChar w:fldCharType="begin"/>
      </w:r>
      <w:r>
        <w:instrText xml:space="preserve"> PAGEREF _Toc96073949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"_Toc96073950" </w:instrText>
      </w:r>
      <w:r>
        <w:fldChar w:fldCharType="separate"/>
      </w:r>
      <w:r>
        <w:rPr>
          <w:rStyle w:val="32"/>
        </w:rPr>
        <w:t>2</w:t>
      </w:r>
      <w:r>
        <w:rPr>
          <w:rStyle w:val="32"/>
          <w:rFonts w:hint="eastAsia"/>
        </w:rPr>
        <w:t xml:space="preserve"> 规范性引用文件</w:t>
      </w:r>
      <w:r>
        <w:tab/>
      </w:r>
      <w:r>
        <w:fldChar w:fldCharType="begin"/>
      </w:r>
      <w:r>
        <w:instrText xml:space="preserve"> PAGEREF _Toc96073950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"_Toc96073951" </w:instrText>
      </w:r>
      <w:r>
        <w:fldChar w:fldCharType="separate"/>
      </w:r>
      <w:r>
        <w:rPr>
          <w:rStyle w:val="32"/>
        </w:rPr>
        <w:t>3</w:t>
      </w:r>
      <w:r>
        <w:rPr>
          <w:rStyle w:val="32"/>
          <w:rFonts w:hint="eastAsia"/>
        </w:rPr>
        <w:t xml:space="preserve"> 术语和定义</w:t>
      </w:r>
      <w:r>
        <w:tab/>
      </w:r>
      <w:r>
        <w:fldChar w:fldCharType="begin"/>
      </w:r>
      <w:r>
        <w:instrText xml:space="preserve"> PAGEREF _Toc96073951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"_Toc96073952" </w:instrText>
      </w:r>
      <w:r>
        <w:fldChar w:fldCharType="separate"/>
      </w:r>
      <w:r>
        <w:rPr>
          <w:rStyle w:val="32"/>
          <w14:scene3d w14:prst="orthographicFront">
            <w14:lightRig w14:rig="threePt" w14:dir="t">
              <w14:rot w14:lat="0" w14:lon="0" w14:rev="0"/>
            </w14:lightRig>
          </w14:scene3d>
        </w:rPr>
        <w:t>3.1</w:t>
      </w:r>
      <w:r>
        <w:rPr>
          <w:rStyle w:val="32"/>
          <w:rFonts w:hint="eastAsia"/>
        </w:rPr>
        <w:t xml:space="preserve"> 柳州螺蛳粉</w:t>
      </w:r>
      <w:r>
        <w:rPr>
          <w:rStyle w:val="32"/>
        </w:rPr>
        <w:t xml:space="preserve"> Liuzhou Luosifen</w:t>
      </w:r>
      <w:r>
        <w:tab/>
      </w:r>
      <w:r>
        <w:fldChar w:fldCharType="begin"/>
      </w:r>
      <w:r>
        <w:instrText xml:space="preserve"> PAGEREF _Toc96073952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"_Toc96073953" </w:instrText>
      </w:r>
      <w:r>
        <w:fldChar w:fldCharType="separate"/>
      </w:r>
      <w:r>
        <w:rPr>
          <w:rStyle w:val="32"/>
          <w14:scene3d w14:prst="orthographicFront">
            <w14:lightRig w14:rig="threePt" w14:dir="t">
              <w14:rot w14:lat="0" w14:lon="0" w14:rev="0"/>
            </w14:lightRig>
          </w14:scene3d>
        </w:rPr>
        <w:t>3.2</w:t>
      </w:r>
      <w:r>
        <w:rPr>
          <w:rStyle w:val="32"/>
          <w:rFonts w:hint="eastAsia"/>
        </w:rPr>
        <w:t xml:space="preserve"> 螺蛳</w:t>
      </w:r>
      <w:r>
        <w:rPr>
          <w:rStyle w:val="32"/>
        </w:rPr>
        <w:t xml:space="preserve"> river snails</w:t>
      </w:r>
      <w:r>
        <w:tab/>
      </w:r>
      <w:r>
        <w:fldChar w:fldCharType="begin"/>
      </w:r>
      <w:r>
        <w:instrText xml:space="preserve"> PAGEREF _Toc96073953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"_Toc96073954" </w:instrText>
      </w:r>
      <w:r>
        <w:fldChar w:fldCharType="separate"/>
      </w:r>
      <w:r>
        <w:rPr>
          <w:rStyle w:val="32"/>
        </w:rPr>
        <w:t>4</w:t>
      </w:r>
      <w:r>
        <w:rPr>
          <w:rStyle w:val="32"/>
          <w:rFonts w:hint="eastAsia"/>
        </w:rPr>
        <w:t xml:space="preserve"> 产品来源</w:t>
      </w:r>
      <w:r>
        <w:tab/>
      </w:r>
      <w:r>
        <w:fldChar w:fldCharType="begin"/>
      </w:r>
      <w:r>
        <w:instrText xml:space="preserve"> PAGEREF _Toc96073954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"_Toc96073955" </w:instrText>
      </w:r>
      <w:r>
        <w:fldChar w:fldCharType="separate"/>
      </w:r>
      <w:r>
        <w:rPr>
          <w:rStyle w:val="32"/>
          <w14:scene3d w14:prst="orthographicFront">
            <w14:lightRig w14:rig="threePt" w14:dir="t">
              <w14:rot w14:lat="0" w14:lon="0" w14:rev="0"/>
            </w14:lightRig>
          </w14:scene3d>
        </w:rPr>
        <w:t>4.1</w:t>
      </w:r>
      <w:r>
        <w:rPr>
          <w:rStyle w:val="32"/>
          <w:rFonts w:hint="eastAsia"/>
        </w:rPr>
        <w:t xml:space="preserve"> 野生产品</w:t>
      </w:r>
      <w:r>
        <w:tab/>
      </w:r>
      <w:r>
        <w:fldChar w:fldCharType="begin"/>
      </w:r>
      <w:r>
        <w:instrText xml:space="preserve"> PAGEREF _Toc96073955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"_Toc96073956" </w:instrText>
      </w:r>
      <w:r>
        <w:fldChar w:fldCharType="separate"/>
      </w:r>
      <w:r>
        <w:rPr>
          <w:rStyle w:val="32"/>
          <w14:scene3d w14:prst="orthographicFront">
            <w14:lightRig w14:rig="threePt" w14:dir="t">
              <w14:rot w14:lat="0" w14:lon="0" w14:rev="0"/>
            </w14:lightRig>
          </w14:scene3d>
        </w:rPr>
        <w:t>4.2</w:t>
      </w:r>
      <w:r>
        <w:rPr>
          <w:rStyle w:val="32"/>
          <w:rFonts w:hint="eastAsia"/>
        </w:rPr>
        <w:t xml:space="preserve"> 养殖产品</w:t>
      </w:r>
      <w:r>
        <w:tab/>
      </w:r>
      <w:r>
        <w:fldChar w:fldCharType="begin"/>
      </w:r>
      <w:r>
        <w:instrText xml:space="preserve"> PAGEREF _Toc96073956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"_Toc96073957" </w:instrText>
      </w:r>
      <w:r>
        <w:fldChar w:fldCharType="separate"/>
      </w:r>
      <w:r>
        <w:rPr>
          <w:rStyle w:val="32"/>
        </w:rPr>
        <w:t>5</w:t>
      </w:r>
      <w:r>
        <w:rPr>
          <w:rStyle w:val="32"/>
          <w:rFonts w:hint="eastAsia"/>
        </w:rPr>
        <w:t xml:space="preserve"> 质量安全要求</w:t>
      </w:r>
      <w:r>
        <w:tab/>
      </w:r>
      <w:r>
        <w:fldChar w:fldCharType="begin"/>
      </w:r>
      <w:r>
        <w:instrText xml:space="preserve"> PAGEREF _Toc96073957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"_Toc96073958" </w:instrText>
      </w:r>
      <w:r>
        <w:fldChar w:fldCharType="separate"/>
      </w:r>
      <w:r>
        <w:rPr>
          <w:rStyle w:val="32"/>
          <w14:scene3d w14:prst="orthographicFront">
            <w14:lightRig w14:rig="threePt" w14:dir="t">
              <w14:rot w14:lat="0" w14:lon="0" w14:rev="0"/>
            </w14:lightRig>
          </w14:scene3d>
        </w:rPr>
        <w:t>5.1</w:t>
      </w:r>
      <w:r>
        <w:rPr>
          <w:rStyle w:val="32"/>
          <w:rFonts w:hint="eastAsia"/>
        </w:rPr>
        <w:t xml:space="preserve"> 规格</w:t>
      </w:r>
      <w:r>
        <w:tab/>
      </w:r>
      <w:r>
        <w:fldChar w:fldCharType="begin"/>
      </w:r>
      <w:r>
        <w:instrText xml:space="preserve"> PAGEREF _Toc96073958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"_Toc96073959" </w:instrText>
      </w:r>
      <w:r>
        <w:fldChar w:fldCharType="separate"/>
      </w:r>
      <w:r>
        <w:rPr>
          <w:rStyle w:val="32"/>
          <w14:scene3d w14:prst="orthographicFront">
            <w14:lightRig w14:rig="threePt" w14:dir="t">
              <w14:rot w14:lat="0" w14:lon="0" w14:rev="0"/>
            </w14:lightRig>
          </w14:scene3d>
        </w:rPr>
        <w:t>5.2</w:t>
      </w:r>
      <w:r>
        <w:rPr>
          <w:rStyle w:val="32"/>
          <w:rFonts w:hint="eastAsia"/>
        </w:rPr>
        <w:t xml:space="preserve"> 感官要求</w:t>
      </w:r>
      <w:r>
        <w:tab/>
      </w:r>
      <w:r>
        <w:fldChar w:fldCharType="begin"/>
      </w:r>
      <w:r>
        <w:instrText xml:space="preserve"> PAGEREF _Toc96073959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"_Toc96073960" </w:instrText>
      </w:r>
      <w:r>
        <w:fldChar w:fldCharType="separate"/>
      </w:r>
      <w:r>
        <w:rPr>
          <w:rStyle w:val="32"/>
          <w14:scene3d w14:prst="orthographicFront">
            <w14:lightRig w14:rig="threePt" w14:dir="t">
              <w14:rot w14:lat="0" w14:lon="0" w14:rev="0"/>
            </w14:lightRig>
          </w14:scene3d>
        </w:rPr>
        <w:t>5.3</w:t>
      </w:r>
      <w:r>
        <w:rPr>
          <w:rStyle w:val="32"/>
          <w:rFonts w:hint="eastAsia"/>
        </w:rPr>
        <w:t xml:space="preserve"> 安全卫生指标</w:t>
      </w:r>
      <w:r>
        <w:tab/>
      </w:r>
      <w:r>
        <w:fldChar w:fldCharType="begin"/>
      </w:r>
      <w:r>
        <w:instrText xml:space="preserve"> PAGEREF _Toc96073960 \h </w:instrText>
      </w:r>
      <w:r>
        <w:fldChar w:fldCharType="separate"/>
      </w:r>
      <w:r>
        <w:t>2</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"_Toc96073961" </w:instrText>
      </w:r>
      <w:r>
        <w:fldChar w:fldCharType="separate"/>
      </w:r>
      <w:r>
        <w:rPr>
          <w:rStyle w:val="32"/>
        </w:rPr>
        <w:t>5.3.1</w:t>
      </w:r>
      <w:r>
        <w:rPr>
          <w:rStyle w:val="32"/>
          <w:rFonts w:hint="eastAsia"/>
        </w:rPr>
        <w:t xml:space="preserve"> 有害有毒物质限量</w:t>
      </w:r>
      <w:r>
        <w:tab/>
      </w:r>
      <w:r>
        <w:fldChar w:fldCharType="begin"/>
      </w:r>
      <w:r>
        <w:instrText xml:space="preserve"> PAGEREF _Toc96073961 \h </w:instrText>
      </w:r>
      <w:r>
        <w:fldChar w:fldCharType="separate"/>
      </w:r>
      <w:r>
        <w:t>2</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"_Toc96073962" </w:instrText>
      </w:r>
      <w:r>
        <w:fldChar w:fldCharType="separate"/>
      </w:r>
      <w:r>
        <w:rPr>
          <w:rStyle w:val="32"/>
        </w:rPr>
        <w:t>5.3.2</w:t>
      </w:r>
      <w:r>
        <w:rPr>
          <w:rStyle w:val="32"/>
          <w:rFonts w:hint="eastAsia"/>
        </w:rPr>
        <w:t xml:space="preserve"> 药物残留量</w:t>
      </w:r>
      <w:r>
        <w:tab/>
      </w:r>
      <w:r>
        <w:fldChar w:fldCharType="begin"/>
      </w:r>
      <w:r>
        <w:instrText xml:space="preserve"> PAGEREF _Toc96073962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"_Toc96073963" </w:instrText>
      </w:r>
      <w:r>
        <w:fldChar w:fldCharType="separate"/>
      </w:r>
      <w:r>
        <w:rPr>
          <w:rStyle w:val="32"/>
        </w:rPr>
        <w:t>6</w:t>
      </w:r>
      <w:r>
        <w:rPr>
          <w:rStyle w:val="32"/>
          <w:rFonts w:hint="eastAsia"/>
        </w:rPr>
        <w:t xml:space="preserve"> 检验与判定规则</w:t>
      </w:r>
      <w:r>
        <w:tab/>
      </w:r>
      <w:r>
        <w:fldChar w:fldCharType="begin"/>
      </w:r>
      <w:r>
        <w:instrText xml:space="preserve"> PAGEREF _Toc96073963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"_Toc96073964" </w:instrText>
      </w:r>
      <w:r>
        <w:fldChar w:fldCharType="separate"/>
      </w:r>
      <w:r>
        <w:rPr>
          <w:rStyle w:val="32"/>
          <w14:scene3d w14:prst="orthographicFront">
            <w14:lightRig w14:rig="threePt" w14:dir="t">
              <w14:rot w14:lat="0" w14:lon="0" w14:rev="0"/>
            </w14:lightRig>
          </w14:scene3d>
        </w:rPr>
        <w:t>6.1</w:t>
      </w:r>
      <w:r>
        <w:rPr>
          <w:rStyle w:val="32"/>
          <w:rFonts w:hint="eastAsia"/>
        </w:rPr>
        <w:t xml:space="preserve"> 检验批次</w:t>
      </w:r>
      <w:r>
        <w:tab/>
      </w:r>
      <w:r>
        <w:fldChar w:fldCharType="begin"/>
      </w:r>
      <w:r>
        <w:instrText xml:space="preserve"> PAGEREF _Toc96073964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"_Toc96073965" </w:instrText>
      </w:r>
      <w:r>
        <w:fldChar w:fldCharType="separate"/>
      </w:r>
      <w:r>
        <w:rPr>
          <w:rStyle w:val="32"/>
          <w14:scene3d w14:prst="orthographicFront">
            <w14:lightRig w14:rig="threePt" w14:dir="t">
              <w14:rot w14:lat="0" w14:lon="0" w14:rev="0"/>
            </w14:lightRig>
          </w14:scene3d>
        </w:rPr>
        <w:t>6.2</w:t>
      </w:r>
      <w:r>
        <w:rPr>
          <w:rStyle w:val="32"/>
          <w:rFonts w:hint="eastAsia"/>
        </w:rPr>
        <w:t xml:space="preserve"> 抽样</w:t>
      </w:r>
      <w:r>
        <w:tab/>
      </w:r>
      <w:r>
        <w:fldChar w:fldCharType="begin"/>
      </w:r>
      <w:r>
        <w:instrText xml:space="preserve"> PAGEREF _Toc96073965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"_Toc96073966" </w:instrText>
      </w:r>
      <w:r>
        <w:fldChar w:fldCharType="separate"/>
      </w:r>
      <w:r>
        <w:rPr>
          <w:rStyle w:val="32"/>
          <w14:scene3d w14:prst="orthographicFront">
            <w14:lightRig w14:rig="threePt" w14:dir="t">
              <w14:rot w14:lat="0" w14:lon="0" w14:rev="0"/>
            </w14:lightRig>
          </w14:scene3d>
        </w:rPr>
        <w:t>6.3</w:t>
      </w:r>
      <w:r>
        <w:rPr>
          <w:rStyle w:val="32"/>
          <w:rFonts w:hint="eastAsia"/>
        </w:rPr>
        <w:t xml:space="preserve"> 检验分类</w:t>
      </w:r>
      <w:r>
        <w:tab/>
      </w:r>
      <w:r>
        <w:fldChar w:fldCharType="begin"/>
      </w:r>
      <w:r>
        <w:instrText xml:space="preserve"> PAGEREF _Toc96073966 \h </w:instrText>
      </w:r>
      <w:r>
        <w:fldChar w:fldCharType="separate"/>
      </w:r>
      <w:r>
        <w:t>3</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"_Toc96073967" </w:instrText>
      </w:r>
      <w:r>
        <w:fldChar w:fldCharType="separate"/>
      </w:r>
      <w:r>
        <w:rPr>
          <w:rStyle w:val="32"/>
        </w:rPr>
        <w:t>6.3.1</w:t>
      </w:r>
      <w:r>
        <w:rPr>
          <w:rStyle w:val="32"/>
          <w:rFonts w:hint="eastAsia"/>
        </w:rPr>
        <w:t xml:space="preserve"> 出场检验</w:t>
      </w:r>
      <w:r>
        <w:tab/>
      </w:r>
      <w:r>
        <w:fldChar w:fldCharType="begin"/>
      </w:r>
      <w:r>
        <w:instrText xml:space="preserve"> PAGEREF _Toc96073967 \h </w:instrText>
      </w:r>
      <w:r>
        <w:fldChar w:fldCharType="separate"/>
      </w:r>
      <w:r>
        <w:t>3</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"_Toc96073968" </w:instrText>
      </w:r>
      <w:r>
        <w:fldChar w:fldCharType="separate"/>
      </w:r>
      <w:r>
        <w:rPr>
          <w:rStyle w:val="32"/>
        </w:rPr>
        <w:t>6.3.2</w:t>
      </w:r>
      <w:r>
        <w:rPr>
          <w:rStyle w:val="32"/>
          <w:rFonts w:hint="eastAsia"/>
        </w:rPr>
        <w:t xml:space="preserve"> 型式检验</w:t>
      </w:r>
      <w:r>
        <w:tab/>
      </w:r>
      <w:r>
        <w:fldChar w:fldCharType="begin"/>
      </w:r>
      <w:r>
        <w:instrText xml:space="preserve"> PAGEREF _Toc96073968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"_Toc96073969" </w:instrText>
      </w:r>
      <w:r>
        <w:fldChar w:fldCharType="separate"/>
      </w:r>
      <w:r>
        <w:rPr>
          <w:rStyle w:val="32"/>
          <w14:scene3d w14:prst="orthographicFront">
            <w14:lightRig w14:rig="threePt" w14:dir="t">
              <w14:rot w14:lat="0" w14:lon="0" w14:rev="0"/>
            </w14:lightRig>
          </w14:scene3d>
        </w:rPr>
        <w:t>6.4</w:t>
      </w:r>
      <w:r>
        <w:rPr>
          <w:rStyle w:val="32"/>
          <w:rFonts w:hint="eastAsia"/>
        </w:rPr>
        <w:t xml:space="preserve"> 判定规则</w:t>
      </w:r>
      <w:r>
        <w:tab/>
      </w:r>
      <w:r>
        <w:fldChar w:fldCharType="begin"/>
      </w:r>
      <w:r>
        <w:instrText xml:space="preserve"> PAGEREF _Toc96073969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"_Toc96073970" </w:instrText>
      </w:r>
      <w:r>
        <w:fldChar w:fldCharType="separate"/>
      </w:r>
      <w:r>
        <w:rPr>
          <w:rStyle w:val="32"/>
        </w:rPr>
        <w:t>7</w:t>
      </w:r>
      <w:r>
        <w:rPr>
          <w:rStyle w:val="32"/>
          <w:rFonts w:hint="eastAsia"/>
        </w:rPr>
        <w:t xml:space="preserve"> 包装和标志</w:t>
      </w:r>
      <w:r>
        <w:tab/>
      </w:r>
      <w:r>
        <w:fldChar w:fldCharType="begin"/>
      </w:r>
      <w:r>
        <w:instrText xml:space="preserve"> PAGEREF _Toc96073970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"_Toc96073971" </w:instrText>
      </w:r>
      <w:r>
        <w:fldChar w:fldCharType="separate"/>
      </w:r>
      <w:r>
        <w:rPr>
          <w:rStyle w:val="32"/>
        </w:rPr>
        <w:t>8</w:t>
      </w:r>
      <w:r>
        <w:rPr>
          <w:rStyle w:val="32"/>
          <w:rFonts w:hint="eastAsia"/>
        </w:rPr>
        <w:t xml:space="preserve"> 运输</w:t>
      </w:r>
      <w:r>
        <w:tab/>
      </w:r>
      <w:r>
        <w:fldChar w:fldCharType="begin"/>
      </w:r>
      <w:r>
        <w:instrText xml:space="preserve"> PAGEREF _Toc96073971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"_Toc96073972" </w:instrText>
      </w:r>
      <w:r>
        <w:fldChar w:fldCharType="separate"/>
      </w:r>
      <w:r>
        <w:rPr>
          <w:rStyle w:val="32"/>
        </w:rPr>
        <w:t>9</w:t>
      </w:r>
      <w:r>
        <w:rPr>
          <w:rStyle w:val="32"/>
          <w:rFonts w:hint="eastAsia"/>
        </w:rPr>
        <w:t xml:space="preserve"> 使用前处理</w:t>
      </w:r>
      <w:r>
        <w:tab/>
      </w:r>
      <w:r>
        <w:fldChar w:fldCharType="begin"/>
      </w:r>
      <w:r>
        <w:instrText xml:space="preserve"> PAGEREF _Toc96073972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"_Toc96073973" </w:instrText>
      </w:r>
      <w:r>
        <w:fldChar w:fldCharType="separate"/>
      </w:r>
      <w:r>
        <w:rPr>
          <w:rStyle w:val="32"/>
          <w14:scene3d w14:prst="orthographicFront">
            <w14:lightRig w14:rig="threePt" w14:dir="t">
              <w14:rot w14:lat="0" w14:lon="0" w14:rev="0"/>
            </w14:lightRig>
          </w14:scene3d>
        </w:rPr>
        <w:t>9.1</w:t>
      </w:r>
      <w:r>
        <w:rPr>
          <w:rStyle w:val="32"/>
          <w:rFonts w:hint="eastAsia"/>
        </w:rPr>
        <w:t xml:space="preserve"> 暂养</w:t>
      </w:r>
      <w:r>
        <w:tab/>
      </w:r>
      <w:r>
        <w:fldChar w:fldCharType="begin"/>
      </w:r>
      <w:r>
        <w:instrText xml:space="preserve"> PAGEREF _Toc96073973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"_Toc96073974" </w:instrText>
      </w:r>
      <w:r>
        <w:fldChar w:fldCharType="separate"/>
      </w:r>
      <w:r>
        <w:rPr>
          <w:rStyle w:val="32"/>
          <w14:scene3d w14:prst="orthographicFront">
            <w14:lightRig w14:rig="threePt" w14:dir="t">
              <w14:rot w14:lat="0" w14:lon="0" w14:rev="0"/>
            </w14:lightRig>
          </w14:scene3d>
        </w:rPr>
        <w:t>9.2</w:t>
      </w:r>
      <w:r>
        <w:rPr>
          <w:rStyle w:val="32"/>
          <w:rFonts w:hint="eastAsia"/>
        </w:rPr>
        <w:t xml:space="preserve"> 清洗和去尾</w:t>
      </w:r>
      <w:r>
        <w:tab/>
      </w:r>
      <w:r>
        <w:fldChar w:fldCharType="begin"/>
      </w:r>
      <w:r>
        <w:instrText xml:space="preserve"> PAGEREF _Toc96073974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"_Toc96073975" </w:instrText>
      </w:r>
      <w:r>
        <w:fldChar w:fldCharType="separate"/>
      </w:r>
      <w:r>
        <w:rPr>
          <w:rStyle w:val="32"/>
          <w14:scene3d w14:prst="orthographicFront">
            <w14:lightRig w14:rig="threePt" w14:dir="t">
              <w14:rot w14:lat="0" w14:lon="0" w14:rev="0"/>
            </w14:lightRig>
          </w14:scene3d>
        </w:rPr>
        <w:t>9.3</w:t>
      </w:r>
      <w:r>
        <w:rPr>
          <w:rStyle w:val="32"/>
          <w:rFonts w:hint="eastAsia"/>
        </w:rPr>
        <w:t xml:space="preserve"> 配比</w:t>
      </w:r>
      <w:r>
        <w:tab/>
      </w:r>
      <w:r>
        <w:fldChar w:fldCharType="begin"/>
      </w:r>
      <w:r>
        <w:instrText xml:space="preserve"> PAGEREF _Toc96073975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"_Toc96073976" </w:instrText>
      </w:r>
      <w:r>
        <w:fldChar w:fldCharType="separate"/>
      </w:r>
      <w:r>
        <w:rPr>
          <w:rStyle w:val="32"/>
        </w:rPr>
        <w:t>10</w:t>
      </w:r>
      <w:r>
        <w:rPr>
          <w:rStyle w:val="32"/>
          <w:rFonts w:hint="eastAsia"/>
        </w:rPr>
        <w:t xml:space="preserve"> 建立档案与追溯</w:t>
      </w:r>
      <w:r>
        <w:tab/>
      </w:r>
      <w:r>
        <w:fldChar w:fldCharType="begin"/>
      </w:r>
      <w:r>
        <w:instrText xml:space="preserve"> PAGEREF _Toc96073976 \h </w:instrText>
      </w:r>
      <w:r>
        <w:fldChar w:fldCharType="separate"/>
      </w:r>
      <w:r>
        <w:t>4</w:t>
      </w:r>
      <w:r>
        <w:fldChar w:fldCharType="end"/>
      </w:r>
      <w:r>
        <w:fldChar w:fldCharType="end"/>
      </w:r>
    </w:p>
    <w:p>
      <w:pPr>
        <w:pStyle w:val="91"/>
        <w:spacing w:after="360"/>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21"/>
    <w:p>
      <w:pPr>
        <w:pStyle w:val="89"/>
        <w:spacing w:after="360"/>
      </w:pPr>
      <w:bookmarkStart w:id="22" w:name="_Toc96073948"/>
      <w:bookmarkStart w:id="23" w:name="BookMark2"/>
      <w:r>
        <w:rPr>
          <w:spacing w:val="320"/>
        </w:rPr>
        <w:t>前</w:t>
      </w:r>
      <w:r>
        <w:t>言</w:t>
      </w:r>
      <w:bookmarkEnd w:id="22"/>
    </w:p>
    <w:p>
      <w:pPr>
        <w:pStyle w:val="56"/>
        <w:ind w:firstLine="420"/>
      </w:pPr>
      <w:r>
        <w:rPr>
          <w:rFonts w:hint="eastAsia"/>
        </w:rPr>
        <w:t>本文件按照GB/T 1.1—2020《标准化工作导则  第1部分：标准化文件的结构和起草规则》的规定起草。</w:t>
      </w:r>
    </w:p>
    <w:p>
      <w:pPr>
        <w:ind w:firstLine="420" w:firstLineChars="200"/>
        <w:jc w:val="left"/>
        <w:rPr>
          <w:rFonts w:ascii="宋体"/>
          <w:kern w:val="0"/>
          <w:szCs w:val="20"/>
        </w:rPr>
      </w:pPr>
      <w:r>
        <w:rPr>
          <w:rFonts w:hint="eastAsia" w:ascii="宋体"/>
          <w:kern w:val="0"/>
          <w:szCs w:val="20"/>
        </w:rPr>
        <w:t>本文件的某些内容可能涉及专利，本文件的发布机构不承担识别这些专利的责任。</w:t>
      </w:r>
    </w:p>
    <w:p>
      <w:pPr>
        <w:pStyle w:val="230"/>
        <w:tabs>
          <w:tab w:val="center" w:pos="4201"/>
          <w:tab w:val="right" w:leader="dot" w:pos="9298"/>
        </w:tabs>
        <w:ind w:firstLine="420"/>
        <w:rPr>
          <w:szCs w:val="22"/>
        </w:rPr>
      </w:pPr>
      <w:r>
        <w:rPr>
          <w:rFonts w:hint="eastAsia"/>
          <w:szCs w:val="22"/>
        </w:rPr>
        <w:t>本文件由</w:t>
      </w:r>
      <w:r>
        <w:rPr>
          <w:rFonts w:hint="eastAsia"/>
        </w:rPr>
        <w:t>柳州市商务局</w:t>
      </w:r>
      <w:r>
        <w:rPr>
          <w:rFonts w:hint="eastAsia"/>
          <w:szCs w:val="22"/>
        </w:rPr>
        <w:t>提出。</w:t>
      </w:r>
    </w:p>
    <w:p>
      <w:pPr>
        <w:pStyle w:val="230"/>
        <w:tabs>
          <w:tab w:val="center" w:pos="4201"/>
          <w:tab w:val="right" w:leader="dot" w:pos="9298"/>
        </w:tabs>
        <w:ind w:firstLine="420"/>
      </w:pPr>
      <w:r>
        <w:rPr>
          <w:rFonts w:hint="eastAsia"/>
        </w:rPr>
        <w:t>本文件由柳州市</w:t>
      </w:r>
      <w:r>
        <w:t>螺蛳粉协会</w:t>
      </w:r>
      <w:r>
        <w:rPr>
          <w:rFonts w:hint="eastAsia"/>
        </w:rPr>
        <w:t>归口。</w:t>
      </w:r>
    </w:p>
    <w:p>
      <w:pPr>
        <w:pStyle w:val="230"/>
        <w:tabs>
          <w:tab w:val="center" w:pos="4201"/>
          <w:tab w:val="right" w:leader="dot" w:pos="9298"/>
        </w:tabs>
        <w:ind w:firstLine="420"/>
      </w:pPr>
      <w:r>
        <w:rPr>
          <w:rFonts w:hint="eastAsia"/>
        </w:rPr>
        <w:t>本文件起草单位：柳州市职业技术学院、柳州市渔业技术推广站、</w:t>
      </w:r>
      <w:r>
        <w:t>柳州市农业技术推广中心</w:t>
      </w:r>
      <w:r>
        <w:rPr>
          <w:rFonts w:hint="eastAsia"/>
        </w:rPr>
        <w:t xml:space="preserve"> 、</w:t>
      </w:r>
      <w:r>
        <w:t>广西善元食品有限公司</w:t>
      </w:r>
      <w:r>
        <w:rPr>
          <w:rFonts w:hint="eastAsia"/>
        </w:rPr>
        <w:t>、</w:t>
      </w:r>
      <w:r>
        <w:t>广西中柳食品科技有限公司</w:t>
      </w:r>
      <w:r>
        <w:rPr>
          <w:rFonts w:hint="eastAsia"/>
        </w:rPr>
        <w:t>、柳州市谷之韵农业发展有限公司。</w:t>
      </w:r>
    </w:p>
    <w:p>
      <w:pPr>
        <w:pStyle w:val="230"/>
        <w:tabs>
          <w:tab w:val="center" w:pos="4201"/>
          <w:tab w:val="right" w:leader="dot" w:pos="9298"/>
        </w:tabs>
        <w:ind w:firstLine="420"/>
      </w:pPr>
      <w:r>
        <w:rPr>
          <w:rFonts w:hint="eastAsia"/>
        </w:rPr>
        <w:t>本文件主要起草人：</w:t>
      </w:r>
      <w:r>
        <w:t>覃俊达</w:t>
      </w:r>
      <w:r>
        <w:rPr>
          <w:rFonts w:hint="eastAsia"/>
        </w:rPr>
        <w:t>、杨军、</w:t>
      </w:r>
      <w:r>
        <w:t>黄宁</w:t>
      </w:r>
      <w:r>
        <w:rPr>
          <w:rFonts w:hint="eastAsia"/>
        </w:rPr>
        <w:t>、</w:t>
      </w:r>
      <w:r>
        <w:t>秦凯</w:t>
      </w:r>
      <w:r>
        <w:rPr>
          <w:rFonts w:hint="eastAsia"/>
        </w:rPr>
        <w:t>、</w:t>
      </w:r>
      <w:r>
        <w:t>李翔</w:t>
      </w:r>
      <w:r>
        <w:rPr>
          <w:rFonts w:hint="eastAsia"/>
        </w:rPr>
        <w:t>、</w:t>
      </w:r>
      <w:r>
        <w:t>何志忠</w:t>
      </w:r>
      <w:r>
        <w:rPr>
          <w:rFonts w:hint="eastAsia"/>
        </w:rPr>
        <w:t>、</w:t>
      </w:r>
      <w:r>
        <w:t>陈芳</w:t>
      </w:r>
      <w:r>
        <w:rPr>
          <w:rFonts w:hint="eastAsia"/>
        </w:rPr>
        <w:t>、单志强、</w:t>
      </w:r>
      <w:r>
        <w:t>韦柳钰</w:t>
      </w:r>
      <w:r>
        <w:rPr>
          <w:rFonts w:hint="eastAsia"/>
        </w:rPr>
        <w:t>、</w:t>
      </w:r>
      <w:r>
        <w:t>谭文波</w:t>
      </w:r>
      <w:r>
        <w:rPr>
          <w:rFonts w:hint="eastAsia"/>
        </w:rPr>
        <w:t>、王志强、兰健勇、梁建青。</w:t>
      </w:r>
    </w:p>
    <w:p>
      <w:pPr>
        <w:pStyle w:val="56"/>
        <w:ind w:firstLine="420"/>
        <w:sectPr>
          <w:pgSz w:w="11906" w:h="16838"/>
          <w:pgMar w:top="2410" w:right="1134" w:bottom="1134" w:left="1134" w:header="1418" w:footer="1134" w:gutter="284"/>
          <w:pgNumType w:fmt="upperRoman"/>
          <w:cols w:space="425" w:num="1"/>
          <w:formProt w:val="0"/>
          <w:docGrid w:linePitch="312" w:charSpace="0"/>
        </w:sectPr>
      </w:pPr>
      <w:bookmarkStart w:id="87" w:name="_GoBack"/>
      <w:bookmarkEnd w:id="87"/>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2688BF803EFE4E6C9C51FDA15F9B9F30"/>
        </w:placeholder>
      </w:sdtPr>
      <w:sdtContent>
        <w:p>
          <w:pPr>
            <w:pStyle w:val="177"/>
            <w:spacing w:before="2" w:beforeLines="1" w:after="528" w:afterLines="220"/>
          </w:pPr>
          <w:bookmarkStart w:id="25" w:name="NEW_STAND_NAME"/>
          <w:r>
            <w:rPr>
              <w:rFonts w:hint="eastAsia"/>
            </w:rPr>
            <w:t>柳州螺蛳粉汤料用螺蛳</w:t>
          </w:r>
        </w:p>
      </w:sdtContent>
    </w:sdt>
    <w:bookmarkEnd w:id="25"/>
    <w:p>
      <w:pPr>
        <w:pStyle w:val="104"/>
        <w:spacing w:before="240" w:after="240"/>
      </w:pPr>
      <w:bookmarkStart w:id="26" w:name="_Toc24884211"/>
      <w:bookmarkStart w:id="27" w:name="_Toc24884218"/>
      <w:bookmarkStart w:id="28" w:name="_Toc17233333"/>
      <w:bookmarkStart w:id="29" w:name="_Toc26986530"/>
      <w:bookmarkStart w:id="30" w:name="_Toc96073949"/>
      <w:bookmarkStart w:id="31" w:name="_Toc26986771"/>
      <w:bookmarkStart w:id="32" w:name="_Toc26648465"/>
      <w:bookmarkStart w:id="33" w:name="_Toc26718930"/>
      <w:bookmarkStart w:id="34" w:name="_Toc17233325"/>
      <w:r>
        <w:rPr>
          <w:rFonts w:hint="eastAsia"/>
        </w:rPr>
        <w:t>范围</w:t>
      </w:r>
      <w:bookmarkEnd w:id="26"/>
      <w:bookmarkEnd w:id="27"/>
      <w:bookmarkEnd w:id="28"/>
      <w:bookmarkEnd w:id="29"/>
      <w:bookmarkEnd w:id="30"/>
      <w:bookmarkEnd w:id="31"/>
      <w:bookmarkEnd w:id="32"/>
      <w:bookmarkEnd w:id="33"/>
      <w:bookmarkEnd w:id="34"/>
    </w:p>
    <w:p>
      <w:pPr>
        <w:pStyle w:val="162"/>
        <w:numPr>
          <w:ilvl w:val="0"/>
          <w:numId w:val="0"/>
        </w:numPr>
        <w:ind w:firstLine="420" w:firstLineChars="200"/>
      </w:pPr>
      <w:bookmarkStart w:id="35" w:name="_Toc26648466"/>
      <w:bookmarkStart w:id="36" w:name="_Toc24884219"/>
      <w:bookmarkStart w:id="37" w:name="_Toc24884212"/>
      <w:bookmarkStart w:id="38" w:name="_Toc17233334"/>
      <w:bookmarkStart w:id="39" w:name="_Toc17233326"/>
      <w:r>
        <w:rPr>
          <w:rFonts w:hint="eastAsia"/>
        </w:rPr>
        <w:t>本文件规定了柳州螺蛳粉汤料用螺蛳的术语和定义、产品来源、质量安全要求、检验方法、检验与判定规则、包装和标志、运输、使用前处理、配比、建立档案与追溯的要求。</w:t>
      </w:r>
    </w:p>
    <w:p>
      <w:pPr>
        <w:pStyle w:val="162"/>
        <w:numPr>
          <w:ilvl w:val="0"/>
          <w:numId w:val="0"/>
        </w:numPr>
        <w:ind w:firstLine="420" w:firstLineChars="200"/>
      </w:pPr>
      <w:r>
        <w:rPr>
          <w:rFonts w:hint="eastAsia"/>
        </w:rPr>
        <w:t>本文件适用于柳州螺蛳粉汤料所用的螺蛳产品。</w:t>
      </w:r>
    </w:p>
    <w:p>
      <w:pPr>
        <w:pStyle w:val="56"/>
        <w:ind w:firstLine="420"/>
      </w:pPr>
    </w:p>
    <w:p>
      <w:pPr>
        <w:pStyle w:val="104"/>
        <w:spacing w:before="240" w:after="240"/>
      </w:pPr>
      <w:bookmarkStart w:id="40" w:name="_Toc26718931"/>
      <w:bookmarkStart w:id="41" w:name="_Toc26986772"/>
      <w:bookmarkStart w:id="42" w:name="_Toc26986531"/>
      <w:bookmarkStart w:id="43" w:name="_Toc96073950"/>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D8091BF236B24A64A8C5910A30F9333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t xml:space="preserve">GB/T </w:t>
      </w:r>
      <w:r>
        <w:rPr>
          <w:rFonts w:hint="eastAsia"/>
        </w:rPr>
        <w:t>5749  生活饮用水卫生标准</w:t>
      </w:r>
    </w:p>
    <w:p>
      <w:pPr>
        <w:pStyle w:val="56"/>
        <w:ind w:firstLine="420"/>
      </w:pPr>
      <w:r>
        <w:t>GB/T 30891</w:t>
      </w:r>
      <w:r>
        <w:rPr>
          <w:rFonts w:hint="eastAsia"/>
        </w:rPr>
        <w:t xml:space="preserve">  水产品抽样规范</w:t>
      </w:r>
    </w:p>
    <w:p>
      <w:pPr>
        <w:pStyle w:val="56"/>
        <w:ind w:firstLine="420"/>
      </w:pPr>
      <w:r>
        <w:rPr>
          <w:rFonts w:hint="eastAsia"/>
        </w:rPr>
        <w:t>GB/T 36192  活水产品运输技术规范</w:t>
      </w:r>
    </w:p>
    <w:p>
      <w:pPr>
        <w:pStyle w:val="56"/>
        <w:ind w:firstLine="420"/>
      </w:pPr>
      <w:r>
        <w:rPr>
          <w:rFonts w:hint="eastAsia"/>
        </w:rPr>
        <w:t>GB/T 34767  水产品销售与配送良好操作规范</w:t>
      </w:r>
    </w:p>
    <w:p>
      <w:pPr>
        <w:pStyle w:val="56"/>
        <w:ind w:firstLine="420"/>
      </w:pPr>
      <w:r>
        <w:t>GB/T 31080</w:t>
      </w:r>
      <w:r>
        <w:rPr>
          <w:rFonts w:hint="eastAsia"/>
        </w:rPr>
        <w:t xml:space="preserve">  水产品冷链物流服务规范</w:t>
      </w:r>
    </w:p>
    <w:p>
      <w:pPr>
        <w:pStyle w:val="56"/>
        <w:ind w:firstLine="420"/>
      </w:pPr>
      <w:r>
        <w:t>GB/T 26544</w:t>
      </w:r>
      <w:r>
        <w:rPr>
          <w:rFonts w:hint="eastAsia"/>
        </w:rPr>
        <w:t xml:space="preserve">  水产品航空运输包装通用要求</w:t>
      </w:r>
    </w:p>
    <w:p>
      <w:pPr>
        <w:pStyle w:val="56"/>
        <w:ind w:firstLine="420"/>
      </w:pPr>
      <w:r>
        <w:rPr>
          <w:rFonts w:hint="eastAsia"/>
        </w:rPr>
        <w:t>GB/T 29568  农产品追溯要求水产品</w:t>
      </w:r>
    </w:p>
    <w:p>
      <w:pPr>
        <w:pStyle w:val="56"/>
        <w:ind w:firstLine="420"/>
      </w:pPr>
      <w:r>
        <w:rPr>
          <w:rFonts w:hint="eastAsia"/>
        </w:rPr>
        <w:t>GB 13078  饲料卫生标准</w:t>
      </w:r>
    </w:p>
    <w:p>
      <w:pPr>
        <w:pStyle w:val="56"/>
        <w:ind w:firstLine="420"/>
      </w:pPr>
      <w:r>
        <w:rPr>
          <w:rFonts w:hint="eastAsia"/>
        </w:rPr>
        <w:t>SC/T 0004  水产养殖质量安全管理规范</w:t>
      </w:r>
    </w:p>
    <w:p>
      <w:pPr>
        <w:pStyle w:val="56"/>
        <w:ind w:firstLine="420"/>
      </w:pPr>
      <w:r>
        <w:rPr>
          <w:rFonts w:hint="eastAsia"/>
        </w:rPr>
        <w:t>NY/T 5361  无公害食品 淡水养殖产地环境条件</w:t>
      </w:r>
    </w:p>
    <w:p>
      <w:pPr>
        <w:pStyle w:val="56"/>
        <w:ind w:firstLine="420"/>
      </w:pPr>
      <w:r>
        <w:t>NY</w:t>
      </w:r>
      <w:r>
        <w:rPr>
          <w:rFonts w:hint="eastAsia"/>
        </w:rPr>
        <w:t>/T</w:t>
      </w:r>
      <w:r>
        <w:t xml:space="preserve"> 5051</w:t>
      </w:r>
      <w:r>
        <w:rPr>
          <w:rFonts w:hint="eastAsia"/>
        </w:rPr>
        <w:t xml:space="preserve">  无公害食品 淡水养殖用水水质</w:t>
      </w:r>
    </w:p>
    <w:p>
      <w:pPr>
        <w:pStyle w:val="56"/>
        <w:ind w:firstLine="420"/>
      </w:pPr>
      <w:r>
        <w:t>NY</w:t>
      </w:r>
      <w:r>
        <w:rPr>
          <w:rFonts w:hint="eastAsia"/>
        </w:rPr>
        <w:t>/T</w:t>
      </w:r>
      <w:r>
        <w:t xml:space="preserve"> 5070</w:t>
      </w:r>
      <w:r>
        <w:rPr>
          <w:rFonts w:hint="eastAsia"/>
        </w:rPr>
        <w:t xml:space="preserve">  无公害食品 水产品中渔药残留限量</w:t>
      </w:r>
    </w:p>
    <w:p>
      <w:pPr>
        <w:pStyle w:val="56"/>
        <w:ind w:firstLine="420"/>
      </w:pPr>
      <w:r>
        <w:rPr>
          <w:rFonts w:hint="eastAsia"/>
        </w:rPr>
        <w:t>NY/T 5072  无公害食品 渔用配合饲料安全限量</w:t>
      </w:r>
    </w:p>
    <w:p>
      <w:pPr>
        <w:pStyle w:val="56"/>
        <w:ind w:firstLine="420"/>
      </w:pPr>
      <w:r>
        <w:rPr>
          <w:rFonts w:hint="eastAsia"/>
        </w:rPr>
        <w:t>NY/T 5073  无公害食品 水产品中有毒有害物质限量</w:t>
      </w:r>
    </w:p>
    <w:p>
      <w:pPr>
        <w:pStyle w:val="56"/>
        <w:ind w:firstLine="420"/>
      </w:pPr>
      <w:r>
        <w:rPr>
          <w:rFonts w:hint="eastAsia"/>
        </w:rPr>
        <w:t>DB45/T</w:t>
      </w:r>
      <w:r>
        <w:t xml:space="preserve"> </w:t>
      </w:r>
      <w:r>
        <w:rPr>
          <w:rFonts w:hint="eastAsia"/>
        </w:rPr>
        <w:t>22667  稻田田螺生态养殖技术规范</w:t>
      </w:r>
    </w:p>
    <w:p>
      <w:pPr>
        <w:pStyle w:val="56"/>
        <w:ind w:firstLine="420"/>
      </w:pPr>
    </w:p>
    <w:p>
      <w:pPr>
        <w:pStyle w:val="104"/>
        <w:spacing w:before="240" w:after="240"/>
      </w:pPr>
      <w:bookmarkStart w:id="44" w:name="_Toc96073951"/>
      <w:r>
        <w:rPr>
          <w:rFonts w:hint="eastAsia"/>
          <w:szCs w:val="21"/>
        </w:rPr>
        <w:t>术语和定义</w:t>
      </w:r>
      <w:bookmarkEnd w:id="44"/>
    </w:p>
    <w:sdt>
      <w:sdtPr>
        <w:id w:val="-1909835108"/>
        <w:placeholder>
          <w:docPart w:val="F83B86108AB24502AEFCFF5ADD83E53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5" w:name="_Toc26986532"/>
          <w:bookmarkEnd w:id="45"/>
          <w:r>
            <w:t>下列术语和定义适用于本文件。</w:t>
          </w:r>
        </w:p>
      </w:sdtContent>
    </w:sdt>
    <w:sdt>
      <w:sdtPr>
        <w:id w:val="245315817"/>
        <w:placeholder>
          <w:docPart w:val="34CA698602ED4DF2A1D2572C391A9985"/>
        </w:placeholder>
        <w:showingPlcHd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r>
            <w:rPr>
              <w:rStyle w:val="186"/>
              <w:rFonts w:hint="eastAsia"/>
            </w:rPr>
            <w:t>选择一项。</w:t>
          </w:r>
        </w:p>
      </w:sdtContent>
    </w:sdt>
    <w:p>
      <w:pPr>
        <w:pStyle w:val="105"/>
        <w:spacing w:before="120" w:after="120"/>
      </w:pPr>
      <w:bookmarkStart w:id="46" w:name="_Toc96073952"/>
      <w:r>
        <w:rPr>
          <w:rFonts w:hint="eastAsia"/>
        </w:rPr>
        <w:t xml:space="preserve">柳州螺蛳粉 </w:t>
      </w:r>
      <w:r>
        <w:t>Li</w:t>
      </w:r>
      <w:r>
        <w:rPr>
          <w:rFonts w:hint="eastAsia"/>
        </w:rPr>
        <w:t xml:space="preserve">uzhou </w:t>
      </w:r>
      <w:r>
        <w:t>Luosifen</w:t>
      </w:r>
      <w:bookmarkEnd w:id="46"/>
    </w:p>
    <w:p>
      <w:pPr>
        <w:pStyle w:val="56"/>
        <w:ind w:firstLine="420"/>
      </w:pPr>
      <w:r>
        <w:rPr>
          <w:rFonts w:hint="eastAsia"/>
        </w:rPr>
        <w:t>本文件所指“柳州螺蛳粉”名称与其所获得的农产品地理标志名称、定义相一致，是用螺蛳汤料、米粉和特定配料一起制作的一道美食，口味酸辣、爽口、香气扑鼻，主要以螺蛳粉门店和袋装加工产品形式销售。</w:t>
      </w:r>
    </w:p>
    <w:p>
      <w:pPr>
        <w:pStyle w:val="105"/>
        <w:spacing w:before="120" w:after="120"/>
      </w:pPr>
      <w:bookmarkStart w:id="47" w:name="_Toc96073953"/>
      <w:r>
        <w:rPr>
          <w:rFonts w:hint="eastAsia"/>
        </w:rPr>
        <w:t>螺蛳 river snails</w:t>
      </w:r>
      <w:bookmarkEnd w:id="47"/>
      <w:r>
        <w:rPr>
          <w:rFonts w:hint="eastAsia"/>
        </w:rPr>
        <w:t xml:space="preserve"> </w:t>
      </w:r>
    </w:p>
    <w:p>
      <w:pPr>
        <w:pStyle w:val="56"/>
        <w:ind w:firstLine="420"/>
      </w:pPr>
      <w:r>
        <w:rPr>
          <w:rFonts w:hint="eastAsia"/>
        </w:rPr>
        <w:t>本文件所指“螺蛳”包括软体动物门中腹足目田螺科如铜锈环棱螺、方形环棱螺、梨型环棱螺以及中华园田螺、中国园田螺等淡水螺类活体或去尾螺体，外形多呈圆锥型，个体中等大小，壳质厚而坚固，壳面光滑或具有螺旋纹及螺棱，外观呈铜绿色、红褐色、黄褐色、青褐色；各螺层膨胀，壳口薄，具同心圆生长纹角质薄片厣；足位于头部下方，跖面宽阔；头和足（螺肉）能缩入壳内，缩入后，其厣即将螺壳封闭；螺肉鲜嫩，脆口，清甜，无腥味。</w:t>
      </w:r>
      <w:bookmarkStart w:id="48" w:name="_Toc48178189"/>
    </w:p>
    <w:bookmarkEnd w:id="48"/>
    <w:p>
      <w:pPr>
        <w:pStyle w:val="104"/>
        <w:spacing w:before="240" w:after="240"/>
      </w:pPr>
      <w:bookmarkStart w:id="49" w:name="_Toc96073954"/>
      <w:r>
        <w:rPr>
          <w:rFonts w:hint="eastAsia"/>
        </w:rPr>
        <w:t>产品来源</w:t>
      </w:r>
      <w:bookmarkEnd w:id="49"/>
    </w:p>
    <w:p>
      <w:pPr>
        <w:pStyle w:val="105"/>
        <w:spacing w:before="120" w:after="120"/>
      </w:pPr>
      <w:bookmarkStart w:id="50" w:name="_Toc96073955"/>
      <w:bookmarkStart w:id="51" w:name="_Toc48178190"/>
      <w:r>
        <w:rPr>
          <w:rFonts w:hint="eastAsia"/>
        </w:rPr>
        <w:t>野生产品</w:t>
      </w:r>
      <w:bookmarkEnd w:id="50"/>
      <w:bookmarkEnd w:id="51"/>
    </w:p>
    <w:p>
      <w:pPr>
        <w:pStyle w:val="56"/>
        <w:ind w:firstLine="420"/>
      </w:pPr>
      <w:r>
        <w:rPr>
          <w:rFonts w:hint="eastAsia"/>
        </w:rPr>
        <w:t>野生螺蛳资源应取自天然无污染水体，捕捞者应持有政府</w:t>
      </w:r>
      <w:r>
        <w:t>主管机构颁发的</w:t>
      </w:r>
      <w:r>
        <w:rPr>
          <w:rFonts w:hint="eastAsia"/>
        </w:rPr>
        <w:t>捕捞</w:t>
      </w:r>
      <w:r>
        <w:t>许可证;</w:t>
      </w:r>
      <w:r>
        <w:rPr>
          <w:rFonts w:hint="eastAsia"/>
        </w:rPr>
        <w:t>并在政府</w:t>
      </w:r>
      <w:r>
        <w:t>主管机构</w:t>
      </w:r>
      <w:r>
        <w:rPr>
          <w:rFonts w:hint="eastAsia"/>
        </w:rPr>
        <w:t>许可的时间和水域范围内捕捞；捕捞船或运输船应获得政府主管机构的许可。</w:t>
      </w:r>
    </w:p>
    <w:p>
      <w:pPr>
        <w:pStyle w:val="105"/>
        <w:spacing w:before="120" w:after="120"/>
      </w:pPr>
      <w:bookmarkStart w:id="52" w:name="_Toc48178191"/>
      <w:bookmarkStart w:id="53" w:name="_Toc96073956"/>
      <w:r>
        <w:t>养殖产品</w:t>
      </w:r>
      <w:bookmarkEnd w:id="52"/>
      <w:bookmarkEnd w:id="53"/>
    </w:p>
    <w:p>
      <w:pPr>
        <w:pStyle w:val="56"/>
        <w:ind w:firstLine="420"/>
      </w:pPr>
      <w:r>
        <w:rPr>
          <w:rFonts w:hint="eastAsia"/>
        </w:rPr>
        <w:t>养殖产地环境条件应符合NY/T 5361的规定；水源应符合</w:t>
      </w:r>
      <w:r>
        <w:t>NY</w:t>
      </w:r>
      <w:r>
        <w:rPr>
          <w:rFonts w:hint="eastAsia"/>
        </w:rPr>
        <w:t>/T</w:t>
      </w:r>
      <w:r>
        <w:t xml:space="preserve"> 5051</w:t>
      </w:r>
      <w:r>
        <w:rPr>
          <w:rFonts w:hint="eastAsia"/>
        </w:rPr>
        <w:t>的规定；水质和底质应符合</w:t>
      </w:r>
    </w:p>
    <w:p>
      <w:pPr>
        <w:pStyle w:val="56"/>
        <w:ind w:firstLine="0" w:firstLineChars="0"/>
      </w:pPr>
      <w:r>
        <w:rPr>
          <w:rFonts w:hint="eastAsia"/>
        </w:rPr>
        <w:t>NY/T 5361的要求；养殖过程使用饲料严格执行GB 13078和NY/T 5072 ；渔用药物按</w:t>
      </w:r>
      <w:r>
        <w:rPr>
          <w:rFonts w:hint="eastAsia"/>
          <w:szCs w:val="22"/>
        </w:rPr>
        <w:t>NY 5071</w:t>
      </w:r>
      <w:r>
        <w:rPr>
          <w:rFonts w:hint="eastAsia"/>
        </w:rPr>
        <w:t>要求使用；养殖质量安全管理按C/T 0004 规定执行。</w:t>
      </w:r>
    </w:p>
    <w:p>
      <w:pPr>
        <w:pStyle w:val="56"/>
        <w:ind w:firstLine="420"/>
      </w:pPr>
      <w:r>
        <w:rPr>
          <w:rFonts w:hint="eastAsia"/>
        </w:rPr>
        <w:t>优先选用下列养殖产品：</w:t>
      </w:r>
    </w:p>
    <w:p>
      <w:pPr>
        <w:pStyle w:val="56"/>
        <w:numPr>
          <w:ilvl w:val="0"/>
          <w:numId w:val="32"/>
        </w:numPr>
        <w:ind w:firstLine="420" w:firstLineChars="0"/>
      </w:pPr>
      <w:r>
        <w:rPr>
          <w:rFonts w:hint="eastAsia"/>
        </w:rPr>
        <w:t>取得农业部无公害农产品、绿色食品、有机农产品认证的；</w:t>
      </w:r>
    </w:p>
    <w:p>
      <w:pPr>
        <w:pStyle w:val="56"/>
        <w:numPr>
          <w:ilvl w:val="0"/>
          <w:numId w:val="32"/>
        </w:numPr>
        <w:ind w:firstLine="420" w:firstLineChars="0"/>
      </w:pPr>
      <w:r>
        <w:rPr>
          <w:rFonts w:hint="eastAsia"/>
        </w:rPr>
        <w:t>获得国家农产品地理标志授权生产的；</w:t>
      </w:r>
    </w:p>
    <w:p>
      <w:pPr>
        <w:pStyle w:val="56"/>
        <w:numPr>
          <w:ilvl w:val="0"/>
          <w:numId w:val="32"/>
        </w:numPr>
        <w:ind w:firstLine="420" w:firstLineChars="0"/>
      </w:pPr>
      <w:r>
        <w:rPr>
          <w:rFonts w:hint="eastAsia"/>
        </w:rPr>
        <w:t>认定为农业部水产健康养殖示范场生产的；</w:t>
      </w:r>
    </w:p>
    <w:p>
      <w:pPr>
        <w:pStyle w:val="56"/>
        <w:numPr>
          <w:ilvl w:val="0"/>
          <w:numId w:val="32"/>
        </w:numPr>
        <w:ind w:firstLine="420" w:firstLineChars="0"/>
      </w:pPr>
      <w:r>
        <w:rPr>
          <w:rFonts w:hint="eastAsia"/>
        </w:rPr>
        <w:t>柳州市政府认定为柳州市螺蛳粉原材料基地生产的；</w:t>
      </w:r>
    </w:p>
    <w:p>
      <w:pPr>
        <w:pStyle w:val="56"/>
        <w:numPr>
          <w:ilvl w:val="0"/>
          <w:numId w:val="32"/>
        </w:numPr>
        <w:ind w:firstLine="420" w:firstLineChars="0"/>
      </w:pPr>
      <w:r>
        <w:rPr>
          <w:rFonts w:hint="eastAsia"/>
        </w:rPr>
        <w:t>按照DB45/T 22667和“柳州螺蛳”相关养殖技术规程生产的。</w:t>
      </w:r>
      <w:bookmarkStart w:id="54" w:name="_Toc48178193"/>
    </w:p>
    <w:p>
      <w:pPr>
        <w:pStyle w:val="104"/>
        <w:spacing w:before="240" w:after="240"/>
      </w:pPr>
      <w:bookmarkStart w:id="55" w:name="_Toc96073957"/>
      <w:r>
        <w:rPr>
          <w:rFonts w:hint="eastAsia"/>
        </w:rPr>
        <w:t>质量安全要求</w:t>
      </w:r>
      <w:bookmarkEnd w:id="54"/>
      <w:bookmarkEnd w:id="55"/>
    </w:p>
    <w:p>
      <w:pPr>
        <w:pStyle w:val="105"/>
        <w:spacing w:before="120" w:after="120"/>
      </w:pPr>
      <w:bookmarkStart w:id="56" w:name="_Toc48178194"/>
      <w:bookmarkStart w:id="57" w:name="_Toc96073958"/>
      <w:r>
        <w:rPr>
          <w:rFonts w:hint="eastAsia"/>
        </w:rPr>
        <w:t>规格</w:t>
      </w:r>
      <w:bookmarkEnd w:id="56"/>
      <w:bookmarkEnd w:id="57"/>
    </w:p>
    <w:p>
      <w:pPr>
        <w:pStyle w:val="56"/>
        <w:ind w:firstLine="420"/>
      </w:pPr>
      <w:r>
        <w:rPr>
          <w:rFonts w:hint="eastAsia"/>
        </w:rPr>
        <w:t>个体重</w:t>
      </w:r>
      <w:r>
        <w:rPr>
          <w:rFonts w:ascii="Arial" w:hAnsi="Arial" w:cs="Arial"/>
        </w:rPr>
        <w:t>≥</w:t>
      </w:r>
      <w:r>
        <w:t>3</w:t>
      </w:r>
      <w:r>
        <w:rPr>
          <w:rFonts w:hint="eastAsia"/>
        </w:rPr>
        <w:t>g。</w:t>
      </w:r>
    </w:p>
    <w:p>
      <w:pPr>
        <w:pStyle w:val="105"/>
        <w:spacing w:before="120" w:after="120"/>
      </w:pPr>
      <w:bookmarkStart w:id="58" w:name="_Toc48178195"/>
      <w:bookmarkStart w:id="59" w:name="_Toc96073959"/>
      <w:r>
        <w:rPr>
          <w:rFonts w:hint="eastAsia"/>
        </w:rPr>
        <w:t>感官要求</w:t>
      </w:r>
      <w:bookmarkEnd w:id="58"/>
      <w:bookmarkEnd w:id="59"/>
    </w:p>
    <w:p>
      <w:pPr>
        <w:ind w:firstLine="420" w:firstLineChars="200"/>
      </w:pPr>
      <w:r>
        <w:t>在光线充足无异味的环境条件下，</w:t>
      </w:r>
      <w:r>
        <w:rPr>
          <w:rFonts w:hint="eastAsia"/>
        </w:rPr>
        <w:t>取样置于</w:t>
      </w:r>
      <w:r>
        <w:t>白</w:t>
      </w:r>
      <w:r>
        <w:rPr>
          <w:rFonts w:hint="eastAsia"/>
        </w:rPr>
        <w:t>色</w:t>
      </w:r>
      <w:r>
        <w:t>盘中逐项进行感观检验</w:t>
      </w:r>
      <w:r>
        <w:rPr>
          <w:rFonts w:hint="eastAsia"/>
        </w:rPr>
        <w:t>。</w:t>
      </w:r>
      <w:r>
        <w:t>感官要求见表1。</w:t>
      </w:r>
    </w:p>
    <w:p>
      <w:pPr>
        <w:ind w:firstLine="420" w:firstLineChars="200"/>
        <w:jc w:val="center"/>
      </w:pPr>
      <w:r>
        <w:t>表1</w:t>
      </w:r>
      <w:r>
        <w:rPr>
          <w:rFonts w:hint="eastAsia"/>
        </w:rPr>
        <w:t xml:space="preserve">  </w:t>
      </w:r>
      <w:r>
        <w:t>活体</w:t>
      </w:r>
      <w:r>
        <w:rPr>
          <w:rFonts w:hint="eastAsia"/>
        </w:rPr>
        <w:t>螺蛳或去尾螺蛳</w:t>
      </w:r>
      <w:r>
        <w:t>感官要求</w:t>
      </w:r>
    </w:p>
    <w:tbl>
      <w:tblPr>
        <w:tblStyle w:val="26"/>
        <w:tblpPr w:leftFromText="180" w:rightFromText="180" w:vertAnchor="text" w:horzAnchor="page" w:tblpXSpec="center" w:tblpY="73"/>
        <w:tblOverlap w:val="never"/>
        <w:tblW w:w="47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tcBorders>
              <w:top w:val="single" w:color="auto" w:sz="4" w:space="0"/>
              <w:left w:val="single" w:color="auto" w:sz="4" w:space="0"/>
              <w:bottom w:val="single" w:color="auto" w:sz="4" w:space="0"/>
              <w:right w:val="single" w:color="auto" w:sz="4" w:space="0"/>
            </w:tcBorders>
            <w:noWrap/>
          </w:tcPr>
          <w:p>
            <w:pPr>
              <w:jc w:val="center"/>
            </w:pPr>
            <w:r>
              <w:t>气味</w:t>
            </w:r>
          </w:p>
        </w:tc>
        <w:tc>
          <w:tcPr>
            <w:tcW w:w="4467" w:type="pct"/>
            <w:tcBorders>
              <w:top w:val="single" w:color="auto" w:sz="4" w:space="0"/>
              <w:left w:val="single" w:color="auto" w:sz="4" w:space="0"/>
              <w:bottom w:val="single" w:color="auto" w:sz="4" w:space="0"/>
              <w:right w:val="single" w:color="auto" w:sz="4" w:space="0"/>
            </w:tcBorders>
            <w:noWrap/>
          </w:tcPr>
          <w:p>
            <w:pPr>
              <w:jc w:val="left"/>
            </w:pPr>
            <w:r>
              <w:t>螺</w:t>
            </w:r>
            <w:r>
              <w:rPr>
                <w:rFonts w:hint="eastAsia"/>
              </w:rPr>
              <w:t>蛳</w:t>
            </w:r>
            <w:r>
              <w:t>特有的气味，无异味。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tcBorders>
              <w:top w:val="single" w:color="auto" w:sz="4" w:space="0"/>
              <w:left w:val="single" w:color="auto" w:sz="4" w:space="0"/>
              <w:bottom w:val="single" w:color="auto" w:sz="4" w:space="0"/>
              <w:right w:val="single" w:color="auto" w:sz="4" w:space="0"/>
            </w:tcBorders>
            <w:noWrap/>
          </w:tcPr>
          <w:p>
            <w:pPr>
              <w:jc w:val="center"/>
            </w:pPr>
            <w:r>
              <w:t>形状</w:t>
            </w:r>
          </w:p>
        </w:tc>
        <w:tc>
          <w:tcPr>
            <w:tcW w:w="4467" w:type="pct"/>
            <w:tcBorders>
              <w:top w:val="single" w:color="auto" w:sz="4" w:space="0"/>
              <w:left w:val="single" w:color="auto" w:sz="4" w:space="0"/>
              <w:bottom w:val="single" w:color="auto" w:sz="4" w:space="0"/>
              <w:right w:val="single" w:color="auto" w:sz="4" w:space="0"/>
            </w:tcBorders>
            <w:noWrap/>
          </w:tcPr>
          <w:p>
            <w:pPr>
              <w:jc w:val="left"/>
            </w:pPr>
            <w:r>
              <w:t>个体大小适中</w:t>
            </w:r>
            <w:r>
              <w:rPr>
                <w:rFonts w:hint="eastAsia"/>
              </w:rPr>
              <w:t>，规格相似；</w:t>
            </w:r>
            <w:r>
              <w:t>活体螺壳完整、无破裂</w:t>
            </w:r>
            <w:r>
              <w:rPr>
                <w:rFonts w:hint="eastAsia"/>
              </w:rPr>
              <w:t>穿洞；去尾螺蛳</w:t>
            </w:r>
            <w:r>
              <w:t>组织不干硬，酥软，不碎烂</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tcBorders>
              <w:top w:val="single" w:color="auto" w:sz="4" w:space="0"/>
              <w:left w:val="single" w:color="auto" w:sz="4" w:space="0"/>
              <w:bottom w:val="single" w:color="auto" w:sz="4" w:space="0"/>
              <w:right w:val="single" w:color="auto" w:sz="4" w:space="0"/>
            </w:tcBorders>
            <w:noWrap/>
          </w:tcPr>
          <w:p>
            <w:pPr>
              <w:jc w:val="center"/>
            </w:pPr>
            <w:r>
              <w:t>体表</w:t>
            </w:r>
          </w:p>
        </w:tc>
        <w:tc>
          <w:tcPr>
            <w:tcW w:w="4467" w:type="pct"/>
            <w:tcBorders>
              <w:top w:val="single" w:color="auto" w:sz="4" w:space="0"/>
              <w:left w:val="single" w:color="auto" w:sz="4" w:space="0"/>
              <w:bottom w:val="single" w:color="auto" w:sz="4" w:space="0"/>
              <w:right w:val="single" w:color="auto" w:sz="4" w:space="0"/>
            </w:tcBorders>
            <w:noWrap/>
          </w:tcPr>
          <w:p>
            <w:pPr>
              <w:jc w:val="left"/>
            </w:pPr>
            <w:r>
              <w:rPr>
                <w:rFonts w:hint="eastAsia"/>
              </w:rPr>
              <w:t>外观呈铜绿色、红褐色、黄褐色、青褐色，颜色一致，外表</w:t>
            </w:r>
            <w:r>
              <w:t>光滑完整，</w:t>
            </w:r>
            <w:r>
              <w:rPr>
                <w:rFonts w:hint="eastAsia"/>
              </w:rPr>
              <w:t>无附着物和</w:t>
            </w:r>
            <w:r>
              <w:t>病灶</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tcBorders>
              <w:top w:val="single" w:color="auto" w:sz="4" w:space="0"/>
              <w:left w:val="single" w:color="auto" w:sz="4" w:space="0"/>
              <w:bottom w:val="single" w:color="auto" w:sz="4" w:space="0"/>
              <w:right w:val="single" w:color="auto" w:sz="4" w:space="0"/>
            </w:tcBorders>
            <w:noWrap/>
          </w:tcPr>
          <w:p>
            <w:pPr>
              <w:jc w:val="center"/>
            </w:pPr>
            <w:r>
              <w:t>色泽</w:t>
            </w:r>
          </w:p>
        </w:tc>
        <w:tc>
          <w:tcPr>
            <w:tcW w:w="4467" w:type="pct"/>
            <w:tcBorders>
              <w:top w:val="single" w:color="auto" w:sz="4" w:space="0"/>
              <w:left w:val="single" w:color="auto" w:sz="4" w:space="0"/>
              <w:bottom w:val="single" w:color="auto" w:sz="4" w:space="0"/>
              <w:right w:val="single" w:color="auto" w:sz="4" w:space="0"/>
            </w:tcBorders>
            <w:noWrap/>
          </w:tcPr>
          <w:p>
            <w:pPr>
              <w:jc w:val="left"/>
            </w:pPr>
            <w:r>
              <w:t>肉色</w:t>
            </w:r>
            <w:r>
              <w:rPr>
                <w:rFonts w:hint="eastAsia"/>
              </w:rPr>
              <w:t>新鲜</w:t>
            </w:r>
            <w:r>
              <w:t>正常</w:t>
            </w:r>
            <w:r>
              <w:rPr>
                <w:rFonts w:hint="eastAsia"/>
              </w:rPr>
              <w:t>。</w:t>
            </w:r>
          </w:p>
        </w:tc>
      </w:tr>
    </w:tbl>
    <w:p>
      <w:pPr>
        <w:pStyle w:val="232"/>
        <w:spacing w:before="156" w:beforeLines="0" w:after="156" w:afterLines="0"/>
        <w:rPr>
          <w:rFonts w:ascii="Times New Roman" w:hAnsi="Times New Roman"/>
        </w:rPr>
      </w:pPr>
    </w:p>
    <w:p>
      <w:pPr>
        <w:pStyle w:val="232"/>
        <w:spacing w:before="156" w:beforeLines="0" w:after="156" w:afterLines="0"/>
        <w:rPr>
          <w:rFonts w:ascii="Times New Roman" w:hAnsi="Times New Roman"/>
        </w:rPr>
      </w:pPr>
    </w:p>
    <w:p>
      <w:pPr>
        <w:pStyle w:val="105"/>
        <w:spacing w:before="120" w:after="120"/>
      </w:pPr>
      <w:bookmarkStart w:id="60" w:name="_Toc48178196"/>
      <w:bookmarkStart w:id="61" w:name="_Toc96073960"/>
      <w:r>
        <w:t>安全卫生指标</w:t>
      </w:r>
      <w:bookmarkEnd w:id="60"/>
      <w:bookmarkEnd w:id="61"/>
    </w:p>
    <w:p>
      <w:pPr>
        <w:pStyle w:val="65"/>
        <w:spacing w:before="120" w:after="120"/>
      </w:pPr>
      <w:bookmarkStart w:id="62" w:name="_Toc48178197"/>
      <w:bookmarkStart w:id="63" w:name="_Toc96073961"/>
      <w:r>
        <w:t>有害有毒物质限量</w:t>
      </w:r>
      <w:bookmarkEnd w:id="62"/>
      <w:bookmarkEnd w:id="63"/>
    </w:p>
    <w:p>
      <w:pPr>
        <w:ind w:firstLine="420" w:firstLineChars="200"/>
      </w:pPr>
      <w:r>
        <w:t>应符合NY 5073的有关规定，见表</w:t>
      </w:r>
      <w:r>
        <w:rPr>
          <w:rFonts w:hint="eastAsia"/>
        </w:rPr>
        <w:t>2</w:t>
      </w:r>
      <w:r>
        <w:t>。</w:t>
      </w:r>
    </w:p>
    <w:p>
      <w:pPr>
        <w:ind w:firstLine="420" w:firstLineChars="200"/>
        <w:jc w:val="center"/>
      </w:pPr>
      <w:r>
        <w:t>表</w:t>
      </w:r>
      <w:r>
        <w:rPr>
          <w:rFonts w:hint="eastAsia"/>
        </w:rPr>
        <w:t xml:space="preserve">2  </w:t>
      </w:r>
      <w:r>
        <w:t>有害有毒物质限量</w:t>
      </w:r>
    </w:p>
    <w:tbl>
      <w:tblPr>
        <w:tblStyle w:val="26"/>
        <w:tblW w:w="47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4"/>
        <w:gridCol w:w="3105"/>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pct"/>
            <w:tcBorders>
              <w:top w:val="single" w:color="auto" w:sz="4" w:space="0"/>
              <w:left w:val="single" w:color="auto" w:sz="4" w:space="0"/>
              <w:bottom w:val="single" w:color="auto" w:sz="4" w:space="0"/>
              <w:right w:val="single" w:color="auto" w:sz="4" w:space="0"/>
            </w:tcBorders>
            <w:noWrap/>
          </w:tcPr>
          <w:p>
            <w:pPr>
              <w:jc w:val="center"/>
            </w:pPr>
            <w:r>
              <w:rPr>
                <w:rFonts w:hint="eastAsia"/>
              </w:rPr>
              <w:t>项目</w:t>
            </w:r>
          </w:p>
        </w:tc>
        <w:tc>
          <w:tcPr>
            <w:tcW w:w="1726" w:type="pct"/>
            <w:tcBorders>
              <w:top w:val="single" w:color="auto" w:sz="4" w:space="0"/>
              <w:left w:val="single" w:color="auto" w:sz="4" w:space="0"/>
              <w:bottom w:val="single" w:color="auto" w:sz="4" w:space="0"/>
              <w:right w:val="single" w:color="auto" w:sz="4" w:space="0"/>
            </w:tcBorders>
            <w:noWrap/>
          </w:tcPr>
          <w:p>
            <w:pPr>
              <w:jc w:val="center"/>
            </w:pPr>
            <w:r>
              <w:rPr>
                <w:rFonts w:hint="eastAsia"/>
              </w:rPr>
              <w:t>指标（mg/kg）</w:t>
            </w:r>
          </w:p>
        </w:tc>
        <w:tc>
          <w:tcPr>
            <w:tcW w:w="1571" w:type="pct"/>
            <w:tcBorders>
              <w:top w:val="single" w:color="auto" w:sz="4" w:space="0"/>
              <w:left w:val="single" w:color="auto" w:sz="4" w:space="0"/>
              <w:bottom w:val="single" w:color="auto" w:sz="4" w:space="0"/>
              <w:right w:val="single" w:color="auto" w:sz="4" w:space="0"/>
            </w:tcBorders>
            <w:noWrap/>
          </w:tcPr>
          <w:p>
            <w:pPr>
              <w:jc w:val="center"/>
            </w:pPr>
            <w:r>
              <w:rPr>
                <w:rFonts w:hint="eastAsia"/>
              </w:rPr>
              <w:t>检验依据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pct"/>
            <w:tcBorders>
              <w:top w:val="single" w:color="auto" w:sz="4" w:space="0"/>
              <w:left w:val="single" w:color="auto" w:sz="4" w:space="0"/>
              <w:bottom w:val="single" w:color="auto" w:sz="4" w:space="0"/>
              <w:right w:val="single" w:color="auto" w:sz="4" w:space="0"/>
            </w:tcBorders>
            <w:noWrap/>
            <w:vAlign w:val="center"/>
          </w:tcPr>
          <w:p>
            <w:pPr>
              <w:jc w:val="center"/>
            </w:pPr>
            <w:r>
              <w:t>总汞(以Hg计)</w:t>
            </w:r>
          </w:p>
        </w:tc>
        <w:tc>
          <w:tcPr>
            <w:tcW w:w="1726" w:type="pct"/>
            <w:tcBorders>
              <w:top w:val="single" w:color="auto" w:sz="4" w:space="0"/>
              <w:left w:val="single" w:color="auto" w:sz="4" w:space="0"/>
              <w:bottom w:val="single" w:color="auto" w:sz="4" w:space="0"/>
              <w:right w:val="single" w:color="auto" w:sz="4" w:space="0"/>
            </w:tcBorders>
            <w:noWrap/>
          </w:tcPr>
          <w:p>
            <w:pPr>
              <w:jc w:val="center"/>
            </w:pPr>
            <w:r>
              <w:rPr>
                <w:rFonts w:ascii="Arial" w:hAnsi="Arial" w:cs="Arial"/>
              </w:rPr>
              <w:t>≤</w:t>
            </w:r>
            <w:r>
              <w:rPr>
                <w:rFonts w:hint="eastAsia" w:ascii="Arial" w:hAnsi="Arial" w:cs="Arial"/>
              </w:rPr>
              <w:t>0.3</w:t>
            </w:r>
          </w:p>
        </w:tc>
        <w:tc>
          <w:tcPr>
            <w:tcW w:w="1571" w:type="pct"/>
            <w:tcBorders>
              <w:top w:val="single" w:color="auto" w:sz="4" w:space="0"/>
              <w:left w:val="single" w:color="auto" w:sz="4" w:space="0"/>
              <w:bottom w:val="single" w:color="auto" w:sz="4" w:space="0"/>
              <w:right w:val="single" w:color="auto" w:sz="4" w:space="0"/>
            </w:tcBorders>
            <w:noWrap/>
          </w:tcPr>
          <w:p>
            <w:pPr>
              <w:jc w:val="center"/>
              <w:rPr>
                <w:rFonts w:ascii="Arial" w:hAnsi="Arial" w:cs="Arial"/>
              </w:rPr>
            </w:pPr>
            <w:r>
              <w:rPr>
                <w:rFonts w:hint="eastAsia"/>
              </w:rPr>
              <w:t>GB/T5009.17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pct"/>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无机</w:t>
            </w:r>
            <w:r>
              <w:t>砷（以As计)</w:t>
            </w:r>
          </w:p>
        </w:tc>
        <w:tc>
          <w:tcPr>
            <w:tcW w:w="1726" w:type="pct"/>
            <w:tcBorders>
              <w:top w:val="single" w:color="auto" w:sz="4" w:space="0"/>
              <w:left w:val="single" w:color="auto" w:sz="4" w:space="0"/>
              <w:bottom w:val="single" w:color="auto" w:sz="4" w:space="0"/>
              <w:right w:val="single" w:color="auto" w:sz="4" w:space="0"/>
            </w:tcBorders>
            <w:noWrap/>
          </w:tcPr>
          <w:p>
            <w:pPr>
              <w:jc w:val="center"/>
            </w:pPr>
            <w:r>
              <w:rPr>
                <w:rFonts w:ascii="Arial" w:hAnsi="Arial" w:cs="Arial"/>
              </w:rPr>
              <w:t>≤</w:t>
            </w:r>
            <w:r>
              <w:rPr>
                <w:rFonts w:hint="eastAsia" w:ascii="Arial" w:hAnsi="Arial" w:cs="Arial"/>
              </w:rPr>
              <w:t>1.0</w:t>
            </w:r>
          </w:p>
        </w:tc>
        <w:tc>
          <w:tcPr>
            <w:tcW w:w="1571" w:type="pct"/>
            <w:tcBorders>
              <w:top w:val="single" w:color="auto" w:sz="4" w:space="0"/>
              <w:left w:val="single" w:color="auto" w:sz="4" w:space="0"/>
              <w:bottom w:val="single" w:color="auto" w:sz="4" w:space="0"/>
              <w:right w:val="single" w:color="auto" w:sz="4" w:space="0"/>
            </w:tcBorders>
            <w:noWrap/>
          </w:tcPr>
          <w:p>
            <w:pPr>
              <w:jc w:val="center"/>
              <w:rPr>
                <w:rFonts w:ascii="Arial" w:hAnsi="Arial" w:cs="Arial"/>
              </w:rPr>
            </w:pPr>
            <w:r>
              <w:t>GB/T5009.11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pct"/>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 xml:space="preserve"> </w:t>
            </w:r>
            <w:r>
              <w:t>铅（以Pb计）</w:t>
            </w:r>
          </w:p>
        </w:tc>
        <w:tc>
          <w:tcPr>
            <w:tcW w:w="1726" w:type="pct"/>
            <w:tcBorders>
              <w:top w:val="single" w:color="auto" w:sz="4" w:space="0"/>
              <w:left w:val="single" w:color="auto" w:sz="4" w:space="0"/>
              <w:bottom w:val="single" w:color="auto" w:sz="4" w:space="0"/>
              <w:right w:val="single" w:color="auto" w:sz="4" w:space="0"/>
            </w:tcBorders>
            <w:noWrap/>
          </w:tcPr>
          <w:p>
            <w:pPr>
              <w:jc w:val="center"/>
            </w:pPr>
            <w:r>
              <w:rPr>
                <w:rFonts w:ascii="Arial" w:hAnsi="Arial" w:cs="Arial"/>
              </w:rPr>
              <w:t>≤</w:t>
            </w:r>
            <w:r>
              <w:rPr>
                <w:rFonts w:hint="eastAsia" w:ascii="Arial" w:hAnsi="Arial" w:cs="Arial"/>
              </w:rPr>
              <w:t>0.5</w:t>
            </w:r>
          </w:p>
        </w:tc>
        <w:tc>
          <w:tcPr>
            <w:tcW w:w="1571" w:type="pct"/>
            <w:tcBorders>
              <w:top w:val="single" w:color="auto" w:sz="4" w:space="0"/>
              <w:left w:val="single" w:color="auto" w:sz="4" w:space="0"/>
              <w:bottom w:val="single" w:color="auto" w:sz="4" w:space="0"/>
              <w:right w:val="single" w:color="auto" w:sz="4" w:space="0"/>
            </w:tcBorders>
            <w:noWrap/>
          </w:tcPr>
          <w:p>
            <w:pPr>
              <w:jc w:val="center"/>
              <w:rPr>
                <w:rFonts w:ascii="Arial" w:hAnsi="Arial" w:cs="Arial"/>
              </w:rPr>
            </w:pPr>
            <w:r>
              <w:t>GB/T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pct"/>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 xml:space="preserve"> </w:t>
            </w:r>
            <w:r>
              <w:t>镉（以cd计）</w:t>
            </w:r>
          </w:p>
        </w:tc>
        <w:tc>
          <w:tcPr>
            <w:tcW w:w="1726" w:type="pct"/>
            <w:tcBorders>
              <w:top w:val="single" w:color="auto" w:sz="4" w:space="0"/>
              <w:left w:val="single" w:color="auto" w:sz="4" w:space="0"/>
              <w:bottom w:val="single" w:color="auto" w:sz="4" w:space="0"/>
              <w:right w:val="single" w:color="auto" w:sz="4" w:space="0"/>
            </w:tcBorders>
            <w:noWrap/>
          </w:tcPr>
          <w:p>
            <w:pPr>
              <w:jc w:val="center"/>
            </w:pPr>
            <w:r>
              <w:rPr>
                <w:rFonts w:ascii="Arial" w:hAnsi="Arial" w:cs="Arial"/>
              </w:rPr>
              <w:t>≤</w:t>
            </w:r>
            <w:r>
              <w:rPr>
                <w:rFonts w:hint="eastAsia" w:ascii="Arial" w:hAnsi="Arial" w:cs="Arial"/>
              </w:rPr>
              <w:t>1.0</w:t>
            </w:r>
          </w:p>
        </w:tc>
        <w:tc>
          <w:tcPr>
            <w:tcW w:w="1571" w:type="pct"/>
            <w:tcBorders>
              <w:top w:val="single" w:color="auto" w:sz="4" w:space="0"/>
              <w:left w:val="single" w:color="auto" w:sz="4" w:space="0"/>
              <w:bottom w:val="single" w:color="auto" w:sz="4" w:space="0"/>
              <w:right w:val="single" w:color="auto" w:sz="4" w:space="0"/>
            </w:tcBorders>
            <w:noWrap/>
          </w:tcPr>
          <w:p>
            <w:pPr>
              <w:jc w:val="center"/>
              <w:rPr>
                <w:rFonts w:ascii="Arial" w:hAnsi="Arial" w:cs="Arial"/>
              </w:rPr>
            </w:pPr>
            <w:r>
              <w:t>GB/T 5009.15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pct"/>
            <w:tcBorders>
              <w:top w:val="single" w:color="auto" w:sz="4" w:space="0"/>
              <w:left w:val="single" w:color="auto" w:sz="4" w:space="0"/>
              <w:bottom w:val="single" w:color="auto" w:sz="4" w:space="0"/>
              <w:right w:val="single" w:color="auto" w:sz="4" w:space="0"/>
            </w:tcBorders>
            <w:noWrap/>
            <w:vAlign w:val="center"/>
          </w:tcPr>
          <w:p>
            <w:pPr>
              <w:jc w:val="center"/>
            </w:pPr>
            <w:r>
              <w:t>铬（以Cr计)</w:t>
            </w:r>
          </w:p>
        </w:tc>
        <w:tc>
          <w:tcPr>
            <w:tcW w:w="1726" w:type="pct"/>
            <w:tcBorders>
              <w:top w:val="single" w:color="auto" w:sz="4" w:space="0"/>
              <w:left w:val="single" w:color="auto" w:sz="4" w:space="0"/>
              <w:bottom w:val="single" w:color="auto" w:sz="4" w:space="0"/>
              <w:right w:val="single" w:color="auto" w:sz="4" w:space="0"/>
            </w:tcBorders>
            <w:noWrap/>
          </w:tcPr>
          <w:p>
            <w:pPr>
              <w:jc w:val="center"/>
            </w:pPr>
            <w:r>
              <w:rPr>
                <w:rFonts w:ascii="Arial" w:hAnsi="Arial" w:cs="Arial"/>
              </w:rPr>
              <w:t>≤</w:t>
            </w:r>
            <w:r>
              <w:rPr>
                <w:rFonts w:hint="eastAsia" w:ascii="Arial" w:hAnsi="Arial" w:cs="Arial"/>
              </w:rPr>
              <w:t>2.0</w:t>
            </w:r>
          </w:p>
        </w:tc>
        <w:tc>
          <w:tcPr>
            <w:tcW w:w="1571" w:type="pct"/>
            <w:tcBorders>
              <w:top w:val="single" w:color="auto" w:sz="4" w:space="0"/>
              <w:left w:val="single" w:color="auto" w:sz="4" w:space="0"/>
              <w:bottom w:val="single" w:color="auto" w:sz="4" w:space="0"/>
              <w:right w:val="single" w:color="auto" w:sz="4" w:space="0"/>
            </w:tcBorders>
            <w:noWrap/>
          </w:tcPr>
          <w:p>
            <w:pPr>
              <w:jc w:val="center"/>
              <w:rPr>
                <w:rFonts w:ascii="Arial" w:hAnsi="Arial" w:cs="Arial"/>
              </w:rPr>
            </w:pPr>
            <w:r>
              <w:rPr>
                <w:rFonts w:hint="eastAsia"/>
              </w:rPr>
              <w:t>GB/T14962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pct"/>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甲醛</w:t>
            </w:r>
          </w:p>
        </w:tc>
        <w:tc>
          <w:tcPr>
            <w:tcW w:w="1726" w:type="pct"/>
            <w:tcBorders>
              <w:top w:val="single" w:color="auto" w:sz="4" w:space="0"/>
              <w:left w:val="single" w:color="auto" w:sz="4" w:space="0"/>
              <w:bottom w:val="single" w:color="auto" w:sz="4" w:space="0"/>
              <w:right w:val="single" w:color="auto" w:sz="4" w:space="0"/>
            </w:tcBorders>
            <w:noWrap/>
          </w:tcPr>
          <w:p>
            <w:pPr>
              <w:jc w:val="center"/>
              <w:rPr>
                <w:rFonts w:ascii="Arial" w:hAnsi="Arial" w:cs="Arial"/>
              </w:rPr>
            </w:pPr>
            <w:r>
              <w:rPr>
                <w:rFonts w:hint="eastAsia" w:ascii="Arial" w:hAnsi="Arial" w:cs="Arial"/>
              </w:rPr>
              <w:t>不得检出</w:t>
            </w:r>
          </w:p>
        </w:tc>
        <w:tc>
          <w:tcPr>
            <w:tcW w:w="1571" w:type="pct"/>
            <w:tcBorders>
              <w:top w:val="single" w:color="auto" w:sz="4" w:space="0"/>
              <w:left w:val="single" w:color="auto" w:sz="4" w:space="0"/>
              <w:bottom w:val="single" w:color="auto" w:sz="4" w:space="0"/>
              <w:right w:val="single" w:color="auto" w:sz="4" w:space="0"/>
            </w:tcBorders>
            <w:noWrap/>
          </w:tcPr>
          <w:p>
            <w:pPr>
              <w:jc w:val="center"/>
            </w:pPr>
            <w:r>
              <w:t>NY 5073</w:t>
            </w:r>
            <w:r>
              <w:rPr>
                <w:rFonts w:hint="eastAsia"/>
              </w:rPr>
              <w:t xml:space="preserve"> 附录A</w:t>
            </w:r>
          </w:p>
        </w:tc>
      </w:tr>
    </w:tbl>
    <w:p>
      <w:pPr>
        <w:pStyle w:val="65"/>
        <w:spacing w:before="120" w:after="120"/>
      </w:pPr>
      <w:bookmarkStart w:id="64" w:name="_Toc96073962"/>
      <w:bookmarkStart w:id="65" w:name="_Toc48178198"/>
      <w:r>
        <w:t>药物残</w:t>
      </w:r>
      <w:r>
        <w:rPr>
          <w:rFonts w:hint="eastAsia"/>
        </w:rPr>
        <w:t>留量</w:t>
      </w:r>
      <w:bookmarkEnd w:id="64"/>
      <w:bookmarkEnd w:id="65"/>
    </w:p>
    <w:p>
      <w:pPr>
        <w:ind w:firstLine="420" w:firstLineChars="200"/>
      </w:pPr>
      <w:r>
        <w:t>应符合NY 5070的规定，见表</w:t>
      </w:r>
      <w:r>
        <w:rPr>
          <w:rFonts w:hint="eastAsia"/>
        </w:rPr>
        <w:t>3</w:t>
      </w:r>
      <w:r>
        <w:t>。</w:t>
      </w:r>
    </w:p>
    <w:p>
      <w:pPr>
        <w:ind w:firstLine="420" w:firstLineChars="200"/>
        <w:jc w:val="center"/>
      </w:pPr>
      <w:r>
        <w:t>表</w:t>
      </w:r>
      <w:r>
        <w:rPr>
          <w:rFonts w:hint="eastAsia"/>
        </w:rPr>
        <w:t>3  渔</w:t>
      </w:r>
      <w:r>
        <w:t>药残留限量</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488"/>
        <w:gridCol w:w="2275"/>
        <w:gridCol w:w="2062"/>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药物类别</w:t>
            </w:r>
          </w:p>
        </w:tc>
        <w:tc>
          <w:tcPr>
            <w:tcW w:w="4337"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指标（mg/kg）</w:t>
            </w:r>
          </w:p>
        </w:tc>
        <w:tc>
          <w:tcPr>
            <w:tcW w:w="2019"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检验依据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restart"/>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抗 生素</w:t>
            </w:r>
          </w:p>
        </w:tc>
        <w:tc>
          <w:tcPr>
            <w:tcW w:w="1488"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四环素</w:t>
            </w:r>
          </w:p>
        </w:tc>
        <w:tc>
          <w:tcPr>
            <w:tcW w:w="2275"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2062" w:type="dxa"/>
            <w:tcBorders>
              <w:top w:val="single" w:color="auto" w:sz="4" w:space="0"/>
              <w:left w:val="single" w:color="auto" w:sz="4" w:space="0"/>
              <w:bottom w:val="single" w:color="auto" w:sz="4" w:space="0"/>
              <w:right w:val="single" w:color="auto" w:sz="4" w:space="0"/>
            </w:tcBorders>
            <w:noWrap/>
            <w:vAlign w:val="center"/>
          </w:tcPr>
          <w:p>
            <w:pPr>
              <w:jc w:val="center"/>
            </w:pPr>
            <w:r>
              <w:t>≤0.1</w:t>
            </w:r>
          </w:p>
        </w:tc>
        <w:tc>
          <w:tcPr>
            <w:tcW w:w="2019"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S</w:t>
            </w:r>
            <w:r>
              <w:t>C/T 3015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50" w:type="dxa"/>
            <w:vMerge w:val="continue"/>
            <w:tcBorders>
              <w:top w:val="single" w:color="auto" w:sz="4" w:space="0"/>
              <w:left w:val="single" w:color="auto" w:sz="4" w:space="0"/>
              <w:bottom w:val="single" w:color="auto" w:sz="4" w:space="0"/>
              <w:right w:val="single" w:color="auto" w:sz="4" w:space="0"/>
            </w:tcBorders>
            <w:noWrap/>
            <w:vAlign w:val="center"/>
          </w:tcPr>
          <w:p/>
        </w:tc>
        <w:tc>
          <w:tcPr>
            <w:tcW w:w="1488" w:type="dxa"/>
            <w:tcBorders>
              <w:top w:val="single" w:color="auto" w:sz="4" w:space="0"/>
              <w:left w:val="single" w:color="auto" w:sz="4" w:space="0"/>
              <w:bottom w:val="single" w:color="auto" w:sz="4" w:space="0"/>
              <w:right w:val="single" w:color="auto" w:sz="4" w:space="0"/>
            </w:tcBorders>
            <w:noWrap/>
            <w:vAlign w:val="center"/>
          </w:tcPr>
          <w:p>
            <w:pPr>
              <w:jc w:val="center"/>
            </w:pPr>
            <w:r>
              <w:t>氯霉素</w:t>
            </w:r>
          </w:p>
        </w:tc>
        <w:tc>
          <w:tcPr>
            <w:tcW w:w="2275"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2062" w:type="dxa"/>
            <w:tcBorders>
              <w:top w:val="single" w:color="auto" w:sz="4" w:space="0"/>
              <w:left w:val="single" w:color="auto" w:sz="4" w:space="0"/>
              <w:bottom w:val="single" w:color="auto" w:sz="4" w:space="0"/>
              <w:right w:val="single" w:color="auto" w:sz="4" w:space="0"/>
            </w:tcBorders>
            <w:noWrap/>
            <w:vAlign w:val="center"/>
          </w:tcPr>
          <w:p>
            <w:pPr>
              <w:ind w:firstLine="420" w:firstLineChars="200"/>
              <w:jc w:val="center"/>
            </w:pPr>
            <w:r>
              <w:t>不得检出</w:t>
            </w:r>
          </w:p>
        </w:tc>
        <w:tc>
          <w:tcPr>
            <w:tcW w:w="2019" w:type="dxa"/>
            <w:tcBorders>
              <w:top w:val="single" w:color="auto" w:sz="4" w:space="0"/>
              <w:left w:val="single" w:color="auto" w:sz="4" w:space="0"/>
              <w:bottom w:val="single" w:color="auto" w:sz="4" w:space="0"/>
              <w:right w:val="single" w:color="auto" w:sz="4" w:space="0"/>
            </w:tcBorders>
            <w:noWrap/>
            <w:vAlign w:val="center"/>
          </w:tcPr>
          <w:p>
            <w:pPr>
              <w:jc w:val="center"/>
            </w:pPr>
            <w:r>
              <w:t>NY 50</w:t>
            </w:r>
            <w:r>
              <w:rPr>
                <w:rFonts w:hint="eastAsia"/>
              </w:rPr>
              <w:t>29附录D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pPr>
            <w:r>
              <w:t>磺胺类</w:t>
            </w:r>
          </w:p>
          <w:p>
            <w:pPr>
              <w:jc w:val="center"/>
            </w:pPr>
          </w:p>
        </w:tc>
        <w:tc>
          <w:tcPr>
            <w:tcW w:w="2275" w:type="dxa"/>
            <w:tcBorders>
              <w:top w:val="single" w:color="auto" w:sz="4" w:space="0"/>
              <w:left w:val="single" w:color="auto" w:sz="4" w:space="0"/>
              <w:bottom w:val="single" w:color="auto" w:sz="4" w:space="0"/>
              <w:right w:val="single" w:color="auto" w:sz="4" w:space="0"/>
            </w:tcBorders>
            <w:noWrap/>
            <w:vAlign w:val="center"/>
          </w:tcPr>
          <w:p>
            <w:pPr>
              <w:jc w:val="center"/>
            </w:pPr>
            <w:r>
              <w:t>磺胺</w:t>
            </w:r>
            <w:r>
              <w:rPr>
                <w:rFonts w:hint="eastAsia"/>
              </w:rPr>
              <w:t>嘧啶</w:t>
            </w:r>
          </w:p>
        </w:tc>
        <w:tc>
          <w:tcPr>
            <w:tcW w:w="2062" w:type="dxa"/>
            <w:vMerge w:val="restart"/>
            <w:tcBorders>
              <w:top w:val="single" w:color="auto" w:sz="4" w:space="0"/>
              <w:left w:val="single" w:color="auto" w:sz="4" w:space="0"/>
              <w:bottom w:val="single" w:color="auto" w:sz="4" w:space="0"/>
              <w:right w:val="single" w:color="auto" w:sz="4" w:space="0"/>
            </w:tcBorders>
            <w:noWrap/>
            <w:vAlign w:val="center"/>
          </w:tcPr>
          <w:p>
            <w:pPr>
              <w:ind w:firstLine="420" w:firstLineChars="200"/>
              <w:jc w:val="center"/>
            </w:pPr>
            <w:r>
              <w:t>≤0.1（以总量计）</w:t>
            </w:r>
          </w:p>
        </w:tc>
        <w:tc>
          <w:tcPr>
            <w:tcW w:w="2019" w:type="dxa"/>
            <w:vMerge w:val="restart"/>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SN 0208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2275" w:type="dxa"/>
            <w:tcBorders>
              <w:top w:val="single" w:color="auto" w:sz="4" w:space="0"/>
              <w:left w:val="single" w:color="auto" w:sz="4" w:space="0"/>
              <w:bottom w:val="single" w:color="auto" w:sz="4" w:space="0"/>
              <w:right w:val="single" w:color="auto" w:sz="4" w:space="0"/>
            </w:tcBorders>
            <w:noWrap/>
            <w:vAlign w:val="center"/>
          </w:tcPr>
          <w:p>
            <w:pPr>
              <w:jc w:val="center"/>
            </w:pPr>
            <w:r>
              <w:t>磺胺甲基</w:t>
            </w:r>
            <w:r>
              <w:rPr>
                <w:rFonts w:hint="eastAsia"/>
              </w:rPr>
              <w:t>嘧啶</w:t>
            </w:r>
          </w:p>
        </w:tc>
        <w:tc>
          <w:tcPr>
            <w:tcW w:w="2062" w:type="dxa"/>
            <w:vMerge w:val="continue"/>
            <w:tcBorders>
              <w:top w:val="single" w:color="auto" w:sz="4" w:space="0"/>
              <w:left w:val="single" w:color="auto" w:sz="4" w:space="0"/>
              <w:bottom w:val="single" w:color="auto" w:sz="4" w:space="0"/>
              <w:right w:val="single" w:color="auto" w:sz="4" w:space="0"/>
            </w:tcBorders>
            <w:noWrap/>
            <w:vAlign w:val="center"/>
          </w:tcPr>
          <w:p/>
        </w:tc>
        <w:tc>
          <w:tcPr>
            <w:tcW w:w="2019"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8"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2275" w:type="dxa"/>
            <w:tcBorders>
              <w:top w:val="single" w:color="auto" w:sz="4" w:space="0"/>
              <w:left w:val="single" w:color="auto" w:sz="4" w:space="0"/>
              <w:bottom w:val="single" w:color="auto" w:sz="4" w:space="0"/>
              <w:right w:val="single" w:color="auto" w:sz="4" w:space="0"/>
            </w:tcBorders>
            <w:noWrap/>
            <w:vAlign w:val="center"/>
          </w:tcPr>
          <w:p>
            <w:pPr>
              <w:jc w:val="center"/>
            </w:pPr>
            <w:r>
              <w:t>磺胺二甲基</w:t>
            </w:r>
            <w:r>
              <w:rPr>
                <w:rFonts w:hint="eastAsia"/>
              </w:rPr>
              <w:t>嘧啶</w:t>
            </w:r>
          </w:p>
        </w:tc>
        <w:tc>
          <w:tcPr>
            <w:tcW w:w="2062" w:type="dxa"/>
            <w:vMerge w:val="continue"/>
            <w:tcBorders>
              <w:top w:val="single" w:color="auto" w:sz="4" w:space="0"/>
              <w:left w:val="single" w:color="auto" w:sz="4" w:space="0"/>
              <w:bottom w:val="single" w:color="auto" w:sz="4" w:space="0"/>
              <w:right w:val="single" w:color="auto" w:sz="4" w:space="0"/>
            </w:tcBorders>
            <w:noWrap/>
            <w:vAlign w:val="center"/>
          </w:tcPr>
          <w:p/>
        </w:tc>
        <w:tc>
          <w:tcPr>
            <w:tcW w:w="2019"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38"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2275" w:type="dxa"/>
            <w:tcBorders>
              <w:top w:val="single" w:color="auto" w:sz="4" w:space="0"/>
              <w:left w:val="single" w:color="auto" w:sz="4" w:space="0"/>
              <w:bottom w:val="single" w:color="auto" w:sz="4" w:space="0"/>
              <w:right w:val="single" w:color="auto" w:sz="4" w:space="0"/>
            </w:tcBorders>
            <w:noWrap/>
            <w:vAlign w:val="center"/>
          </w:tcPr>
          <w:p>
            <w:pPr>
              <w:jc w:val="center"/>
            </w:pPr>
            <w:r>
              <w:t>磺胺甲</w:t>
            </w:r>
            <w:r>
              <w:rPr>
                <w:rFonts w:hint="eastAsia"/>
              </w:rPr>
              <w:t>噁</w:t>
            </w:r>
            <w:r>
              <w:t>唑</w:t>
            </w:r>
          </w:p>
        </w:tc>
        <w:tc>
          <w:tcPr>
            <w:tcW w:w="2062" w:type="dxa"/>
            <w:vMerge w:val="continue"/>
            <w:tcBorders>
              <w:top w:val="single" w:color="auto" w:sz="4" w:space="0"/>
              <w:left w:val="single" w:color="auto" w:sz="4" w:space="0"/>
              <w:bottom w:val="single" w:color="auto" w:sz="4" w:space="0"/>
              <w:right w:val="single" w:color="auto" w:sz="4" w:space="0"/>
            </w:tcBorders>
            <w:noWrap/>
            <w:vAlign w:val="center"/>
          </w:tcPr>
          <w:p/>
        </w:tc>
        <w:tc>
          <w:tcPr>
            <w:tcW w:w="2019" w:type="dxa"/>
            <w:vMerge w:val="continue"/>
            <w:tcBorders>
              <w:top w:val="single" w:color="auto" w:sz="4" w:space="0"/>
              <w:left w:val="single" w:color="auto" w:sz="4" w:space="0"/>
              <w:bottom w:val="single" w:color="auto" w:sz="4" w:space="0"/>
              <w:right w:val="single" w:color="auto" w:sz="4" w:space="0"/>
            </w:tcBorders>
            <w:noWrap/>
            <w:vAlign w:val="center"/>
          </w:tcPr>
          <w:p/>
        </w:tc>
      </w:tr>
    </w:tbl>
    <w:p>
      <w:pPr>
        <w:pStyle w:val="104"/>
        <w:spacing w:before="240" w:after="240"/>
      </w:pPr>
      <w:bookmarkStart w:id="66" w:name="_Toc48178199"/>
      <w:bookmarkStart w:id="67" w:name="_Toc96073963"/>
      <w:r>
        <w:rPr>
          <w:rFonts w:hint="eastAsia"/>
        </w:rPr>
        <w:t>检验与判定规则</w:t>
      </w:r>
      <w:bookmarkEnd w:id="66"/>
      <w:bookmarkEnd w:id="67"/>
    </w:p>
    <w:p>
      <w:pPr>
        <w:pStyle w:val="105"/>
        <w:spacing w:before="120" w:after="120"/>
      </w:pPr>
      <w:bookmarkStart w:id="68" w:name="_Toc96073964"/>
      <w:r>
        <w:rPr>
          <w:rFonts w:hint="eastAsia"/>
        </w:rPr>
        <w:t>检验批次</w:t>
      </w:r>
      <w:bookmarkEnd w:id="68"/>
    </w:p>
    <w:p>
      <w:pPr>
        <w:pStyle w:val="56"/>
        <w:ind w:firstLine="420"/>
      </w:pPr>
      <w:r>
        <w:rPr>
          <w:rFonts w:hint="eastAsia"/>
        </w:rPr>
        <w:t>活体以同一池或同一养殖场中养殖条件相同的产品为一检验批;捕捞产品、市场销售的鲜品以同一来源及大小相同的产品为一检验批﹔去尾加工品以企业明示的批号为一检验批。</w:t>
      </w:r>
    </w:p>
    <w:p>
      <w:pPr>
        <w:pStyle w:val="105"/>
        <w:spacing w:before="120" w:after="120"/>
      </w:pPr>
      <w:bookmarkStart w:id="69" w:name="_Toc96073965"/>
      <w:r>
        <w:t>抽样</w:t>
      </w:r>
      <w:bookmarkEnd w:id="69"/>
    </w:p>
    <w:p>
      <w:pPr>
        <w:pStyle w:val="56"/>
        <w:ind w:firstLine="420"/>
      </w:pPr>
      <w:r>
        <w:t>按GB/T 30891的规定执行。每批产品随机抽取</w:t>
      </w:r>
      <w:r>
        <w:rPr>
          <w:rFonts w:ascii="Arial" w:hAnsi="Arial" w:cs="Arial"/>
        </w:rPr>
        <w:t>≥</w:t>
      </w:r>
      <w:r>
        <w:t>10只</w:t>
      </w:r>
      <w:r>
        <w:rPr>
          <w:rFonts w:hint="eastAsia"/>
        </w:rPr>
        <w:t>试样</w:t>
      </w:r>
      <w:r>
        <w:t>，用于感观检测</w:t>
      </w:r>
      <w:r>
        <w:rPr>
          <w:rFonts w:hint="eastAsia"/>
        </w:rPr>
        <w:t>；</w:t>
      </w:r>
      <w:r>
        <w:t>随机抽取</w:t>
      </w:r>
      <w:r>
        <w:rPr>
          <w:rFonts w:hint="eastAsia"/>
        </w:rPr>
        <w:t>一定量的螺体试样，使去壳后所取到的全部软组织重量</w:t>
      </w:r>
      <w:r>
        <w:rPr>
          <w:rFonts w:ascii="Arial" w:hAnsi="Arial" w:cs="Arial"/>
        </w:rPr>
        <w:t>≥</w:t>
      </w:r>
      <w:r>
        <w:t>400克，用于安全</w:t>
      </w:r>
      <w:r>
        <w:rPr>
          <w:rFonts w:hint="eastAsia"/>
        </w:rPr>
        <w:t>卫生</w:t>
      </w:r>
      <w:r>
        <w:t>指标检验。</w:t>
      </w:r>
    </w:p>
    <w:p>
      <w:pPr>
        <w:pStyle w:val="105"/>
        <w:spacing w:before="120" w:after="120"/>
      </w:pPr>
      <w:bookmarkStart w:id="70" w:name="_Toc96073966"/>
      <w:r>
        <w:t>检验分类</w:t>
      </w:r>
      <w:bookmarkEnd w:id="70"/>
    </w:p>
    <w:p>
      <w:pPr>
        <w:ind w:firstLine="420" w:firstLineChars="200"/>
      </w:pPr>
      <w:r>
        <w:t>产品检验分出场检验和型式检验。</w:t>
      </w:r>
    </w:p>
    <w:p>
      <w:pPr>
        <w:pStyle w:val="65"/>
        <w:spacing w:before="120" w:after="120"/>
      </w:pPr>
      <w:bookmarkStart w:id="71" w:name="_Toc96073967"/>
      <w:r>
        <w:t>出场检验</w:t>
      </w:r>
      <w:bookmarkEnd w:id="71"/>
    </w:p>
    <w:p>
      <w:pPr>
        <w:ind w:firstLine="420" w:firstLineChars="200"/>
      </w:pPr>
      <w:r>
        <w:t>每批产品应进行出场检验。出场检验由生产单位的质量检验部门执行，检验项目为感官检验，检验合格后签发检验合格证，产品凭检验合格证出</w:t>
      </w:r>
      <w:r>
        <w:rPr>
          <w:rFonts w:hint="eastAsia"/>
        </w:rPr>
        <w:t>售</w:t>
      </w:r>
      <w:r>
        <w:t>。</w:t>
      </w:r>
    </w:p>
    <w:p>
      <w:pPr>
        <w:pStyle w:val="65"/>
        <w:spacing w:before="120" w:after="120"/>
      </w:pPr>
      <w:bookmarkStart w:id="72" w:name="_Toc96073968"/>
      <w:r>
        <w:t>型式检验</w:t>
      </w:r>
      <w:bookmarkEnd w:id="72"/>
    </w:p>
    <w:p>
      <w:pPr>
        <w:ind w:firstLine="420" w:firstLineChars="200"/>
      </w:pPr>
      <w:r>
        <w:t>有下列情形之一时应进行型式检验。检验项目为本标准规定的全部项目。</w:t>
      </w:r>
    </w:p>
    <w:p>
      <w:pPr>
        <w:ind w:firstLine="420" w:firstLineChars="200"/>
      </w:pPr>
      <w:r>
        <w:rPr>
          <w:rFonts w:hint="eastAsia"/>
        </w:rPr>
        <w:t>(1)</w:t>
      </w:r>
      <w:r>
        <w:t>新建养殖场</w:t>
      </w:r>
      <w:r>
        <w:rPr>
          <w:rFonts w:hint="eastAsia"/>
        </w:rPr>
        <w:t>养殖的</w:t>
      </w:r>
      <w:r>
        <w:t>螺</w:t>
      </w:r>
      <w:r>
        <w:rPr>
          <w:rFonts w:hint="eastAsia"/>
        </w:rPr>
        <w:t>蛳</w:t>
      </w:r>
      <w:r>
        <w:t>;</w:t>
      </w:r>
    </w:p>
    <w:p>
      <w:pPr>
        <w:ind w:firstLine="420" w:firstLineChars="200"/>
      </w:pPr>
      <w:r>
        <w:rPr>
          <w:rFonts w:hint="eastAsia"/>
        </w:rPr>
        <w:t>(2)</w:t>
      </w:r>
      <w:r>
        <w:t>饲养环境条件发生变化，可能阻碍产品质量时;</w:t>
      </w:r>
    </w:p>
    <w:p>
      <w:pPr>
        <w:ind w:firstLine="420" w:firstLineChars="200"/>
      </w:pPr>
      <w:r>
        <w:rPr>
          <w:rFonts w:hint="eastAsia"/>
        </w:rPr>
        <w:t>(3)政府主管部门</w:t>
      </w:r>
      <w:r>
        <w:t>提出进行型式检验要求时;</w:t>
      </w:r>
    </w:p>
    <w:p>
      <w:pPr>
        <w:ind w:firstLine="420" w:firstLineChars="200"/>
      </w:pPr>
      <w:r>
        <w:rPr>
          <w:rFonts w:hint="eastAsia"/>
        </w:rPr>
        <w:t>(4)</w:t>
      </w:r>
      <w:r>
        <w:t>出场检验与上次型式检验有大差异时:</w:t>
      </w:r>
    </w:p>
    <w:p>
      <w:pPr>
        <w:ind w:firstLine="420" w:firstLineChars="200"/>
      </w:pPr>
      <w:r>
        <w:rPr>
          <w:rFonts w:hint="eastAsia"/>
        </w:rPr>
        <w:t>(5)</w:t>
      </w:r>
      <w:r>
        <w:t>正常生产时每年至少一次的周期性检验。</w:t>
      </w:r>
    </w:p>
    <w:p>
      <w:pPr>
        <w:pStyle w:val="105"/>
        <w:spacing w:before="120" w:after="120"/>
      </w:pPr>
      <w:bookmarkStart w:id="73" w:name="_Toc96073969"/>
      <w:r>
        <w:t>判定规则</w:t>
      </w:r>
      <w:bookmarkEnd w:id="73"/>
    </w:p>
    <w:p>
      <w:pPr>
        <w:ind w:firstLine="420" w:firstLineChars="200"/>
      </w:pPr>
      <w:r>
        <w:t>感官检验的合格率应为95%以上</w:t>
      </w:r>
      <w:r>
        <w:rPr>
          <w:rFonts w:hint="eastAsia"/>
        </w:rPr>
        <w:t>；</w:t>
      </w:r>
      <w:r>
        <w:t>95%以下时，则判定本批产品不合格。如感官检验有三项不合格或有严重病灶的，则为不合格</w:t>
      </w:r>
      <w:r>
        <w:rPr>
          <w:rFonts w:hint="eastAsia"/>
        </w:rPr>
        <w:t>产</w:t>
      </w:r>
      <w:r>
        <w:t>品。</w:t>
      </w:r>
    </w:p>
    <w:p>
      <w:pPr>
        <w:ind w:firstLine="420" w:firstLineChars="200"/>
      </w:pPr>
      <w:r>
        <w:t>若检验结果中有一项安全</w:t>
      </w:r>
      <w:r>
        <w:rPr>
          <w:rFonts w:hint="eastAsia"/>
        </w:rPr>
        <w:t>卫生</w:t>
      </w:r>
      <w:r>
        <w:t>指标指标不合格，即判本批产品不合格。</w:t>
      </w:r>
    </w:p>
    <w:p>
      <w:pPr>
        <w:pStyle w:val="104"/>
        <w:spacing w:before="240" w:after="240"/>
      </w:pPr>
      <w:bookmarkStart w:id="74" w:name="_Toc96073970"/>
      <w:bookmarkStart w:id="75" w:name="_Toc48178200"/>
      <w:r>
        <w:rPr>
          <w:rFonts w:hint="eastAsia"/>
        </w:rPr>
        <w:t>包装和标志</w:t>
      </w:r>
      <w:bookmarkEnd w:id="74"/>
      <w:bookmarkEnd w:id="75"/>
    </w:p>
    <w:p>
      <w:pPr>
        <w:pStyle w:val="56"/>
        <w:ind w:firstLine="420"/>
        <w:rPr>
          <w:szCs w:val="21"/>
        </w:rPr>
      </w:pPr>
      <w:r>
        <w:rPr>
          <w:rFonts w:hint="eastAsia"/>
          <w:szCs w:val="21"/>
        </w:rPr>
        <w:t>包装、运输和标志应符合</w:t>
      </w:r>
      <w:r>
        <w:rPr>
          <w:szCs w:val="21"/>
        </w:rPr>
        <w:t>GB/T 26544</w:t>
      </w:r>
      <w:r>
        <w:rPr>
          <w:rFonts w:hint="eastAsia"/>
          <w:szCs w:val="21"/>
        </w:rPr>
        <w:t>、GB/T 36192、GB/T 34767和</w:t>
      </w:r>
      <w:r>
        <w:rPr>
          <w:szCs w:val="21"/>
        </w:rPr>
        <w:t>GB/T 31080</w:t>
      </w:r>
      <w:r>
        <w:rPr>
          <w:rFonts w:hint="eastAsia"/>
          <w:szCs w:val="21"/>
        </w:rPr>
        <w:t>要求；产品标志应标明产品名称、产地、生产单位或销售单位及出池日期。</w:t>
      </w:r>
    </w:p>
    <w:p>
      <w:pPr>
        <w:pStyle w:val="104"/>
        <w:spacing w:before="240" w:after="240"/>
      </w:pPr>
      <w:bookmarkStart w:id="76" w:name="_Toc48178201"/>
      <w:bookmarkStart w:id="77" w:name="_Toc96073971"/>
      <w:r>
        <w:rPr>
          <w:rFonts w:hint="eastAsia"/>
        </w:rPr>
        <w:t>运输</w:t>
      </w:r>
      <w:bookmarkEnd w:id="76"/>
      <w:bookmarkEnd w:id="77"/>
    </w:p>
    <w:p>
      <w:pPr>
        <w:pStyle w:val="56"/>
        <w:ind w:firstLine="420"/>
        <w:rPr>
          <w:szCs w:val="21"/>
        </w:rPr>
      </w:pPr>
      <w:r>
        <w:rPr>
          <w:rFonts w:hint="eastAsia"/>
        </w:rPr>
        <w:t>装</w:t>
      </w:r>
      <w:r>
        <w:t>运工具应清洁卫生，无异味，运输过程中应保湿、防晒、防虫咬、防挤压，不得与有毒有害物质</w:t>
      </w:r>
      <w:r>
        <w:rPr>
          <w:rFonts w:hint="eastAsia"/>
          <w:szCs w:val="21"/>
        </w:rPr>
        <w:t>混运，不得与有污染物质接触，所用水质应符合NY 5051的规定，运输过程中应保持适宜的温度。在运输、暂养的过程中,不得使用未经国家和有关部门批准生产的任何渔药和渔用消毒剂、杀菌剂、渔用麻醉剂及人工海水配制盐产品，不得使用国家有关规定和公告规定的禁用药和对人体具有直接或潜在危害的其他生物或化学添加物。</w:t>
      </w:r>
    </w:p>
    <w:p>
      <w:pPr>
        <w:pStyle w:val="104"/>
        <w:spacing w:before="240" w:after="240"/>
      </w:pPr>
      <w:bookmarkStart w:id="78" w:name="_Toc96073972"/>
      <w:bookmarkStart w:id="79" w:name="_Toc48178202"/>
      <w:r>
        <w:rPr>
          <w:rFonts w:hint="eastAsia"/>
        </w:rPr>
        <w:t>使用前处理</w:t>
      </w:r>
      <w:bookmarkEnd w:id="78"/>
      <w:bookmarkEnd w:id="79"/>
    </w:p>
    <w:p>
      <w:pPr>
        <w:pStyle w:val="105"/>
        <w:spacing w:before="120" w:after="120"/>
      </w:pPr>
      <w:bookmarkStart w:id="80" w:name="_Toc96073973"/>
      <w:r>
        <w:rPr>
          <w:rFonts w:hint="eastAsia"/>
        </w:rPr>
        <w:t>暂养</w:t>
      </w:r>
      <w:bookmarkEnd w:id="80"/>
    </w:p>
    <w:p>
      <w:pPr>
        <w:pStyle w:val="56"/>
        <w:ind w:firstLine="420"/>
      </w:pPr>
      <w:r>
        <w:rPr>
          <w:rFonts w:hint="eastAsia"/>
        </w:rPr>
        <w:t>提前前在水池用微流水或用大桶（盆）通过多次换水，暂养1d~3 d，暂养调节至水温15 ℃~30 ℃，所用水应符合</w:t>
      </w:r>
      <w:r>
        <w:t xml:space="preserve">GB/T </w:t>
      </w:r>
      <w:r>
        <w:rPr>
          <w:rFonts w:hint="eastAsia"/>
        </w:rPr>
        <w:t>5749要求；暂养期间筛选出不能自动打开盖活动的螺蛳作为死螺处理。</w:t>
      </w:r>
    </w:p>
    <w:p>
      <w:pPr>
        <w:pStyle w:val="105"/>
        <w:spacing w:before="120" w:after="120"/>
      </w:pPr>
      <w:bookmarkStart w:id="81" w:name="_Toc96073974"/>
      <w:r>
        <w:rPr>
          <w:rFonts w:hint="eastAsia"/>
        </w:rPr>
        <w:t>清洗和去尾</w:t>
      </w:r>
      <w:bookmarkEnd w:id="81"/>
    </w:p>
    <w:p>
      <w:pPr>
        <w:pStyle w:val="56"/>
        <w:ind w:firstLine="420"/>
      </w:pPr>
      <w:r>
        <w:rPr>
          <w:rFonts w:hint="eastAsia"/>
        </w:rPr>
        <w:t>使用人工或机械反复清洗至外壳光洁干净，清洗所用的水应符合</w:t>
      </w:r>
      <w:r>
        <w:t xml:space="preserve">GB/T </w:t>
      </w:r>
      <w:r>
        <w:rPr>
          <w:rFonts w:hint="eastAsia"/>
        </w:rPr>
        <w:t>5749要求；将清洗干净的螺蛳用人工或机械去尾，去尾后再清洗1~2次，沥干水，在0 ℃~10 ℃暂存，应在10h以内使用完毕。</w:t>
      </w:r>
    </w:p>
    <w:p>
      <w:pPr>
        <w:pStyle w:val="104"/>
        <w:spacing w:before="240" w:after="240"/>
      </w:pPr>
      <w:bookmarkStart w:id="82" w:name="_Toc48178203"/>
      <w:bookmarkStart w:id="83" w:name="_Toc96073975"/>
      <w:r>
        <w:rPr>
          <w:rFonts w:hint="eastAsia"/>
        </w:rPr>
        <w:t>配比</w:t>
      </w:r>
      <w:bookmarkEnd w:id="82"/>
      <w:bookmarkEnd w:id="83"/>
    </w:p>
    <w:p>
      <w:pPr>
        <w:pStyle w:val="56"/>
        <w:ind w:firstLine="420"/>
      </w:pPr>
      <w:r>
        <w:rPr>
          <w:rFonts w:hint="eastAsia"/>
          <w:szCs w:val="21"/>
        </w:rPr>
        <w:t>螺蛳粉汤料中所使用的去尾螺蛳重量占比</w:t>
      </w:r>
      <w:r>
        <w:rPr>
          <w:rFonts w:ascii="Arial" w:hAnsi="Arial" w:cs="Arial"/>
          <w:szCs w:val="21"/>
        </w:rPr>
        <w:t>≥</w:t>
      </w:r>
      <w:r>
        <w:rPr>
          <w:szCs w:val="21"/>
        </w:rPr>
        <w:t>8</w:t>
      </w:r>
      <w:r>
        <w:rPr>
          <w:rFonts w:hint="eastAsia"/>
          <w:szCs w:val="21"/>
        </w:rPr>
        <w:t>%。</w:t>
      </w:r>
    </w:p>
    <w:p>
      <w:pPr>
        <w:pStyle w:val="104"/>
        <w:spacing w:before="240" w:after="240"/>
      </w:pPr>
      <w:bookmarkStart w:id="84" w:name="_Toc96073976"/>
      <w:bookmarkStart w:id="85" w:name="_Toc48178204"/>
      <w:r>
        <w:rPr>
          <w:rFonts w:hint="eastAsia"/>
        </w:rPr>
        <w:t>建立档案与追溯</w:t>
      </w:r>
      <w:bookmarkEnd w:id="84"/>
      <w:bookmarkEnd w:id="85"/>
    </w:p>
    <w:p>
      <w:pPr>
        <w:pStyle w:val="56"/>
        <w:ind w:firstLine="420"/>
      </w:pPr>
      <w:r>
        <w:rPr>
          <w:rFonts w:hint="eastAsia"/>
        </w:rPr>
        <w:t>按SC/T 0004做好记录，并保存2年以上。企业应建立和实施追溯系统,确保从原料到成品的标志清楚,具有可追溯性,实现从原料验收到产品出库、从产品出库到直接销售商的全过程追溯。</w:t>
      </w:r>
    </w:p>
    <w:bookmarkEnd w:id="24"/>
    <w:p>
      <w:pPr>
        <w:pStyle w:val="56"/>
        <w:ind w:firstLine="0" w:firstLineChars="0"/>
        <w:jc w:val="center"/>
      </w:pPr>
      <w:bookmarkStart w:id="86"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stretch>
                      <a:fillRect/>
                    </a:stretch>
                  </pic:blipFill>
                  <pic:spPr>
                    <a:xfrm>
                      <a:off x="0" y="0"/>
                      <a:ext cx="1485900" cy="317500"/>
                    </a:xfrm>
                    <a:prstGeom prst="rect">
                      <a:avLst/>
                    </a:prstGeom>
                  </pic:spPr>
                </pic:pic>
              </a:graphicData>
            </a:graphic>
          </wp:inline>
        </w:drawing>
      </w:r>
      <w:bookmarkEnd w:id="86"/>
    </w:p>
    <w:sectPr>
      <w:pgSz w:w="11906" w:h="16838"/>
      <w:pgMar w:top="2410"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T/LZLSF 2022—XXX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T/LZLSF 2022—XXX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05870D5"/>
    <w:multiLevelType w:val="singleLevel"/>
    <w:tmpl w:val="305870D5"/>
    <w:lvl w:ilvl="0" w:tentative="0">
      <w:start w:val="1"/>
      <w:numFmt w:val="decimal"/>
      <w:lvlText w:val="(%1)"/>
      <w:lvlJc w:val="left"/>
      <w:pPr>
        <w:ind w:left="0" w:firstLine="0"/>
      </w:p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n0L35Sxe3EKq8Gr4Vl3MF4Awj3lDeSaJRJXIKgmUjsu/km2xV9qM5qm2noRdb2awLMU6MmKdo9pJs7LRDvRV5Q==" w:salt="p371IBRJVNMEnvIl7bx8u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62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84C"/>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CA7"/>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4D73"/>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08A5"/>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36B"/>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53D3"/>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620"/>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02"/>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6BC6"/>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6EE0"/>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4C58"/>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0A8F"/>
    <w:rsid w:val="00AE101C"/>
    <w:rsid w:val="00AE2A69"/>
    <w:rsid w:val="00AE37E5"/>
    <w:rsid w:val="00AE5EB4"/>
    <w:rsid w:val="00AF0C18"/>
    <w:rsid w:val="00AF47C5"/>
    <w:rsid w:val="00AF5398"/>
    <w:rsid w:val="00AF7FA3"/>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C57"/>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C7D6C"/>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3A5B"/>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29A9"/>
    <w:rsid w:val="00DF44DE"/>
    <w:rsid w:val="00E01138"/>
    <w:rsid w:val="00E02DFB"/>
    <w:rsid w:val="00E030F9"/>
    <w:rsid w:val="00E0311A"/>
    <w:rsid w:val="00E03138"/>
    <w:rsid w:val="00E06404"/>
    <w:rsid w:val="00E11A85"/>
    <w:rsid w:val="00E12495"/>
    <w:rsid w:val="00E15CCD"/>
    <w:rsid w:val="00E202EF"/>
    <w:rsid w:val="00E210B5"/>
    <w:rsid w:val="00E2552F"/>
    <w:rsid w:val="00E30A98"/>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9D3"/>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4B22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unhideWhenUsed/>
    <w:uiPriority w:val="39"/>
    <w:pPr>
      <w:ind w:left="839"/>
    </w:pPr>
    <w:rPr>
      <w:rFonts w:ascii="宋体"/>
    </w:rPr>
  </w:style>
  <w:style w:type="paragraph" w:styleId="15">
    <w:name w:val="toc 3"/>
    <w:basedOn w:val="1"/>
    <w:next w:val="1"/>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rFonts w:ascii="Times New Roman" w:hAnsi="Times New Roman" w:eastAsia="宋体" w:cs="Times New Roman"/>
      <w:b/>
      <w:bCs/>
      <w:kern w:val="44"/>
      <w:sz w:val="44"/>
      <w:szCs w:val="44"/>
    </w:rPr>
  </w:style>
  <w:style w:type="character" w:customStyle="1" w:styleId="35">
    <w:name w:val="标题 2 字符"/>
    <w:link w:val="3"/>
    <w:uiPriority w:val="0"/>
    <w:rPr>
      <w:rFonts w:ascii="Arial" w:hAnsi="Arial" w:eastAsia="黑体" w:cs="Times New Roman"/>
      <w:b/>
      <w:bCs/>
      <w:sz w:val="32"/>
      <w:szCs w:val="32"/>
    </w:rPr>
  </w:style>
  <w:style w:type="character" w:customStyle="1" w:styleId="36">
    <w:name w:val="标题 3 字符"/>
    <w:link w:val="4"/>
    <w:uiPriority w:val="0"/>
    <w:rPr>
      <w:rFonts w:ascii="Times New Roman" w:hAnsi="Times New Roman" w:eastAsia="宋体" w:cs="Times New Roman"/>
      <w:b/>
      <w:bCs/>
      <w:sz w:val="32"/>
      <w:szCs w:val="32"/>
    </w:rPr>
  </w:style>
  <w:style w:type="character" w:customStyle="1" w:styleId="37">
    <w:name w:val="标题 4 字符"/>
    <w:link w:val="5"/>
    <w:uiPriority w:val="0"/>
    <w:rPr>
      <w:rFonts w:ascii="Arial" w:hAnsi="Arial" w:eastAsia="黑体" w:cs="Times New Roman"/>
      <w:b/>
      <w:bCs/>
      <w:sz w:val="28"/>
      <w:szCs w:val="28"/>
    </w:rPr>
  </w:style>
  <w:style w:type="character" w:customStyle="1" w:styleId="38">
    <w:name w:val="标题 5 字符"/>
    <w:link w:val="6"/>
    <w:uiPriority w:val="0"/>
    <w:rPr>
      <w:rFonts w:ascii="Times New Roman" w:hAnsi="Times New Roman" w:eastAsia="宋体" w:cs="Times New Roman"/>
      <w:b/>
      <w:bCs/>
      <w:sz w:val="28"/>
      <w:szCs w:val="28"/>
    </w:rPr>
  </w:style>
  <w:style w:type="character" w:customStyle="1" w:styleId="39">
    <w:name w:val="标题 6 字符"/>
    <w:link w:val="7"/>
    <w:uiPriority w:val="0"/>
    <w:rPr>
      <w:rFonts w:ascii="Arial" w:hAnsi="Arial" w:eastAsia="黑体" w:cs="Times New Roman"/>
      <w:b/>
      <w:bCs/>
      <w:sz w:val="24"/>
      <w:szCs w:val="24"/>
    </w:rPr>
  </w:style>
  <w:style w:type="character" w:customStyle="1" w:styleId="40">
    <w:name w:val="标题 7 字符"/>
    <w:link w:val="8"/>
    <w:uiPriority w:val="0"/>
    <w:rPr>
      <w:rFonts w:ascii="Times New Roman" w:hAnsi="Times New Roman" w:eastAsia="宋体" w:cs="Times New Roman"/>
      <w:b/>
      <w:bCs/>
      <w:sz w:val="24"/>
      <w:szCs w:val="24"/>
    </w:rPr>
  </w:style>
  <w:style w:type="character" w:customStyle="1" w:styleId="41">
    <w:name w:val="标题 8 字符"/>
    <w:link w:val="9"/>
    <w:uiPriority w:val="0"/>
    <w:rPr>
      <w:rFonts w:ascii="Arial" w:hAnsi="Arial" w:eastAsia="黑体" w:cs="Times New Roman"/>
      <w:sz w:val="24"/>
      <w:szCs w:val="24"/>
    </w:rPr>
  </w:style>
  <w:style w:type="character" w:customStyle="1" w:styleId="42">
    <w:name w:val="标题 9 字符"/>
    <w:link w:val="10"/>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rFonts w:ascii="Times New Roman" w:hAnsi="Times New Roman" w:eastAsia="宋体" w:cs="Times New Roman"/>
      <w:szCs w:val="20"/>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pPr>
  </w:style>
  <w:style w:type="paragraph" w:customStyle="1" w:styleId="91">
    <w:name w:val="标准文件_目录标题"/>
    <w:basedOn w:val="1"/>
    <w:uiPriority w:val="0"/>
    <w:pPr>
      <w:spacing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hAnsi="Times New Roman" w:eastAsia="宋体" w:cs="Times New Roman"/>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uiPriority w:val="0"/>
    <w:pPr>
      <w:adjustRightInd/>
      <w:spacing w:line="240" w:lineRule="auto"/>
      <w:jc w:val="left"/>
    </w:pPr>
    <w:rPr>
      <w:bCs/>
      <w:iCs/>
    </w:rPr>
  </w:style>
  <w:style w:type="paragraph" w:customStyle="1" w:styleId="143">
    <w:name w:val="目录 31"/>
    <w:basedOn w:val="1"/>
    <w:next w:val="1"/>
    <w:semiHidden/>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uiPriority w:val="0"/>
    <w:pPr>
      <w:spacing w:line="240" w:lineRule="auto"/>
    </w:pPr>
    <w:rPr>
      <w:rFonts w:ascii="宋体" w:hAnsi="宋体"/>
    </w:rPr>
  </w:style>
  <w:style w:type="paragraph" w:customStyle="1" w:styleId="146">
    <w:name w:val="目录 61"/>
    <w:basedOn w:val="1"/>
    <w:next w:val="1"/>
    <w:semiHidden/>
    <w:uiPriority w:val="0"/>
    <w:pPr>
      <w:adjustRightInd/>
      <w:spacing w:line="240" w:lineRule="auto"/>
      <w:jc w:val="left"/>
    </w:pPr>
  </w:style>
  <w:style w:type="paragraph" w:customStyle="1" w:styleId="147">
    <w:name w:val="目录 71"/>
    <w:basedOn w:val="146"/>
    <w:semiHidden/>
    <w:uiPriority w:val="0"/>
    <w:pPr>
      <w:ind w:left="1260"/>
    </w:pPr>
  </w:style>
  <w:style w:type="paragraph" w:customStyle="1" w:styleId="148">
    <w:name w:val="目录 81"/>
    <w:basedOn w:val="147"/>
    <w:semiHidden/>
    <w:uiPriority w:val="0"/>
    <w:pPr>
      <w:ind w:left="1470"/>
    </w:pPr>
  </w:style>
  <w:style w:type="paragraph" w:customStyle="1" w:styleId="149">
    <w:name w:val="目录 91"/>
    <w:basedOn w:val="148"/>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uiPriority w:val="0"/>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paragraph" w:customStyle="1" w:styleId="230">
    <w:name w:val="段"/>
    <w:basedOn w:val="1"/>
    <w:qFormat/>
    <w:uiPriority w:val="0"/>
    <w:pPr>
      <w:widowControl/>
      <w:autoSpaceDE w:val="0"/>
      <w:autoSpaceDN w:val="0"/>
      <w:adjustRightInd/>
      <w:spacing w:line="240" w:lineRule="auto"/>
      <w:ind w:firstLine="200" w:firstLineChars="200"/>
    </w:pPr>
    <w:rPr>
      <w:rFonts w:ascii="宋体"/>
      <w:kern w:val="0"/>
    </w:rPr>
  </w:style>
  <w:style w:type="paragraph" w:customStyle="1" w:styleId="231">
    <w:name w:val="章标题"/>
    <w:basedOn w:val="1"/>
    <w:next w:val="1"/>
    <w:qFormat/>
    <w:uiPriority w:val="0"/>
    <w:pPr>
      <w:widowControl/>
      <w:adjustRightInd/>
      <w:spacing w:before="100" w:beforeLines="100" w:after="100" w:afterLines="100" w:line="240" w:lineRule="auto"/>
      <w:outlineLvl w:val="1"/>
    </w:pPr>
    <w:rPr>
      <w:rFonts w:ascii="黑体" w:eastAsia="黑体" w:cs="宋体"/>
      <w:kern w:val="0"/>
    </w:rPr>
  </w:style>
  <w:style w:type="paragraph" w:customStyle="1" w:styleId="232">
    <w:name w:val="一级条标题"/>
    <w:basedOn w:val="1"/>
    <w:next w:val="230"/>
    <w:qFormat/>
    <w:uiPriority w:val="0"/>
    <w:pPr>
      <w:widowControl/>
      <w:adjustRightInd/>
      <w:spacing w:before="50" w:beforeLines="50" w:after="50" w:afterLines="50" w:line="240" w:lineRule="auto"/>
      <w:jc w:val="left"/>
      <w:outlineLvl w:val="2"/>
    </w:pPr>
    <w:rPr>
      <w:rFonts w:ascii="黑体" w:eastAsia="黑体" w:cs="宋体"/>
      <w:kern w:val="0"/>
    </w:rPr>
  </w:style>
  <w:style w:type="paragraph" w:customStyle="1" w:styleId="233">
    <w:name w:val="二级条标题"/>
    <w:basedOn w:val="232"/>
    <w:next w:val="230"/>
    <w:qFormat/>
    <w:uiPriority w:val="0"/>
    <w:pPr>
      <w:outlineLvl w:val="3"/>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688BF803EFE4E6C9C51FDA15F9B9F30"/>
        <w:style w:val=""/>
        <w:category>
          <w:name w:val="常规"/>
          <w:gallery w:val="placeholder"/>
        </w:category>
        <w:types>
          <w:type w:val="bbPlcHdr"/>
        </w:types>
        <w:behaviors>
          <w:behavior w:val="content"/>
        </w:behaviors>
        <w:description w:val=""/>
        <w:guid w:val="{5B71C161-EC70-45FC-A404-23C56953A1CD}"/>
      </w:docPartPr>
      <w:docPartBody>
        <w:p>
          <w:pPr>
            <w:pStyle w:val="5"/>
          </w:pPr>
          <w:r>
            <w:rPr>
              <w:rStyle w:val="4"/>
              <w:rFonts w:hint="eastAsia"/>
            </w:rPr>
            <w:t>单击或点击此处输入文字。</w:t>
          </w:r>
        </w:p>
      </w:docPartBody>
    </w:docPart>
    <w:docPart>
      <w:docPartPr>
        <w:name w:val="D8091BF236B24A64A8C5910A30F93335"/>
        <w:style w:val=""/>
        <w:category>
          <w:name w:val="常规"/>
          <w:gallery w:val="placeholder"/>
        </w:category>
        <w:types>
          <w:type w:val="bbPlcHdr"/>
        </w:types>
        <w:behaviors>
          <w:behavior w:val="content"/>
        </w:behaviors>
        <w:description w:val=""/>
        <w:guid w:val="{C40358B1-2256-4319-94F9-E64F85474700}"/>
      </w:docPartPr>
      <w:docPartBody>
        <w:p>
          <w:pPr>
            <w:pStyle w:val="6"/>
          </w:pPr>
          <w:r>
            <w:rPr>
              <w:rStyle w:val="4"/>
              <w:rFonts w:hint="eastAsia"/>
            </w:rPr>
            <w:t>选择一项。</w:t>
          </w:r>
        </w:p>
      </w:docPartBody>
    </w:docPart>
    <w:docPart>
      <w:docPartPr>
        <w:name w:val="F83B86108AB24502AEFCFF5ADD83E53C"/>
        <w:style w:val=""/>
        <w:category>
          <w:name w:val="常规"/>
          <w:gallery w:val="placeholder"/>
        </w:category>
        <w:types>
          <w:type w:val="bbPlcHdr"/>
        </w:types>
        <w:behaviors>
          <w:behavior w:val="content"/>
        </w:behaviors>
        <w:description w:val=""/>
        <w:guid w:val="{4F9C300D-238A-4271-AF98-F0790786ECC3}"/>
      </w:docPartPr>
      <w:docPartBody>
        <w:p>
          <w:pPr>
            <w:pStyle w:val="7"/>
          </w:pPr>
          <w:r>
            <w:rPr>
              <w:rStyle w:val="4"/>
              <w:rFonts w:hint="eastAsia"/>
            </w:rPr>
            <w:t>选择一项。</w:t>
          </w:r>
        </w:p>
      </w:docPartBody>
    </w:docPart>
    <w:docPart>
      <w:docPartPr>
        <w:name w:val="34CA698602ED4DF2A1D2572C391A9985"/>
        <w:style w:val=""/>
        <w:category>
          <w:name w:val="常规"/>
          <w:gallery w:val="placeholder"/>
        </w:category>
        <w:types>
          <w:type w:val="bbPlcHdr"/>
        </w:types>
        <w:behaviors>
          <w:behavior w:val="content"/>
        </w:behaviors>
        <w:description w:val=""/>
        <w:guid w:val="{E650FC1F-C325-4F79-9F77-05D0AAD050DC}"/>
      </w:docPartPr>
      <w:docPartBody>
        <w:p>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25B"/>
    <w:rsid w:val="00141531"/>
    <w:rsid w:val="004D5649"/>
    <w:rsid w:val="006C7513"/>
    <w:rsid w:val="00C04D13"/>
    <w:rsid w:val="00C64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0"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uiPriority w:val="0"/>
    <w:rPr>
      <w:color w:val="808080"/>
    </w:rPr>
  </w:style>
  <w:style w:type="paragraph" w:customStyle="1" w:styleId="5">
    <w:name w:val="2688BF803EFE4E6C9C51FDA15F9B9F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8091BF236B24A64A8C5910A30F933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83B86108AB24502AEFCFF5ADD83E53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34CA698602ED4DF2A1D2572C391A9985"/>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4B2BD0-5E90-4314-AD4C-09D76380A2EF}">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Pages>
  <Words>914</Words>
  <Characters>5214</Characters>
  <Lines>43</Lines>
  <Paragraphs>12</Paragraphs>
  <TotalTime>33</TotalTime>
  <ScaleCrop>false</ScaleCrop>
  <LinksUpToDate>false</LinksUpToDate>
  <CharactersWithSpaces>6116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2022-02-25T13:01:00Z</dcterms:created>
  <dc:creator>微软用户</dc:creator>
  <dc:description>&lt;config cover="true" show_menu="true" version="1.0.0" doctype="SDKXY"&gt;_x000d_
&lt;/config&gt;</dc:description>
  <cp:lastModifiedBy>liuger</cp:lastModifiedBy>
  <cp:lastPrinted>2021-02-02T08:22:00Z</cp:lastPrinted>
  <dcterms:modified xsi:type="dcterms:W3CDTF">2022-03-02T08:49:43Z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2052-11.1.0.11365</vt:lpwstr>
  </property>
  <property fmtid="{D5CDD505-2E9C-101B-9397-08002B2CF9AE}" pid="15" name="ICV">
    <vt:lpwstr>5ECD9E48B79544109394C90B90FC9422</vt:lpwstr>
  </property>
</Properties>
</file>