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B3CCE" w14:textId="13383E60" w:rsidR="00F33EE5" w:rsidRDefault="00F33EE5"/>
    <w:p w14:paraId="6FBDA6EA" w14:textId="59B94822" w:rsidR="000B577A" w:rsidRDefault="000B577A"/>
    <w:p w14:paraId="34111433" w14:textId="0E40A5D2" w:rsidR="000B577A" w:rsidRDefault="000B577A"/>
    <w:p w14:paraId="61263317" w14:textId="1182F657" w:rsidR="000B577A" w:rsidRDefault="000B577A"/>
    <w:p w14:paraId="68311A2E" w14:textId="3EC647DA" w:rsidR="000B577A" w:rsidRDefault="000B577A"/>
    <w:p w14:paraId="57BF5AAC" w14:textId="77777777" w:rsidR="000B577A" w:rsidRDefault="000B577A"/>
    <w:p w14:paraId="0CC22F85" w14:textId="63066893" w:rsidR="005412F0" w:rsidRPr="00D26097" w:rsidRDefault="000B577A" w:rsidP="000B577A">
      <w:pPr>
        <w:jc w:val="center"/>
        <w:rPr>
          <w:rFonts w:ascii="黑体" w:eastAsia="黑体" w:hAnsi="黑体"/>
          <w:b/>
          <w:bCs/>
          <w:spacing w:val="20"/>
          <w:sz w:val="40"/>
          <w:szCs w:val="40"/>
        </w:rPr>
      </w:pPr>
      <w:r w:rsidRPr="00D26097">
        <w:rPr>
          <w:rFonts w:ascii="黑体" w:eastAsia="黑体" w:hAnsi="黑体" w:hint="eastAsia"/>
          <w:b/>
          <w:bCs/>
          <w:spacing w:val="20"/>
          <w:sz w:val="40"/>
          <w:szCs w:val="40"/>
        </w:rPr>
        <w:t>南京市停车服务业协会团体标准</w:t>
      </w:r>
    </w:p>
    <w:p w14:paraId="07E6C56B" w14:textId="77777777" w:rsidR="000B577A" w:rsidRPr="00D26097" w:rsidRDefault="000B577A" w:rsidP="000B577A">
      <w:pPr>
        <w:jc w:val="center"/>
        <w:rPr>
          <w:rFonts w:ascii="黑体" w:eastAsia="黑体" w:hAnsi="黑体"/>
          <w:b/>
          <w:bCs/>
          <w:spacing w:val="20"/>
          <w:sz w:val="40"/>
          <w:szCs w:val="40"/>
        </w:rPr>
      </w:pPr>
    </w:p>
    <w:p w14:paraId="6409D3D9" w14:textId="26FD4EB7" w:rsidR="000B577A" w:rsidRPr="00D26097" w:rsidRDefault="000B577A" w:rsidP="000B577A">
      <w:pPr>
        <w:jc w:val="center"/>
        <w:rPr>
          <w:rFonts w:ascii="黑体" w:eastAsia="黑体" w:hAnsi="黑体"/>
          <w:b/>
          <w:bCs/>
          <w:spacing w:val="20"/>
          <w:sz w:val="40"/>
          <w:szCs w:val="40"/>
        </w:rPr>
      </w:pPr>
      <w:r w:rsidRPr="00D26097">
        <w:rPr>
          <w:rFonts w:ascii="黑体" w:eastAsia="黑体" w:hAnsi="黑体" w:hint="eastAsia"/>
          <w:b/>
          <w:bCs/>
          <w:spacing w:val="20"/>
          <w:sz w:val="40"/>
          <w:szCs w:val="40"/>
        </w:rPr>
        <w:t>《智能停车系统技术标准》</w:t>
      </w:r>
    </w:p>
    <w:p w14:paraId="5EC189BC" w14:textId="3B305092" w:rsidR="000B577A" w:rsidRPr="00D26097" w:rsidRDefault="000B577A" w:rsidP="000B577A">
      <w:pPr>
        <w:jc w:val="center"/>
        <w:rPr>
          <w:rFonts w:ascii="黑体" w:eastAsia="黑体" w:hAnsi="黑体"/>
          <w:b/>
          <w:bCs/>
          <w:spacing w:val="20"/>
          <w:sz w:val="40"/>
          <w:szCs w:val="40"/>
        </w:rPr>
      </w:pPr>
      <w:r w:rsidRPr="00D26097">
        <w:rPr>
          <w:rFonts w:ascii="黑体" w:eastAsia="黑体" w:hAnsi="黑体" w:hint="eastAsia"/>
          <w:b/>
          <w:bCs/>
          <w:spacing w:val="20"/>
          <w:sz w:val="40"/>
          <w:szCs w:val="40"/>
        </w:rPr>
        <w:t>编制说明</w:t>
      </w:r>
    </w:p>
    <w:p w14:paraId="478FBB71" w14:textId="7016C60C" w:rsidR="000B577A" w:rsidRDefault="000B577A" w:rsidP="000B577A">
      <w:pPr>
        <w:jc w:val="center"/>
        <w:rPr>
          <w:rFonts w:ascii="黑体" w:eastAsia="黑体" w:hAnsi="黑体"/>
          <w:b/>
          <w:bCs/>
          <w:spacing w:val="20"/>
          <w:sz w:val="36"/>
          <w:szCs w:val="36"/>
        </w:rPr>
      </w:pPr>
    </w:p>
    <w:p w14:paraId="34B8BF0F" w14:textId="2E86704D" w:rsidR="000B577A" w:rsidRDefault="000B577A" w:rsidP="000B577A">
      <w:pPr>
        <w:jc w:val="center"/>
        <w:rPr>
          <w:rFonts w:ascii="黑体" w:eastAsia="黑体" w:hAnsi="黑体"/>
          <w:b/>
          <w:bCs/>
          <w:spacing w:val="20"/>
          <w:sz w:val="36"/>
          <w:szCs w:val="36"/>
        </w:rPr>
      </w:pPr>
    </w:p>
    <w:p w14:paraId="768F093E" w14:textId="68629678" w:rsidR="000B577A" w:rsidRDefault="000B577A" w:rsidP="000B577A">
      <w:pPr>
        <w:jc w:val="center"/>
        <w:rPr>
          <w:rFonts w:ascii="黑体" w:eastAsia="黑体" w:hAnsi="黑体"/>
          <w:b/>
          <w:bCs/>
          <w:spacing w:val="20"/>
          <w:sz w:val="36"/>
          <w:szCs w:val="36"/>
        </w:rPr>
      </w:pPr>
    </w:p>
    <w:p w14:paraId="293358AE" w14:textId="25EA5864" w:rsidR="000B577A" w:rsidRDefault="000B577A" w:rsidP="000B577A">
      <w:pPr>
        <w:jc w:val="center"/>
        <w:rPr>
          <w:rFonts w:ascii="黑体" w:eastAsia="黑体" w:hAnsi="黑体"/>
          <w:b/>
          <w:bCs/>
          <w:spacing w:val="20"/>
          <w:sz w:val="36"/>
          <w:szCs w:val="36"/>
        </w:rPr>
      </w:pPr>
    </w:p>
    <w:p w14:paraId="2A4DC0E8" w14:textId="77777777" w:rsidR="000B577A" w:rsidRDefault="000B577A" w:rsidP="000B577A">
      <w:pPr>
        <w:jc w:val="center"/>
        <w:rPr>
          <w:rFonts w:ascii="黑体" w:eastAsia="黑体" w:hAnsi="黑体"/>
          <w:b/>
          <w:bCs/>
          <w:spacing w:val="20"/>
          <w:sz w:val="36"/>
          <w:szCs w:val="36"/>
        </w:rPr>
      </w:pPr>
    </w:p>
    <w:p w14:paraId="638E0237" w14:textId="77777777" w:rsidR="000B577A" w:rsidRPr="000B577A" w:rsidRDefault="000B577A" w:rsidP="000B577A">
      <w:pPr>
        <w:jc w:val="center"/>
        <w:rPr>
          <w:rFonts w:ascii="黑体" w:eastAsia="黑体" w:hAnsi="黑体"/>
          <w:szCs w:val="28"/>
        </w:rPr>
      </w:pPr>
      <w:r w:rsidRPr="000B577A">
        <w:rPr>
          <w:rFonts w:ascii="黑体" w:eastAsia="黑体" w:hAnsi="黑体" w:hint="eastAsia"/>
          <w:szCs w:val="28"/>
        </w:rPr>
        <w:t>东南大学交通学院</w:t>
      </w:r>
    </w:p>
    <w:p w14:paraId="25CBF660" w14:textId="16AE8F22" w:rsidR="000B577A" w:rsidRPr="000B577A" w:rsidRDefault="000B577A" w:rsidP="000B577A">
      <w:pPr>
        <w:jc w:val="center"/>
        <w:rPr>
          <w:rFonts w:ascii="黑体" w:eastAsia="黑体" w:hAnsi="黑体"/>
          <w:szCs w:val="28"/>
        </w:rPr>
      </w:pPr>
      <w:r w:rsidRPr="000B577A">
        <w:rPr>
          <w:rFonts w:ascii="黑体" w:eastAsia="黑体" w:hAnsi="黑体"/>
          <w:szCs w:val="28"/>
        </w:rPr>
        <w:t>南京静态交通产业技术研究院</w:t>
      </w:r>
    </w:p>
    <w:p w14:paraId="41B5BB15" w14:textId="03EE5030" w:rsidR="000B577A" w:rsidRDefault="000B577A" w:rsidP="000B577A">
      <w:pPr>
        <w:jc w:val="center"/>
        <w:rPr>
          <w:rFonts w:ascii="黑体" w:eastAsia="黑体" w:hAnsi="黑体"/>
          <w:szCs w:val="28"/>
        </w:rPr>
      </w:pPr>
      <w:r w:rsidRPr="000B577A">
        <w:rPr>
          <w:rFonts w:ascii="黑体" w:eastAsia="黑体" w:hAnsi="黑体" w:hint="eastAsia"/>
          <w:szCs w:val="28"/>
        </w:rPr>
        <w:t>南京市停车服务业协会</w:t>
      </w:r>
    </w:p>
    <w:p w14:paraId="6886F4FC" w14:textId="4CA62786" w:rsidR="000B577A" w:rsidRPr="000B577A" w:rsidRDefault="000B577A" w:rsidP="000B577A">
      <w:pPr>
        <w:jc w:val="center"/>
        <w:rPr>
          <w:rFonts w:ascii="黑体" w:eastAsia="黑体" w:hAnsi="黑体"/>
          <w:b/>
          <w:bCs/>
          <w:spacing w:val="20"/>
          <w:szCs w:val="28"/>
        </w:rPr>
      </w:pPr>
      <w:r>
        <w:rPr>
          <w:rFonts w:ascii="黑体" w:eastAsia="黑体" w:hAnsi="黑体" w:hint="eastAsia"/>
          <w:szCs w:val="28"/>
        </w:rPr>
        <w:t>2</w:t>
      </w:r>
      <w:r>
        <w:rPr>
          <w:rFonts w:ascii="黑体" w:eastAsia="黑体" w:hAnsi="黑体"/>
          <w:szCs w:val="28"/>
        </w:rPr>
        <w:t>021</w:t>
      </w:r>
      <w:r>
        <w:rPr>
          <w:rFonts w:ascii="黑体" w:eastAsia="黑体" w:hAnsi="黑体" w:hint="eastAsia"/>
          <w:szCs w:val="28"/>
        </w:rPr>
        <w:t>年9月</w:t>
      </w:r>
    </w:p>
    <w:p w14:paraId="40B3BA4E" w14:textId="77777777" w:rsidR="005412F0" w:rsidRDefault="005412F0"/>
    <w:p w14:paraId="0A931A82" w14:textId="77777777" w:rsidR="005412F0" w:rsidRDefault="005412F0">
      <w:pPr>
        <w:sectPr w:rsidR="005412F0">
          <w:footerReference w:type="default" r:id="rId7"/>
          <w:footerReference w:type="first" r:id="rId8"/>
          <w:pgSz w:w="11906" w:h="16838"/>
          <w:pgMar w:top="1440" w:right="1800" w:bottom="1440" w:left="1800" w:header="851" w:footer="992" w:gutter="0"/>
          <w:cols w:space="425"/>
          <w:docGrid w:type="lines" w:linePitch="312"/>
        </w:sectPr>
      </w:pPr>
    </w:p>
    <w:p w14:paraId="3116B710" w14:textId="70AA5B9F" w:rsidR="005412F0" w:rsidRPr="001C0A93" w:rsidRDefault="001C0A93" w:rsidP="001C0A93">
      <w:pPr>
        <w:pStyle w:val="1"/>
        <w:spacing w:before="190" w:after="190"/>
      </w:pPr>
      <w:r w:rsidRPr="001C0A93">
        <w:rPr>
          <w:rFonts w:hint="eastAsia"/>
        </w:rPr>
        <w:lastRenderedPageBreak/>
        <w:t>一、工作简况</w:t>
      </w:r>
    </w:p>
    <w:p w14:paraId="4CD8A769" w14:textId="21F1CC17" w:rsidR="000B577A" w:rsidRDefault="001C0A93" w:rsidP="001C0A93">
      <w:pPr>
        <w:pStyle w:val="2"/>
        <w:spacing w:before="190" w:after="190"/>
      </w:pPr>
      <w:r w:rsidRPr="001C0A93">
        <w:rPr>
          <w:rFonts w:hint="eastAsia"/>
        </w:rPr>
        <w:t>（一）编制背景</w:t>
      </w:r>
    </w:p>
    <w:p w14:paraId="6AC9D634" w14:textId="0A6235C2" w:rsidR="006F371D" w:rsidRDefault="006F371D" w:rsidP="006F371D">
      <w:pPr>
        <w:ind w:firstLineChars="200" w:firstLine="560"/>
      </w:pPr>
      <w:r w:rsidRPr="006F371D">
        <w:rPr>
          <w:rFonts w:hint="eastAsia"/>
        </w:rPr>
        <w:t>近年来，随着南京市经济高速发展，“出行难”、“停车难”问题成为目前城市化中最突出的问题，表面上看，是泊位资源不足造成了“停车难”。事实上，即使大批泊位空闲，在道路上行驶的驾驶者也难以及时得知。因此，“停车难”的关键，除了停车供需缺口不断增大外，驾驶者无法及时获知目的地</w:t>
      </w:r>
      <w:r w:rsidR="00FB1101">
        <w:rPr>
          <w:rFonts w:hint="eastAsia"/>
        </w:rPr>
        <w:t>周边停车场</w:t>
      </w:r>
      <w:r w:rsidR="00F35C95">
        <w:rPr>
          <w:rFonts w:hint="eastAsia"/>
        </w:rPr>
        <w:t>情况</w:t>
      </w:r>
      <w:r w:rsidRPr="006F371D">
        <w:rPr>
          <w:rFonts w:hint="eastAsia"/>
        </w:rPr>
        <w:t>也是很重要的因素，故随着各种</w:t>
      </w:r>
      <w:r w:rsidRPr="006F371D">
        <w:rPr>
          <w:rFonts w:hint="eastAsia"/>
        </w:rPr>
        <w:t>A</w:t>
      </w:r>
      <w:r w:rsidRPr="006F371D">
        <w:t>PP</w:t>
      </w:r>
      <w:r w:rsidRPr="006F371D">
        <w:rPr>
          <w:rFonts w:hint="eastAsia"/>
        </w:rPr>
        <w:t>、微信小程序等服务模式的推广，智能停车系统成为解决城市停车问题的一项重要措施，但各停车系统采用技术不同、标准不规范、涉及范围不同、建设时间不同等原因导致了系统间融合程度低，无法为政府、企业和公众提供全面、准确、完整的信息服务。提供统一标准并得以实施推广，是智能停车系统能否成功的关键。</w:t>
      </w:r>
      <w:r w:rsidR="00B7572D" w:rsidRPr="00B7572D">
        <w:rPr>
          <w:rFonts w:hint="eastAsia"/>
        </w:rPr>
        <w:t>《智能停车系统技术标准》（以下简称《标准》）的编制可规范</w:t>
      </w:r>
      <w:r w:rsidR="00B7572D" w:rsidRPr="006F371D">
        <w:rPr>
          <w:rFonts w:hint="eastAsia"/>
        </w:rPr>
        <w:t>智能停车系统</w:t>
      </w:r>
      <w:r w:rsidR="00B7572D" w:rsidRPr="00B7572D">
        <w:rPr>
          <w:rFonts w:hint="eastAsia"/>
        </w:rPr>
        <w:t>。</w:t>
      </w:r>
    </w:p>
    <w:p w14:paraId="323C5A93" w14:textId="5CE4F51B" w:rsidR="00B7572D" w:rsidRDefault="00B7572D" w:rsidP="00B7572D">
      <w:pPr>
        <w:pStyle w:val="3"/>
        <w:ind w:firstLine="562"/>
      </w:pPr>
      <w:r>
        <w:rPr>
          <w:rFonts w:hint="eastAsia"/>
        </w:rPr>
        <w:t>1</w:t>
      </w:r>
      <w:r>
        <w:t xml:space="preserve">. </w:t>
      </w:r>
      <w:r w:rsidRPr="00B7572D">
        <w:rPr>
          <w:rFonts w:hint="eastAsia"/>
        </w:rPr>
        <w:t>统一化、标准化管理的需要</w:t>
      </w:r>
    </w:p>
    <w:p w14:paraId="569C018C" w14:textId="7256FAF0" w:rsidR="00B7572D" w:rsidRDefault="00C670B2" w:rsidP="00C670B2">
      <w:pPr>
        <w:ind w:firstLineChars="200" w:firstLine="560"/>
      </w:pPr>
      <w:r w:rsidRPr="00C670B2">
        <w:rPr>
          <w:rFonts w:hint="eastAsia"/>
        </w:rPr>
        <w:t>基于互联网的发展，</w:t>
      </w:r>
      <w:r w:rsidR="00B57FB5">
        <w:rPr>
          <w:rFonts w:hint="eastAsia"/>
        </w:rPr>
        <w:t>出现了基于智能停车系统的</w:t>
      </w:r>
      <w:r w:rsidRPr="00C670B2">
        <w:rPr>
          <w:rFonts w:hint="eastAsia"/>
        </w:rPr>
        <w:t>智能化的</w:t>
      </w:r>
      <w:r w:rsidR="00B73754">
        <w:rPr>
          <w:rFonts w:hint="eastAsia"/>
        </w:rPr>
        <w:t>停车</w:t>
      </w:r>
      <w:r w:rsidRPr="00C670B2">
        <w:rPr>
          <w:rFonts w:hint="eastAsia"/>
        </w:rPr>
        <w:t>诱导和</w:t>
      </w:r>
      <w:r w:rsidR="00B73754">
        <w:rPr>
          <w:rFonts w:hint="eastAsia"/>
        </w:rPr>
        <w:t>停车信息</w:t>
      </w:r>
      <w:r w:rsidRPr="00C670B2">
        <w:rPr>
          <w:rFonts w:hint="eastAsia"/>
        </w:rPr>
        <w:t>在线管理</w:t>
      </w:r>
      <w:r w:rsidR="00B73754">
        <w:rPr>
          <w:rFonts w:hint="eastAsia"/>
        </w:rPr>
        <w:t>功能</w:t>
      </w:r>
      <w:r w:rsidRPr="00C670B2">
        <w:rPr>
          <w:rFonts w:hint="eastAsia"/>
        </w:rPr>
        <w:t>。但各停车场普遍存在着独立运营、管理不规范等现象，智能停车系统之间存在没有数据共享，资源无法统一调度，车辆</w:t>
      </w:r>
      <w:r w:rsidR="00455B62">
        <w:rPr>
          <w:rFonts w:hint="eastAsia"/>
        </w:rPr>
        <w:t>、</w:t>
      </w:r>
      <w:r w:rsidRPr="00C670B2">
        <w:rPr>
          <w:rFonts w:hint="eastAsia"/>
        </w:rPr>
        <w:t>车位信息无法实现长期、有效的开发利用，停车服务</w:t>
      </w:r>
      <w:r w:rsidR="00F35C95">
        <w:rPr>
          <w:rFonts w:hint="eastAsia"/>
        </w:rPr>
        <w:t>功能</w:t>
      </w:r>
      <w:r w:rsidRPr="00C670B2">
        <w:rPr>
          <w:rFonts w:hint="eastAsia"/>
        </w:rPr>
        <w:t>与设备缺乏整合集成等问题。故智能停车系统的信息采集、网络传输接入、数据统计处理、停车收费和共享停车等功能都迫切需要“标准化”，将用户资源、场地资源和设备资源进行统一管理，才能在更大层面提高停车资源利用率。</w:t>
      </w:r>
    </w:p>
    <w:p w14:paraId="016923C9" w14:textId="7EEDC0B5" w:rsidR="00950627" w:rsidRDefault="00C670B2" w:rsidP="00950627">
      <w:pPr>
        <w:pStyle w:val="3"/>
        <w:ind w:firstLine="562"/>
      </w:pPr>
      <w:r>
        <w:rPr>
          <w:rFonts w:hint="eastAsia"/>
        </w:rPr>
        <w:lastRenderedPageBreak/>
        <w:t>2</w:t>
      </w:r>
      <w:r>
        <w:t xml:space="preserve">. </w:t>
      </w:r>
      <w:r>
        <w:rPr>
          <w:rFonts w:hint="eastAsia"/>
        </w:rPr>
        <w:t>提高停车管理的需要</w:t>
      </w:r>
    </w:p>
    <w:p w14:paraId="0206E907" w14:textId="51D3DA63" w:rsidR="00950627" w:rsidRPr="00950627" w:rsidRDefault="00950627" w:rsidP="00950627">
      <w:pPr>
        <w:ind w:firstLineChars="200" w:firstLine="560"/>
      </w:pPr>
      <w:bookmarkStart w:id="0" w:name="_Hlk80558127"/>
      <w:r>
        <w:rPr>
          <w:rFonts w:hint="eastAsia"/>
        </w:rPr>
        <w:t>规范化、标准化</w:t>
      </w:r>
      <w:r w:rsidRPr="00950627">
        <w:rPr>
          <w:rFonts w:hint="eastAsia"/>
        </w:rPr>
        <w:t>智慧停车管理平台的建设可以有效整合城市静态停车信息资源，在此基础上为公众提供实时的、准确的停车诱导信息，</w:t>
      </w:r>
      <w:r>
        <w:rPr>
          <w:rFonts w:hint="eastAsia"/>
        </w:rPr>
        <w:t>且</w:t>
      </w:r>
      <w:r w:rsidRPr="00950627">
        <w:rPr>
          <w:rFonts w:hint="eastAsia"/>
        </w:rPr>
        <w:t>利用智能化管理及停车共享等技术手段，实现停车资源合理配置，进而达到缓解交通拥堵、节能减排的效果。同时随着城市物质生活水平提高，对“优质出行服务”需求增加，需借助新技术提升市民幸福感，市民的停车服务需求也从简单的“有车位”提升到了“如何更快地停车”的服务需求</w:t>
      </w:r>
      <w:r>
        <w:rPr>
          <w:rFonts w:hint="eastAsia"/>
        </w:rPr>
        <w:t>。</w:t>
      </w:r>
    </w:p>
    <w:bookmarkEnd w:id="0"/>
    <w:p w14:paraId="2083372D" w14:textId="398E8A78" w:rsidR="00D26097" w:rsidRDefault="00950627" w:rsidP="00950627">
      <w:pPr>
        <w:pStyle w:val="3"/>
        <w:ind w:firstLine="562"/>
      </w:pPr>
      <w:r>
        <w:rPr>
          <w:rFonts w:hint="eastAsia"/>
        </w:rPr>
        <w:t>3</w:t>
      </w:r>
      <w:r>
        <w:t xml:space="preserve">. </w:t>
      </w:r>
      <w:r>
        <w:rPr>
          <w:rFonts w:hint="eastAsia"/>
        </w:rPr>
        <w:t>助力产业发展</w:t>
      </w:r>
    </w:p>
    <w:p w14:paraId="3280447C" w14:textId="793F5CCD" w:rsidR="00DE136C" w:rsidRPr="0075031B" w:rsidRDefault="0075031B" w:rsidP="00DE136C">
      <w:pPr>
        <w:ind w:firstLineChars="200" w:firstLine="560"/>
      </w:pPr>
      <w:r>
        <w:rPr>
          <w:rFonts w:hint="eastAsia"/>
        </w:rPr>
        <w:t>规范化</w:t>
      </w:r>
      <w:r w:rsidR="00DE136C">
        <w:rPr>
          <w:rFonts w:hint="eastAsia"/>
        </w:rPr>
        <w:t>、</w:t>
      </w:r>
      <w:r>
        <w:rPr>
          <w:rFonts w:hint="eastAsia"/>
        </w:rPr>
        <w:t>标准化智能停车系统，便于相关部门统一管理与调度，同</w:t>
      </w:r>
      <w:r w:rsidRPr="00B57FB5">
        <w:rPr>
          <w:rFonts w:hint="eastAsia"/>
          <w:kern w:val="0"/>
        </w:rPr>
        <w:t>时可以将用户资源、场地资源和设备资源进行统一管理，以促进</w:t>
      </w:r>
      <w:r>
        <w:rPr>
          <w:rFonts w:hint="eastAsia"/>
        </w:rPr>
        <w:t>智能停车系统功能的</w:t>
      </w:r>
      <w:r>
        <w:rPr>
          <w:rFonts w:hint="eastAsia"/>
          <w:kern w:val="0"/>
        </w:rPr>
        <w:t>不断扩充与完善</w:t>
      </w:r>
      <w:r>
        <w:rPr>
          <w:rFonts w:hint="eastAsia"/>
        </w:rPr>
        <w:t>。</w:t>
      </w:r>
      <w:r w:rsidR="00DE136C">
        <w:rPr>
          <w:rFonts w:hint="eastAsia"/>
        </w:rPr>
        <w:t>同时可以</w:t>
      </w:r>
      <w:r w:rsidR="00DE136C">
        <w:rPr>
          <w:rFonts w:hint="eastAsia"/>
          <w:kern w:val="0"/>
        </w:rPr>
        <w:t>提供更加方便、快捷、可靠、经济、高效、安全、低碳、环保的</w:t>
      </w:r>
      <w:r w:rsidR="00B57FB5">
        <w:rPr>
          <w:rFonts w:hint="eastAsia"/>
          <w:kern w:val="0"/>
        </w:rPr>
        <w:t>智能</w:t>
      </w:r>
      <w:r w:rsidR="00DE136C">
        <w:rPr>
          <w:rFonts w:hint="eastAsia"/>
          <w:kern w:val="0"/>
        </w:rPr>
        <w:t>停车管理及服务，盘活现有停车资源存量，从而保持并提高其对私人小汽车出行的需求满足能力。</w:t>
      </w:r>
    </w:p>
    <w:p w14:paraId="2750B91B" w14:textId="058E18F3" w:rsidR="001C0A93" w:rsidRDefault="006D312C" w:rsidP="006D312C">
      <w:pPr>
        <w:pStyle w:val="2"/>
        <w:spacing w:before="190" w:after="190"/>
      </w:pPr>
      <w:r w:rsidRPr="006D312C">
        <w:rPr>
          <w:rFonts w:hint="eastAsia"/>
        </w:rPr>
        <w:t>（二）协作单位</w:t>
      </w:r>
    </w:p>
    <w:p w14:paraId="375FD3CE" w14:textId="32A7299E" w:rsidR="006D312C" w:rsidRPr="006D312C" w:rsidRDefault="006D312C" w:rsidP="006D312C">
      <w:pPr>
        <w:ind w:firstLineChars="200" w:firstLine="560"/>
      </w:pPr>
      <w:r>
        <w:rPr>
          <w:rFonts w:hint="eastAsia"/>
        </w:rPr>
        <w:t>2</w:t>
      </w:r>
      <w:r>
        <w:t>021</w:t>
      </w:r>
      <w:r>
        <w:rPr>
          <w:rFonts w:hint="eastAsia"/>
        </w:rPr>
        <w:t>年</w:t>
      </w:r>
      <w:r>
        <w:t>3</w:t>
      </w:r>
      <w:r>
        <w:rPr>
          <w:rFonts w:hint="eastAsia"/>
        </w:rPr>
        <w:t>月，</w:t>
      </w:r>
      <w:r w:rsidRPr="000B577A">
        <w:rPr>
          <w:rFonts w:hint="eastAsia"/>
        </w:rPr>
        <w:t>东南大学交通学院</w:t>
      </w:r>
      <w:r w:rsidR="00FD4671">
        <w:rPr>
          <w:rFonts w:hint="eastAsia"/>
        </w:rPr>
        <w:t>、</w:t>
      </w:r>
      <w:r w:rsidRPr="000B577A">
        <w:t>南京静态交通产业技术研究院</w:t>
      </w:r>
      <w:r w:rsidR="00FD4671">
        <w:rPr>
          <w:rFonts w:hint="eastAsia"/>
        </w:rPr>
        <w:t>与</w:t>
      </w:r>
      <w:r w:rsidRPr="000B577A">
        <w:rPr>
          <w:rFonts w:hint="eastAsia"/>
        </w:rPr>
        <w:t>南京市停车服务业协会</w:t>
      </w:r>
      <w:r>
        <w:rPr>
          <w:rFonts w:hint="eastAsia"/>
        </w:rPr>
        <w:t>联合，进行该团体标准的编制。</w:t>
      </w:r>
    </w:p>
    <w:p w14:paraId="136C887E" w14:textId="37B4CF3F" w:rsidR="000B577A" w:rsidRDefault="006D312C" w:rsidP="006D312C">
      <w:pPr>
        <w:pStyle w:val="2"/>
        <w:spacing w:before="190" w:after="190"/>
      </w:pPr>
      <w:r>
        <w:rPr>
          <w:rFonts w:hint="eastAsia"/>
        </w:rPr>
        <w:t>（三）编制流程</w:t>
      </w:r>
    </w:p>
    <w:p w14:paraId="3ABF2F61" w14:textId="205C9592" w:rsidR="00F0622A" w:rsidRPr="00EE33AA" w:rsidRDefault="00EE33AA" w:rsidP="00F0622A">
      <w:pPr>
        <w:ind w:firstLineChars="200" w:firstLine="560"/>
      </w:pPr>
      <w:r w:rsidRPr="00EE33AA">
        <w:rPr>
          <w:rFonts w:hint="eastAsia"/>
        </w:rPr>
        <w:t>编制《</w:t>
      </w:r>
      <w:r w:rsidR="00232F58" w:rsidRPr="00B7572D">
        <w:rPr>
          <w:rFonts w:hint="eastAsia"/>
        </w:rPr>
        <w:t>智能停车系统技术标准</w:t>
      </w:r>
      <w:r w:rsidRPr="00EE33AA">
        <w:rPr>
          <w:rFonts w:hint="eastAsia"/>
        </w:rPr>
        <w:t>》期间，首先同</w:t>
      </w:r>
      <w:r w:rsidRPr="00EE33AA">
        <w:t>步开展</w:t>
      </w:r>
      <w:r w:rsidR="00232F58">
        <w:rPr>
          <w:rFonts w:hint="eastAsia"/>
        </w:rPr>
        <w:t>智能停车系统研究现状分析</w:t>
      </w:r>
      <w:r w:rsidRPr="00EE33AA">
        <w:t>和现行标准研究。</w:t>
      </w:r>
      <w:r w:rsidR="00BB1594">
        <w:rPr>
          <w:rFonts w:hint="eastAsia"/>
        </w:rPr>
        <w:t>总结</w:t>
      </w:r>
      <w:r w:rsidR="001364FD">
        <w:rPr>
          <w:rFonts w:hint="eastAsia"/>
        </w:rPr>
        <w:t>了国内外城市智能停车系统发展现状，综合旧金山、</w:t>
      </w:r>
      <w:r w:rsidR="005D45D6">
        <w:rPr>
          <w:rFonts w:hint="eastAsia"/>
        </w:rPr>
        <w:t>北京市、南京市、</w:t>
      </w:r>
      <w:r w:rsidR="002A55F4">
        <w:rPr>
          <w:rFonts w:hint="eastAsia"/>
        </w:rPr>
        <w:t>深圳市、沈阳市的智能停车系统，分析智能停车系统设计的主要框架与主要服务功能，</w:t>
      </w:r>
      <w:r w:rsidR="00F0622A">
        <w:rPr>
          <w:rFonts w:hint="eastAsia"/>
        </w:rPr>
        <w:t>总体上智</w:t>
      </w:r>
      <w:r w:rsidR="00F0622A">
        <w:rPr>
          <w:rFonts w:hint="eastAsia"/>
        </w:rPr>
        <w:lastRenderedPageBreak/>
        <w:t>能停车系统框架总体分为用户端、平台端、停车侧端三部分，用户端主要包括停车预约、停车诱导、反向寻车等功能；平台端主要是对数据进行清洗与处理，生成</w:t>
      </w:r>
      <w:r w:rsidR="00F0622A">
        <w:rPr>
          <w:rFonts w:hint="eastAsia"/>
          <w:kern w:val="0"/>
        </w:rPr>
        <w:t>全方位的停车信息的采集，为城市停车设施规划提供基础数据，同时也为相关管理部门提供决策依据；停车侧端主要包括数据采集和停车支付功能。其中随着互联网技术和支付平台的不断发展，多数智能停车系统</w:t>
      </w:r>
      <w:r w:rsidR="00B13843">
        <w:rPr>
          <w:rFonts w:hint="eastAsia"/>
          <w:kern w:val="0"/>
        </w:rPr>
        <w:t>能</w:t>
      </w:r>
      <w:r w:rsidR="00B13843">
        <w:rPr>
          <w:rFonts w:hAnsi="宋体" w:hint="eastAsia"/>
          <w:kern w:val="0"/>
        </w:rPr>
        <w:t>提供多种支付手段，</w:t>
      </w:r>
      <w:r w:rsidR="00F0622A">
        <w:rPr>
          <w:rFonts w:hint="eastAsia"/>
          <w:kern w:val="0"/>
        </w:rPr>
        <w:t>采用线上、线下支付相结合，</w:t>
      </w:r>
      <w:r w:rsidR="00B13843">
        <w:rPr>
          <w:rFonts w:hint="eastAsia"/>
          <w:kern w:val="0"/>
        </w:rPr>
        <w:t>其中</w:t>
      </w:r>
      <w:r w:rsidR="00F0622A">
        <w:rPr>
          <w:rFonts w:hint="eastAsia"/>
          <w:kern w:val="0"/>
        </w:rPr>
        <w:t>线上支付</w:t>
      </w:r>
      <w:r w:rsidR="00B13843">
        <w:rPr>
          <w:rFonts w:hAnsi="宋体" w:hint="eastAsia"/>
          <w:kern w:val="0"/>
        </w:rPr>
        <w:t>能更好提高用户的支付效率</w:t>
      </w:r>
      <w:r w:rsidR="00E53E45">
        <w:rPr>
          <w:rFonts w:hAnsi="宋体" w:hint="eastAsia"/>
          <w:kern w:val="0"/>
        </w:rPr>
        <w:t>，同时结合</w:t>
      </w:r>
      <w:r w:rsidR="00C73D4C">
        <w:rPr>
          <w:rFonts w:hAnsi="宋体" w:hint="eastAsia"/>
          <w:kern w:val="0"/>
        </w:rPr>
        <w:t>智能停车</w:t>
      </w:r>
      <w:r w:rsidR="00E53E45">
        <w:rPr>
          <w:rFonts w:hAnsi="宋体" w:hint="eastAsia"/>
          <w:kern w:val="0"/>
        </w:rPr>
        <w:t>研究现状，</w:t>
      </w:r>
      <w:r w:rsidR="00C73D4C">
        <w:rPr>
          <w:rFonts w:hAnsi="宋体" w:hint="eastAsia"/>
          <w:kern w:val="0"/>
        </w:rPr>
        <w:t>将</w:t>
      </w:r>
      <w:r w:rsidR="00C73D4C">
        <w:rPr>
          <w:rFonts w:hAnsi="宋体" w:hint="eastAsia"/>
          <w:kern w:val="0"/>
        </w:rPr>
        <w:t>E</w:t>
      </w:r>
      <w:r w:rsidR="00C73D4C">
        <w:rPr>
          <w:rFonts w:hAnsi="宋体"/>
          <w:kern w:val="0"/>
        </w:rPr>
        <w:t>TC</w:t>
      </w:r>
      <w:r w:rsidR="00C73D4C">
        <w:rPr>
          <w:rFonts w:hAnsi="宋体" w:hint="eastAsia"/>
          <w:kern w:val="0"/>
        </w:rPr>
        <w:t>不停车收费，共享停车、共享泊位数确定流程等规范化</w:t>
      </w:r>
      <w:r w:rsidR="00B13843">
        <w:rPr>
          <w:rFonts w:hAnsi="宋体" w:hint="eastAsia"/>
          <w:kern w:val="0"/>
        </w:rPr>
        <w:t>。</w:t>
      </w:r>
    </w:p>
    <w:p w14:paraId="3D537C52" w14:textId="1AE2D5A9" w:rsidR="00EE33AA" w:rsidRPr="00EE33AA" w:rsidRDefault="00EE33AA" w:rsidP="00EE33AA">
      <w:pPr>
        <w:ind w:firstLineChars="200" w:firstLine="560"/>
      </w:pPr>
      <w:r w:rsidRPr="00EE33AA">
        <w:rPr>
          <w:rFonts w:hint="eastAsia"/>
        </w:rPr>
        <w:t>详细研究了其他国内城市</w:t>
      </w:r>
      <w:r w:rsidR="001364FD">
        <w:rPr>
          <w:rFonts w:hint="eastAsia"/>
        </w:rPr>
        <w:t>智能停车系统</w:t>
      </w:r>
      <w:r w:rsidRPr="00EE33AA">
        <w:rPr>
          <w:rFonts w:hint="eastAsia"/>
        </w:rPr>
        <w:t>标准，重点对</w:t>
      </w:r>
      <w:r w:rsidR="0008087F">
        <w:rPr>
          <w:rFonts w:hint="eastAsia"/>
        </w:rPr>
        <w:t>智能停车系统发展较为快速的部分</w:t>
      </w:r>
      <w:r w:rsidRPr="00EE33AA">
        <w:rPr>
          <w:rFonts w:hint="eastAsia"/>
        </w:rPr>
        <w:t>进行研究，</w:t>
      </w:r>
      <w:r w:rsidR="00C73D4C">
        <w:rPr>
          <w:rFonts w:hint="eastAsia"/>
        </w:rPr>
        <w:t>主要</w:t>
      </w:r>
      <w:r w:rsidR="002A55F4">
        <w:rPr>
          <w:rFonts w:hint="eastAsia"/>
        </w:rPr>
        <w:t>涉及</w:t>
      </w:r>
      <w:r w:rsidR="0008087F">
        <w:rPr>
          <w:rFonts w:hint="eastAsia"/>
        </w:rPr>
        <w:t>线上支付、数据共享与交换、信息查询</w:t>
      </w:r>
      <w:r w:rsidR="002A55F4">
        <w:rPr>
          <w:rFonts w:hint="eastAsia"/>
        </w:rPr>
        <w:t>、数据储备等</w:t>
      </w:r>
      <w:r w:rsidR="0008087F">
        <w:rPr>
          <w:rFonts w:hint="eastAsia"/>
        </w:rPr>
        <w:t>功能</w:t>
      </w:r>
      <w:r w:rsidRPr="00EE33AA">
        <w:rPr>
          <w:rFonts w:hint="eastAsia"/>
        </w:rPr>
        <w:t>。</w:t>
      </w:r>
    </w:p>
    <w:p w14:paraId="7B1B2A76" w14:textId="0C1AFBF6" w:rsidR="00EE33AA" w:rsidRDefault="00EE33AA" w:rsidP="00EE33AA">
      <w:pPr>
        <w:ind w:firstLineChars="200" w:firstLine="560"/>
      </w:pPr>
      <w:r w:rsidRPr="00EE33AA">
        <w:rPr>
          <w:rFonts w:hint="eastAsia"/>
        </w:rPr>
        <w:t>随后，根据现状调研和现行标准研究成果，初步整合本《</w:t>
      </w:r>
      <w:r w:rsidR="00E80A49">
        <w:rPr>
          <w:rFonts w:hint="eastAsia"/>
        </w:rPr>
        <w:t>标准</w:t>
      </w:r>
      <w:r w:rsidRPr="00EE33AA">
        <w:rPr>
          <w:rFonts w:hint="eastAsia"/>
        </w:rPr>
        <w:t>》大纲，确定具体结构和内容，重点进行</w:t>
      </w:r>
      <w:r w:rsidR="001364FD">
        <w:rPr>
          <w:rFonts w:hint="eastAsia"/>
        </w:rPr>
        <w:t>智能停车系统总体框架与</w:t>
      </w:r>
      <w:r w:rsidR="0008087F">
        <w:rPr>
          <w:rFonts w:hint="eastAsia"/>
        </w:rPr>
        <w:t>必备</w:t>
      </w:r>
      <w:r w:rsidR="001364FD">
        <w:rPr>
          <w:rFonts w:hint="eastAsia"/>
        </w:rPr>
        <w:t>功能</w:t>
      </w:r>
      <w:r w:rsidRPr="00EE33AA">
        <w:rPr>
          <w:rFonts w:hint="eastAsia"/>
        </w:rPr>
        <w:t>的详细设计</w:t>
      </w:r>
      <w:r w:rsidR="001364FD">
        <w:rPr>
          <w:rFonts w:hint="eastAsia"/>
        </w:rPr>
        <w:t>，同时结合各项控制系统设计标准和数据管理</w:t>
      </w:r>
      <w:r w:rsidR="0008087F">
        <w:rPr>
          <w:rFonts w:hint="eastAsia"/>
        </w:rPr>
        <w:t>标准</w:t>
      </w:r>
      <w:r w:rsidR="001364FD">
        <w:rPr>
          <w:rFonts w:hint="eastAsia"/>
        </w:rPr>
        <w:t>，对智能停车系统的设备技术和数据</w:t>
      </w:r>
      <w:r w:rsidR="0008087F">
        <w:rPr>
          <w:rFonts w:hint="eastAsia"/>
        </w:rPr>
        <w:t>安全</w:t>
      </w:r>
      <w:r w:rsidR="001364FD">
        <w:rPr>
          <w:rFonts w:hint="eastAsia"/>
        </w:rPr>
        <w:t>进行具体要求</w:t>
      </w:r>
      <w:r w:rsidRPr="00EE33AA">
        <w:rPr>
          <w:rFonts w:hint="eastAsia"/>
        </w:rPr>
        <w:t>。</w:t>
      </w:r>
    </w:p>
    <w:p w14:paraId="2E7F67EC" w14:textId="1330DC8D" w:rsidR="006804B1" w:rsidRPr="006804B1" w:rsidRDefault="00EE33AA" w:rsidP="00EE33AA">
      <w:pPr>
        <w:ind w:firstLineChars="200" w:firstLine="560"/>
      </w:pPr>
      <w:r w:rsidRPr="00EE33AA">
        <w:t>在对上述研究汇编与分析的基础上，编制组借鉴国内外相关经验</w:t>
      </w:r>
      <w:r w:rsidRPr="00EE33AA">
        <w:rPr>
          <w:rFonts w:hint="eastAsia"/>
        </w:rPr>
        <w:t>，充分考虑</w:t>
      </w:r>
      <w:r w:rsidR="00D26097">
        <w:rPr>
          <w:rFonts w:hint="eastAsia"/>
        </w:rPr>
        <w:t>智能停车系统发展现状</w:t>
      </w:r>
      <w:r w:rsidRPr="00EE33AA">
        <w:rPr>
          <w:rFonts w:hint="eastAsia"/>
        </w:rPr>
        <w:t>，完成了《</w:t>
      </w:r>
      <w:r w:rsidR="00E80A49">
        <w:rPr>
          <w:rFonts w:hint="eastAsia"/>
        </w:rPr>
        <w:t>团体</w:t>
      </w:r>
      <w:r w:rsidRPr="00EE33AA">
        <w:rPr>
          <w:rFonts w:hint="eastAsia"/>
        </w:rPr>
        <w:t>标准征求意见稿》和《</w:t>
      </w:r>
      <w:r w:rsidR="00E80A49">
        <w:rPr>
          <w:rFonts w:hint="eastAsia"/>
        </w:rPr>
        <w:t>团体</w:t>
      </w:r>
      <w:r w:rsidRPr="00EE33AA">
        <w:rPr>
          <w:rFonts w:hint="eastAsia"/>
        </w:rPr>
        <w:t>标准编制说明》。</w:t>
      </w:r>
    </w:p>
    <w:p w14:paraId="770F6AAB" w14:textId="68C29FE0" w:rsidR="006D312C" w:rsidRDefault="006D312C" w:rsidP="006D312C">
      <w:pPr>
        <w:pStyle w:val="1"/>
        <w:spacing w:before="190" w:after="190"/>
      </w:pPr>
      <w:r>
        <w:rPr>
          <w:rFonts w:hint="eastAsia"/>
        </w:rPr>
        <w:t>二、编制原则</w:t>
      </w:r>
    </w:p>
    <w:p w14:paraId="16CCAA6F" w14:textId="62802165" w:rsidR="00EE33AA" w:rsidRPr="00EE33AA" w:rsidRDefault="00EE33AA" w:rsidP="00EE33AA">
      <w:pPr>
        <w:ind w:firstLineChars="200" w:firstLine="560"/>
      </w:pPr>
      <w:r w:rsidRPr="00EE33AA">
        <w:rPr>
          <w:rFonts w:hint="eastAsia"/>
        </w:rPr>
        <w:t>本《标准》编制工作遵循如下原则：</w:t>
      </w:r>
    </w:p>
    <w:p w14:paraId="44B33253" w14:textId="77777777" w:rsidR="00EE33AA" w:rsidRPr="00EE33AA" w:rsidRDefault="00EE33AA" w:rsidP="00EE33AA">
      <w:pPr>
        <w:pStyle w:val="3"/>
        <w:ind w:firstLine="562"/>
      </w:pPr>
      <w:r w:rsidRPr="00EE33AA">
        <w:t>1</w:t>
      </w:r>
      <w:r w:rsidRPr="00EE33AA">
        <w:rPr>
          <w:rFonts w:hint="eastAsia"/>
        </w:rPr>
        <w:t>、先进性原则</w:t>
      </w:r>
    </w:p>
    <w:p w14:paraId="299E775D" w14:textId="1972D071" w:rsidR="00EE33AA" w:rsidRPr="00EE33AA" w:rsidRDefault="00EE33AA" w:rsidP="00EE33AA">
      <w:pPr>
        <w:ind w:firstLineChars="200" w:firstLine="560"/>
      </w:pPr>
      <w:r w:rsidRPr="00EE33AA">
        <w:rPr>
          <w:rFonts w:hint="eastAsia"/>
        </w:rPr>
        <w:t>紧密结合</w:t>
      </w:r>
      <w:r w:rsidR="00CC0285">
        <w:rPr>
          <w:rFonts w:hint="eastAsia"/>
        </w:rPr>
        <w:t>智能停车系统</w:t>
      </w:r>
      <w:r w:rsidRPr="00EE33AA">
        <w:rPr>
          <w:rFonts w:hint="eastAsia"/>
        </w:rPr>
        <w:t>特点，充分吸纳国内最新研究成果和经验，</w:t>
      </w:r>
      <w:r w:rsidRPr="00EE33AA">
        <w:rPr>
          <w:rFonts w:hint="eastAsia"/>
        </w:rPr>
        <w:lastRenderedPageBreak/>
        <w:t>保证其先进性和前瞻性，利于编制成果创新先行。</w:t>
      </w:r>
    </w:p>
    <w:p w14:paraId="3F560320" w14:textId="77777777" w:rsidR="00EE33AA" w:rsidRPr="00EE33AA" w:rsidRDefault="00EE33AA" w:rsidP="00EE33AA">
      <w:pPr>
        <w:pStyle w:val="3"/>
        <w:ind w:firstLine="562"/>
      </w:pPr>
      <w:r w:rsidRPr="00EE33AA">
        <w:t>2</w:t>
      </w:r>
      <w:r w:rsidRPr="00EE33AA">
        <w:rPr>
          <w:rFonts w:hint="eastAsia"/>
        </w:rPr>
        <w:t>、针对性原则</w:t>
      </w:r>
    </w:p>
    <w:p w14:paraId="0D185349" w14:textId="6FF7F241" w:rsidR="0013426C" w:rsidRPr="0013426C" w:rsidRDefault="0013426C" w:rsidP="0013426C">
      <w:pPr>
        <w:ind w:firstLineChars="200" w:firstLine="560"/>
      </w:pPr>
      <w:r w:rsidRPr="0013426C">
        <w:rPr>
          <w:rFonts w:hint="eastAsia"/>
        </w:rPr>
        <w:t>针对智能停车系统的</w:t>
      </w:r>
      <w:r w:rsidR="008E323B">
        <w:rPr>
          <w:rFonts w:hint="eastAsia"/>
        </w:rPr>
        <w:t>服务</w:t>
      </w:r>
      <w:r w:rsidRPr="0013426C">
        <w:rPr>
          <w:rFonts w:hint="eastAsia"/>
        </w:rPr>
        <w:t>功能，设备等性能进行了要求，对数据接入、数据分析、上传数据等进行标准化，实现与统一停车场管理系统对接，方便停车服务与设备整合。</w:t>
      </w:r>
    </w:p>
    <w:p w14:paraId="07A808B0" w14:textId="6515B6F2" w:rsidR="00EE33AA" w:rsidRPr="00EE33AA" w:rsidRDefault="00EE33AA" w:rsidP="00EE33AA">
      <w:pPr>
        <w:pStyle w:val="3"/>
        <w:ind w:firstLine="562"/>
      </w:pPr>
      <w:r w:rsidRPr="00EE33AA">
        <w:t>3</w:t>
      </w:r>
      <w:r w:rsidRPr="00EE33AA">
        <w:rPr>
          <w:rFonts w:hint="eastAsia"/>
        </w:rPr>
        <w:t>、继承与创新相结合原则</w:t>
      </w:r>
    </w:p>
    <w:p w14:paraId="54620EAB" w14:textId="30DFDA00" w:rsidR="00EE33AA" w:rsidRPr="00EE33AA" w:rsidRDefault="00EE33AA" w:rsidP="00EE33AA">
      <w:pPr>
        <w:ind w:firstLineChars="200" w:firstLine="560"/>
      </w:pPr>
      <w:r w:rsidRPr="00EE33AA">
        <w:rPr>
          <w:rFonts w:hint="eastAsia"/>
        </w:rPr>
        <w:t>充分吸纳目前已有</w:t>
      </w:r>
      <w:r w:rsidR="00CC0285">
        <w:rPr>
          <w:rFonts w:hint="eastAsia"/>
        </w:rPr>
        <w:t>智能停车系统</w:t>
      </w:r>
      <w:r w:rsidRPr="00EE33AA">
        <w:rPr>
          <w:rFonts w:hint="eastAsia"/>
        </w:rPr>
        <w:t>相关成果及宝贵经验的基础上，在新理念新要求新环境下，对</w:t>
      </w:r>
      <w:r w:rsidR="008E323B">
        <w:rPr>
          <w:rFonts w:hint="eastAsia"/>
        </w:rPr>
        <w:t>智能停车系统</w:t>
      </w:r>
      <w:r w:rsidRPr="00EE33AA">
        <w:rPr>
          <w:rFonts w:hint="eastAsia"/>
        </w:rPr>
        <w:t>处理好继承与创新相辅相成的关系。</w:t>
      </w:r>
    </w:p>
    <w:p w14:paraId="50D9A1F1" w14:textId="77777777" w:rsidR="00EE33AA" w:rsidRPr="00EE33AA" w:rsidRDefault="00EE33AA" w:rsidP="00EE33AA">
      <w:pPr>
        <w:pStyle w:val="3"/>
        <w:ind w:firstLine="562"/>
      </w:pPr>
      <w:r w:rsidRPr="00EE33AA">
        <w:t>4</w:t>
      </w:r>
      <w:r w:rsidRPr="00EE33AA">
        <w:rPr>
          <w:rFonts w:hint="eastAsia"/>
        </w:rPr>
        <w:t>、可操作性原则</w:t>
      </w:r>
    </w:p>
    <w:p w14:paraId="0D7C37BC" w14:textId="470CF168" w:rsidR="006804B1" w:rsidRPr="00EE33AA" w:rsidRDefault="00EE33AA" w:rsidP="00EE33AA">
      <w:pPr>
        <w:ind w:firstLineChars="200" w:firstLine="560"/>
      </w:pPr>
      <w:r w:rsidRPr="00EE33AA">
        <w:rPr>
          <w:rFonts w:hint="eastAsia"/>
        </w:rPr>
        <w:t>依据充分，验证可信，简便易用，可操作性强，切实指导</w:t>
      </w:r>
      <w:r w:rsidR="00CC0285">
        <w:rPr>
          <w:rFonts w:hint="eastAsia"/>
        </w:rPr>
        <w:t>智能停车系统</w:t>
      </w:r>
      <w:r w:rsidRPr="00EE33AA">
        <w:t>的实施和管理。</w:t>
      </w:r>
    </w:p>
    <w:p w14:paraId="53EB6EC2" w14:textId="70F853E8" w:rsidR="006D312C" w:rsidRDefault="006D312C" w:rsidP="006D312C">
      <w:pPr>
        <w:pStyle w:val="1"/>
        <w:spacing w:before="190" w:after="190"/>
      </w:pPr>
      <w:r>
        <w:rPr>
          <w:rFonts w:hint="eastAsia"/>
        </w:rPr>
        <w:t>三、主要内容</w:t>
      </w:r>
    </w:p>
    <w:p w14:paraId="2E8C2780" w14:textId="1D9BD58C" w:rsidR="00DA76AC" w:rsidRDefault="00DA76AC" w:rsidP="00DA76AC">
      <w:pPr>
        <w:pStyle w:val="3"/>
        <w:ind w:firstLine="562"/>
      </w:pPr>
      <w:r>
        <w:rPr>
          <w:rFonts w:hint="eastAsia"/>
        </w:rPr>
        <w:t>1</w:t>
      </w:r>
      <w:r>
        <w:rPr>
          <w:rFonts w:hint="eastAsia"/>
        </w:rPr>
        <w:t>、范围、术语及定义</w:t>
      </w:r>
    </w:p>
    <w:p w14:paraId="7E5C213D" w14:textId="26543863" w:rsidR="00DA76AC" w:rsidRPr="00DA76AC" w:rsidRDefault="008E51FA" w:rsidP="008E51FA">
      <w:pPr>
        <w:ind w:firstLineChars="200" w:firstLine="560"/>
      </w:pPr>
      <w:r>
        <w:t>界定</w:t>
      </w:r>
      <w:r>
        <w:rPr>
          <w:rFonts w:hint="eastAsia"/>
        </w:rPr>
        <w:t>了《标准》</w:t>
      </w:r>
      <w:r>
        <w:t>的标准化对象和所覆盖的各个方面</w:t>
      </w:r>
      <w:r>
        <w:rPr>
          <w:rFonts w:hint="eastAsia"/>
        </w:rPr>
        <w:t>，</w:t>
      </w:r>
      <w:r>
        <w:t>并指明文件的适用界限</w:t>
      </w:r>
      <w:r w:rsidR="00FD4671">
        <w:rPr>
          <w:rFonts w:hint="eastAsia"/>
        </w:rPr>
        <w:t>与范围</w:t>
      </w:r>
      <w:r>
        <w:t>。</w:t>
      </w:r>
      <w:r>
        <w:rPr>
          <w:rFonts w:hint="eastAsia"/>
        </w:rPr>
        <w:t>同时</w:t>
      </w:r>
      <w:r w:rsidR="00FD4671">
        <w:rPr>
          <w:rFonts w:hint="eastAsia"/>
        </w:rPr>
        <w:t>进一步</w:t>
      </w:r>
      <w:r>
        <w:rPr>
          <w:rFonts w:hint="eastAsia"/>
        </w:rPr>
        <w:t>解释了</w:t>
      </w:r>
      <w:r>
        <w:t>为理解文件中某些术语所必需的定义</w:t>
      </w:r>
      <w:r>
        <w:rPr>
          <w:rFonts w:hint="eastAsia"/>
        </w:rPr>
        <w:t>。</w:t>
      </w:r>
    </w:p>
    <w:p w14:paraId="1655F158" w14:textId="020CBD0A" w:rsidR="00DA76AC" w:rsidRDefault="00DA76AC" w:rsidP="006A58D6">
      <w:pPr>
        <w:pStyle w:val="3"/>
        <w:ind w:firstLine="562"/>
      </w:pPr>
      <w:r>
        <w:t>2</w:t>
      </w:r>
      <w:r>
        <w:rPr>
          <w:rFonts w:hint="eastAsia"/>
        </w:rPr>
        <w:t>、总体框架</w:t>
      </w:r>
    </w:p>
    <w:p w14:paraId="3DBCDBCF" w14:textId="649089A1" w:rsidR="006A58D6" w:rsidRPr="006A58D6" w:rsidRDefault="006A58D6" w:rsidP="006A58D6">
      <w:pPr>
        <w:ind w:firstLineChars="200" w:firstLine="560"/>
      </w:pPr>
      <w:r>
        <w:rPr>
          <w:rFonts w:hint="eastAsia"/>
        </w:rPr>
        <w:t>对智能停车系统的总体框架进行要求，智能停车系统主要分为数据收集层、平台处理层、平台应用层和停车支付层四个部分，并对每一个部分的具体功能进行说明。</w:t>
      </w:r>
    </w:p>
    <w:p w14:paraId="17D7E8FE" w14:textId="5AD3D6AE" w:rsidR="00DA76AC" w:rsidRDefault="00DA76AC" w:rsidP="006A58D6">
      <w:pPr>
        <w:pStyle w:val="3"/>
        <w:ind w:firstLine="562"/>
      </w:pPr>
      <w:r>
        <w:t>3</w:t>
      </w:r>
      <w:r>
        <w:rPr>
          <w:rFonts w:hint="eastAsia"/>
        </w:rPr>
        <w:t>、总体要求</w:t>
      </w:r>
    </w:p>
    <w:p w14:paraId="0BDFB971" w14:textId="6D191B03" w:rsidR="006A58D6" w:rsidRPr="006A58D6" w:rsidRDefault="006A58D6" w:rsidP="006A58D6">
      <w:pPr>
        <w:ind w:firstLineChars="200" w:firstLine="560"/>
      </w:pPr>
      <w:r>
        <w:rPr>
          <w:rFonts w:hint="eastAsia"/>
        </w:rPr>
        <w:t>明确智能停车系统在运营中的各部分的标准性与适应性，安全性</w:t>
      </w:r>
      <w:r>
        <w:rPr>
          <w:rFonts w:hint="eastAsia"/>
        </w:rPr>
        <w:lastRenderedPageBreak/>
        <w:t>与稳定性，准确性与实时性，</w:t>
      </w:r>
      <w:r w:rsidR="00295693">
        <w:rPr>
          <w:rFonts w:hint="eastAsia"/>
        </w:rPr>
        <w:t>以及便捷性和维护性</w:t>
      </w:r>
      <w:r w:rsidR="00C229A2">
        <w:rPr>
          <w:rFonts w:hint="eastAsia"/>
        </w:rPr>
        <w:t>要求</w:t>
      </w:r>
      <w:r w:rsidR="00295693">
        <w:rPr>
          <w:rFonts w:hint="eastAsia"/>
        </w:rPr>
        <w:t>。</w:t>
      </w:r>
    </w:p>
    <w:p w14:paraId="12CB3C90" w14:textId="5112168A" w:rsidR="00DA76AC" w:rsidRDefault="00DA76AC" w:rsidP="00DA76AC">
      <w:pPr>
        <w:pStyle w:val="3"/>
        <w:ind w:firstLine="562"/>
      </w:pPr>
      <w:r>
        <w:t>4</w:t>
      </w:r>
      <w:r>
        <w:rPr>
          <w:rFonts w:hint="eastAsia"/>
        </w:rPr>
        <w:t>、数据收集层</w:t>
      </w:r>
    </w:p>
    <w:p w14:paraId="3DF783CD" w14:textId="3F3FA22E" w:rsidR="00DA76AC" w:rsidRPr="00DA76AC" w:rsidRDefault="00295693" w:rsidP="00295693">
      <w:pPr>
        <w:ind w:firstLineChars="200" w:firstLine="560"/>
      </w:pPr>
      <w:r>
        <w:rPr>
          <w:rFonts w:hint="eastAsia"/>
        </w:rPr>
        <w:t>数据收集层主要是指停车侧端</w:t>
      </w:r>
      <w:r>
        <w:rPr>
          <w:rFonts w:hint="eastAsia"/>
          <w:kern w:val="0"/>
        </w:rPr>
        <w:t>采集各项</w:t>
      </w:r>
      <w:r w:rsidR="007828CA">
        <w:rPr>
          <w:rFonts w:hint="eastAsia"/>
          <w:kern w:val="0"/>
        </w:rPr>
        <w:t>停车</w:t>
      </w:r>
      <w:r>
        <w:rPr>
          <w:rFonts w:hint="eastAsia"/>
          <w:kern w:val="0"/>
        </w:rPr>
        <w:t>数据</w:t>
      </w:r>
      <w:r>
        <w:rPr>
          <w:rFonts w:hint="eastAsia"/>
        </w:rPr>
        <w:t>，明确了数据的采集设备、数据采集架构、数据传输流程、数据传输的时效性、安全性的具体要求。</w:t>
      </w:r>
    </w:p>
    <w:p w14:paraId="29DEBF71" w14:textId="168E443E" w:rsidR="00DA76AC" w:rsidRDefault="00DA76AC" w:rsidP="00DA76AC">
      <w:pPr>
        <w:pStyle w:val="3"/>
        <w:ind w:firstLine="562"/>
      </w:pPr>
      <w:r>
        <w:t>5</w:t>
      </w:r>
      <w:r>
        <w:rPr>
          <w:rFonts w:hint="eastAsia"/>
        </w:rPr>
        <w:t>、平台处理层</w:t>
      </w:r>
    </w:p>
    <w:p w14:paraId="6ADCA915" w14:textId="7FF580DF" w:rsidR="00DA76AC" w:rsidRPr="00DA76AC" w:rsidRDefault="00295693" w:rsidP="00295693">
      <w:pPr>
        <w:ind w:firstLineChars="200" w:firstLine="560"/>
      </w:pPr>
      <w:r>
        <w:rPr>
          <w:rFonts w:hint="eastAsia"/>
        </w:rPr>
        <w:t>平台处理层主要是指平台端对于采集到的各项数据进行处理，规定了数据共享与交换</w:t>
      </w:r>
      <w:r w:rsidR="00EB71E5">
        <w:rPr>
          <w:rFonts w:hint="eastAsia"/>
        </w:rPr>
        <w:t>，</w:t>
      </w:r>
      <w:r>
        <w:rPr>
          <w:rFonts w:hint="eastAsia"/>
        </w:rPr>
        <w:t>接入安全</w:t>
      </w:r>
      <w:r w:rsidR="00EB71E5">
        <w:rPr>
          <w:rFonts w:hint="eastAsia"/>
        </w:rPr>
        <w:t>，</w:t>
      </w:r>
      <w:r>
        <w:rPr>
          <w:rFonts w:hint="eastAsia"/>
        </w:rPr>
        <w:t>数据存储、维护与管理，数据统计分析流程，数据安全，</w:t>
      </w:r>
      <w:r w:rsidR="00EB71E5">
        <w:rPr>
          <w:rFonts w:hint="eastAsia"/>
        </w:rPr>
        <w:t>以及</w:t>
      </w:r>
      <w:r>
        <w:rPr>
          <w:rFonts w:hint="eastAsia"/>
        </w:rPr>
        <w:t>分析结果展示的具体要求。</w:t>
      </w:r>
    </w:p>
    <w:p w14:paraId="17697E20" w14:textId="2E4F6B10" w:rsidR="00DA76AC" w:rsidRDefault="00DA76AC" w:rsidP="00DA76AC">
      <w:pPr>
        <w:pStyle w:val="3"/>
        <w:ind w:firstLine="562"/>
      </w:pPr>
      <w:r>
        <w:t>6</w:t>
      </w:r>
      <w:r>
        <w:rPr>
          <w:rFonts w:hint="eastAsia"/>
        </w:rPr>
        <w:t>、平台应用层</w:t>
      </w:r>
    </w:p>
    <w:p w14:paraId="6ED7322E" w14:textId="36717597" w:rsidR="00567FA7" w:rsidRPr="00DA76AC" w:rsidRDefault="00794B51" w:rsidP="00567FA7">
      <w:pPr>
        <w:ind w:firstLineChars="200" w:firstLine="560"/>
      </w:pPr>
      <w:r>
        <w:rPr>
          <w:rFonts w:hint="eastAsia"/>
        </w:rPr>
        <w:t>平台应用层主要是面向用户的不同需求提供不同服务，明确了用户注册、</w:t>
      </w:r>
      <w:r w:rsidR="00523F37">
        <w:rPr>
          <w:rFonts w:hint="eastAsia"/>
        </w:rPr>
        <w:t>登录、评价与投诉等基础功能</w:t>
      </w:r>
      <w:r w:rsidR="00567FA7">
        <w:rPr>
          <w:rFonts w:hint="eastAsia"/>
        </w:rPr>
        <w:t>要求</w:t>
      </w:r>
      <w:r w:rsidR="00523F37">
        <w:rPr>
          <w:rFonts w:hint="eastAsia"/>
        </w:rPr>
        <w:t>，以及进行信息查询的内容，响应时间等设置要求，</w:t>
      </w:r>
      <w:r w:rsidR="00D4497A">
        <w:rPr>
          <w:rFonts w:hint="eastAsia"/>
        </w:rPr>
        <w:t>规定</w:t>
      </w:r>
      <w:r w:rsidR="00523F37">
        <w:rPr>
          <w:rFonts w:hint="eastAsia"/>
        </w:rPr>
        <w:t>了</w:t>
      </w:r>
      <w:r w:rsidR="00567FA7">
        <w:rPr>
          <w:rFonts w:hint="eastAsia"/>
        </w:rPr>
        <w:t>公事、包月、单次、共享泊位预约的具体要求</w:t>
      </w:r>
      <w:r w:rsidR="00D4497A">
        <w:rPr>
          <w:rFonts w:hint="eastAsia"/>
        </w:rPr>
        <w:t>，以及</w:t>
      </w:r>
      <w:r w:rsidR="00F9204D">
        <w:rPr>
          <w:rFonts w:hint="eastAsia"/>
        </w:rPr>
        <w:t>停车场外路径诱导、停车场内路径诱导、反向寻车的具体要求。</w:t>
      </w:r>
    </w:p>
    <w:p w14:paraId="471589C2" w14:textId="6AF84888" w:rsidR="00DA76AC" w:rsidRDefault="00DA76AC" w:rsidP="00DA76AC">
      <w:pPr>
        <w:pStyle w:val="3"/>
        <w:ind w:firstLine="562"/>
      </w:pPr>
      <w:r>
        <w:t>7</w:t>
      </w:r>
      <w:r>
        <w:rPr>
          <w:rFonts w:hint="eastAsia"/>
        </w:rPr>
        <w:t>、停车支付</w:t>
      </w:r>
      <w:r w:rsidR="002D242B">
        <w:rPr>
          <w:rFonts w:hint="eastAsia"/>
        </w:rPr>
        <w:t>层</w:t>
      </w:r>
    </w:p>
    <w:p w14:paraId="43A1EDAE" w14:textId="02869400" w:rsidR="00DA76AC" w:rsidRPr="00DA76AC" w:rsidRDefault="005D1E5E" w:rsidP="002D242B">
      <w:pPr>
        <w:ind w:firstLineChars="200" w:firstLine="560"/>
      </w:pPr>
      <w:r>
        <w:rPr>
          <w:rFonts w:hint="eastAsia"/>
        </w:rPr>
        <w:t>停车支付</w:t>
      </w:r>
      <w:r w:rsidR="002D242B">
        <w:rPr>
          <w:rFonts w:hint="eastAsia"/>
        </w:rPr>
        <w:t>是指用户在离开停车场时，通过出口闸道缴费，由于线下支付可以有效的提高支付效率，故规定停车支付应支持线上与线下相结合，包括</w:t>
      </w:r>
      <w:r w:rsidR="002D242B">
        <w:rPr>
          <w:rFonts w:hint="eastAsia"/>
          <w:kern w:val="0"/>
        </w:rPr>
        <w:t>现金支付</w:t>
      </w:r>
      <w:r w:rsidR="00780865">
        <w:rPr>
          <w:rFonts w:hint="eastAsia"/>
          <w:kern w:val="0"/>
        </w:rPr>
        <w:t>，</w:t>
      </w:r>
      <w:r w:rsidR="002D242B">
        <w:rPr>
          <w:rFonts w:hint="eastAsia"/>
          <w:kern w:val="0"/>
        </w:rPr>
        <w:t>银行卡、行业卡支付</w:t>
      </w:r>
      <w:r w:rsidR="00780865">
        <w:rPr>
          <w:rFonts w:hint="eastAsia"/>
          <w:kern w:val="0"/>
        </w:rPr>
        <w:t>，</w:t>
      </w:r>
      <w:r w:rsidR="00780865">
        <w:rPr>
          <w:rFonts w:hint="eastAsia"/>
          <w:kern w:val="0"/>
        </w:rPr>
        <w:t>E</w:t>
      </w:r>
      <w:r w:rsidR="00780865">
        <w:rPr>
          <w:kern w:val="0"/>
        </w:rPr>
        <w:t>TC</w:t>
      </w:r>
      <w:r w:rsidR="00780865">
        <w:rPr>
          <w:rFonts w:hint="eastAsia"/>
          <w:kern w:val="0"/>
        </w:rPr>
        <w:t>不停车缴费，</w:t>
      </w:r>
      <w:r w:rsidR="002D242B">
        <w:rPr>
          <w:rFonts w:hint="eastAsia"/>
          <w:kern w:val="0"/>
        </w:rPr>
        <w:t>微信</w:t>
      </w:r>
      <w:r w:rsidR="00780865">
        <w:rPr>
          <w:rFonts w:hint="eastAsia"/>
          <w:kern w:val="0"/>
        </w:rPr>
        <w:t>支付宝</w:t>
      </w:r>
      <w:r w:rsidR="002D242B">
        <w:rPr>
          <w:rFonts w:hint="eastAsia"/>
          <w:kern w:val="0"/>
        </w:rPr>
        <w:t>支付</w:t>
      </w:r>
      <w:r w:rsidR="00780865">
        <w:rPr>
          <w:rFonts w:hint="eastAsia"/>
          <w:kern w:val="0"/>
        </w:rPr>
        <w:t>，以及</w:t>
      </w:r>
      <w:r w:rsidR="002D242B">
        <w:rPr>
          <w:rFonts w:hint="eastAsia"/>
          <w:kern w:val="0"/>
        </w:rPr>
        <w:t>储存扣款等多种支付方式，明确了停车侧端停车支付的相关设备技术要求</w:t>
      </w:r>
      <w:r w:rsidR="007B126B">
        <w:rPr>
          <w:rFonts w:hint="eastAsia"/>
          <w:kern w:val="0"/>
        </w:rPr>
        <w:t>，以及</w:t>
      </w:r>
      <w:r w:rsidR="002D242B">
        <w:rPr>
          <w:rFonts w:hint="eastAsia"/>
          <w:kern w:val="0"/>
        </w:rPr>
        <w:t>具体各项支付方式的功能要求。</w:t>
      </w:r>
    </w:p>
    <w:p w14:paraId="2B887BD0" w14:textId="081102F4" w:rsidR="006D312C" w:rsidRDefault="006D312C" w:rsidP="006D312C">
      <w:pPr>
        <w:pStyle w:val="1"/>
        <w:spacing w:before="190" w:after="190"/>
      </w:pPr>
      <w:r>
        <w:rPr>
          <w:rFonts w:hint="eastAsia"/>
        </w:rPr>
        <w:t>四、标准预期效果</w:t>
      </w:r>
    </w:p>
    <w:p w14:paraId="0FAAF6B4" w14:textId="138657AC" w:rsidR="00232105" w:rsidRPr="00232105" w:rsidRDefault="00232105" w:rsidP="00232105">
      <w:pPr>
        <w:ind w:firstLineChars="200" w:firstLine="560"/>
      </w:pPr>
      <w:r w:rsidRPr="00232105">
        <w:rPr>
          <w:rFonts w:hint="eastAsia"/>
        </w:rPr>
        <w:t>本《标准》颁布后，可用于规范</w:t>
      </w:r>
      <w:r w:rsidR="0013426C">
        <w:rPr>
          <w:rFonts w:hint="eastAsia"/>
        </w:rPr>
        <w:t>智能停车系统</w:t>
      </w:r>
      <w:r w:rsidR="0013426C" w:rsidRPr="0013426C">
        <w:rPr>
          <w:rFonts w:hint="eastAsia"/>
        </w:rPr>
        <w:t>数据接入、数据分</w:t>
      </w:r>
      <w:r w:rsidR="0013426C" w:rsidRPr="0013426C">
        <w:rPr>
          <w:rFonts w:hint="eastAsia"/>
        </w:rPr>
        <w:lastRenderedPageBreak/>
        <w:t>析、数据</w:t>
      </w:r>
      <w:r w:rsidR="00FD4671">
        <w:rPr>
          <w:rFonts w:hint="eastAsia"/>
        </w:rPr>
        <w:t>传输</w:t>
      </w:r>
      <w:r w:rsidR="0013426C" w:rsidRPr="0013426C">
        <w:rPr>
          <w:rFonts w:hint="eastAsia"/>
        </w:rPr>
        <w:t>、</w:t>
      </w:r>
      <w:r w:rsidR="00FD4671">
        <w:rPr>
          <w:rFonts w:hint="eastAsia"/>
        </w:rPr>
        <w:t>分析结果展示、</w:t>
      </w:r>
      <w:r w:rsidR="0013426C" w:rsidRPr="0013426C">
        <w:rPr>
          <w:rFonts w:hint="eastAsia"/>
        </w:rPr>
        <w:t>停车</w:t>
      </w:r>
      <w:r w:rsidR="00FD4671">
        <w:rPr>
          <w:rFonts w:hint="eastAsia"/>
        </w:rPr>
        <w:t>支付</w:t>
      </w:r>
      <w:r w:rsidR="0013426C">
        <w:rPr>
          <w:rFonts w:hint="eastAsia"/>
        </w:rPr>
        <w:t>、</w:t>
      </w:r>
      <w:r w:rsidR="0013426C" w:rsidRPr="0013426C">
        <w:rPr>
          <w:rFonts w:hint="eastAsia"/>
        </w:rPr>
        <w:t>停车诱导</w:t>
      </w:r>
      <w:r w:rsidR="00FD4671">
        <w:rPr>
          <w:rFonts w:hint="eastAsia"/>
        </w:rPr>
        <w:t>、反向寻车</w:t>
      </w:r>
      <w:r w:rsidR="0013426C" w:rsidRPr="0013426C">
        <w:rPr>
          <w:rFonts w:hint="eastAsia"/>
        </w:rPr>
        <w:t>和停车预约等功能，实现统一停车场管理系统对接，方便停车服务与设备整合，为满足用户停车的各种设施需求的同时，能合理调控停车时空资源，</w:t>
      </w:r>
      <w:r w:rsidR="0013426C">
        <w:rPr>
          <w:rFonts w:hint="eastAsia"/>
        </w:rPr>
        <w:t>此外，</w:t>
      </w:r>
      <w:r w:rsidRPr="00232105">
        <w:rPr>
          <w:rFonts w:hint="eastAsia"/>
        </w:rPr>
        <w:t>为探讨</w:t>
      </w:r>
      <w:r w:rsidR="0013426C">
        <w:rPr>
          <w:rFonts w:hint="eastAsia"/>
        </w:rPr>
        <w:t>智能停车系统</w:t>
      </w:r>
      <w:r w:rsidRPr="00232105">
        <w:rPr>
          <w:rFonts w:hint="eastAsia"/>
        </w:rPr>
        <w:t>规范化</w:t>
      </w:r>
      <w:r w:rsidR="0013426C">
        <w:rPr>
          <w:rFonts w:hint="eastAsia"/>
        </w:rPr>
        <w:t>、标准化</w:t>
      </w:r>
      <w:r w:rsidRPr="00232105">
        <w:rPr>
          <w:rFonts w:hint="eastAsia"/>
        </w:rPr>
        <w:t>奠定基础、积累经验。</w:t>
      </w:r>
    </w:p>
    <w:p w14:paraId="092362E8" w14:textId="2C5E3752" w:rsidR="006D312C" w:rsidRDefault="006D312C" w:rsidP="005E35A9">
      <w:pPr>
        <w:pStyle w:val="1"/>
        <w:spacing w:before="190" w:after="190"/>
      </w:pPr>
      <w:r>
        <w:rPr>
          <w:rFonts w:hint="eastAsia"/>
        </w:rPr>
        <w:t>五、</w:t>
      </w:r>
      <w:r w:rsidR="005E35A9">
        <w:t>国内外相关标准对比</w:t>
      </w:r>
    </w:p>
    <w:p w14:paraId="357D1C28" w14:textId="644905E0" w:rsidR="005E35A9" w:rsidRDefault="00DB7046" w:rsidP="00DB7046">
      <w:pPr>
        <w:pStyle w:val="2"/>
        <w:spacing w:before="190" w:after="190"/>
      </w:pPr>
      <w:r>
        <w:rPr>
          <w:rFonts w:hint="eastAsia"/>
        </w:rPr>
        <w:t>（一）国外标准概况</w:t>
      </w:r>
    </w:p>
    <w:p w14:paraId="786D5FDF" w14:textId="713A971B" w:rsidR="00DB7046" w:rsidRPr="00DB7046" w:rsidRDefault="00DB7046" w:rsidP="00DB7046">
      <w:pPr>
        <w:ind w:firstLineChars="200" w:firstLine="560"/>
      </w:pPr>
      <w:r w:rsidRPr="00DB7046">
        <w:t>国际电信联盟在</w:t>
      </w:r>
      <w:r w:rsidRPr="00DB7046">
        <w:t>2018</w:t>
      </w:r>
      <w:r w:rsidRPr="00DB7046">
        <w:t>年制定了《</w:t>
      </w:r>
      <w:r w:rsidRPr="00DB7046">
        <w:t>ITU-T Y.4456 Requirements and functional architecture for smart parking lots in smart cities</w:t>
      </w:r>
      <w:r w:rsidRPr="00DB7046">
        <w:t>》标准。该标准规范了智能停车场不同的停车场景下所提供的多种停车服务的具体要求，同时，该标准还提出了智慧停车网络平台的标准，涵盖了访问功能实体、平台运营与管理以及数据分析模块。</w:t>
      </w:r>
      <w:r>
        <w:rPr>
          <w:rFonts w:hint="eastAsia"/>
        </w:rPr>
        <w:t>但是</w:t>
      </w:r>
      <w:r w:rsidRPr="00DB7046">
        <w:t>基于与国外驾驶人交通特性和交通环境的差异，本《标准》的编制主要是以国内标准为基础对</w:t>
      </w:r>
      <w:r w:rsidRPr="00DB7046">
        <w:rPr>
          <w:rFonts w:hint="eastAsia"/>
        </w:rPr>
        <w:t>智能停车系统</w:t>
      </w:r>
      <w:r w:rsidRPr="00DB7046">
        <w:t>各部分内容进行明确规定。</w:t>
      </w:r>
    </w:p>
    <w:p w14:paraId="19262F71" w14:textId="05D1C135" w:rsidR="00DB7046" w:rsidRDefault="00DB7046" w:rsidP="00DB7046">
      <w:pPr>
        <w:pStyle w:val="2"/>
        <w:spacing w:before="190" w:after="190"/>
      </w:pPr>
      <w:r>
        <w:rPr>
          <w:rFonts w:hint="eastAsia"/>
        </w:rPr>
        <w:t>（二）国内标准概况</w:t>
      </w:r>
    </w:p>
    <w:p w14:paraId="6CBB2549" w14:textId="77777777" w:rsidR="00DB7046" w:rsidRPr="00DB7046" w:rsidRDefault="00DB7046" w:rsidP="00DB7046">
      <w:pPr>
        <w:ind w:firstLineChars="200" w:firstLine="560"/>
      </w:pPr>
      <w:r w:rsidRPr="00DB7046">
        <w:t>目前，针对</w:t>
      </w:r>
      <w:r w:rsidRPr="00DB7046">
        <w:rPr>
          <w:rFonts w:hint="eastAsia"/>
        </w:rPr>
        <w:t>智能停车系统</w:t>
      </w:r>
      <w:r w:rsidRPr="00DB7046">
        <w:t>的现行国家标准、行业标准尚属空白。但国家出台的停车场电子收费相关设备及技术、停车场信息联网、停车诱导信息集、车位引导装置等方面的标准都为</w:t>
      </w:r>
      <w:r w:rsidRPr="00DB7046">
        <w:rPr>
          <w:rFonts w:hint="eastAsia"/>
        </w:rPr>
        <w:t>智能停车系统技术标准</w:t>
      </w:r>
      <w:r w:rsidRPr="00DB7046">
        <w:t>制定提供了基础。</w:t>
      </w:r>
    </w:p>
    <w:p w14:paraId="62925BCD" w14:textId="77777777" w:rsidR="00DB7046" w:rsidRPr="00DB7046" w:rsidRDefault="00DB7046" w:rsidP="00DB7046">
      <w:pPr>
        <w:ind w:firstLineChars="200" w:firstLine="560"/>
      </w:pPr>
      <w:r w:rsidRPr="00DB7046">
        <w:rPr>
          <w:rFonts w:hint="eastAsia"/>
        </w:rPr>
        <w:t>2011</w:t>
      </w:r>
      <w:r w:rsidRPr="00DB7046">
        <w:rPr>
          <w:rFonts w:hint="eastAsia"/>
        </w:rPr>
        <w:t>年</w:t>
      </w:r>
      <w:r w:rsidRPr="00DB7046">
        <w:rPr>
          <w:rFonts w:hint="eastAsia"/>
        </w:rPr>
        <w:t>7</w:t>
      </w:r>
      <w:r w:rsidRPr="00DB7046">
        <w:rPr>
          <w:rFonts w:hint="eastAsia"/>
        </w:rPr>
        <w:t>月，全国智能运输系统标准化技术委员会公布了《停车诱导信息集》（</w:t>
      </w:r>
      <w:r w:rsidRPr="00DB7046">
        <w:t>GB/T 26770-2011</w:t>
      </w:r>
      <w:r w:rsidRPr="00DB7046">
        <w:rPr>
          <w:rFonts w:hint="eastAsia"/>
        </w:rPr>
        <w:t>）。该标准规定了停车诱导信息集的结构及其主要数据项构成，适用于城市范围内的停车诱导系统的设计和</w:t>
      </w:r>
      <w:r w:rsidRPr="00DB7046">
        <w:rPr>
          <w:rFonts w:hint="eastAsia"/>
        </w:rPr>
        <w:lastRenderedPageBreak/>
        <w:t>开发。</w:t>
      </w:r>
    </w:p>
    <w:p w14:paraId="23D8B219" w14:textId="77777777" w:rsidR="00DB7046" w:rsidRPr="00DB7046" w:rsidRDefault="00DB7046" w:rsidP="00DB7046">
      <w:pPr>
        <w:ind w:firstLineChars="200" w:firstLine="560"/>
      </w:pPr>
      <w:r w:rsidRPr="00DB7046">
        <w:rPr>
          <w:rFonts w:hint="eastAsia"/>
        </w:rPr>
        <w:t>2013</w:t>
      </w:r>
      <w:r w:rsidRPr="00DB7046">
        <w:rPr>
          <w:rFonts w:hint="eastAsia"/>
        </w:rPr>
        <w:t>年</w:t>
      </w:r>
      <w:r w:rsidRPr="00DB7046">
        <w:rPr>
          <w:rFonts w:hint="eastAsia"/>
        </w:rPr>
        <w:t>9</w:t>
      </w:r>
      <w:r w:rsidRPr="00DB7046">
        <w:rPr>
          <w:rFonts w:hint="eastAsia"/>
        </w:rPr>
        <w:t>月，全国智能运输系统标准化技术委员会公布了《公共停车场（库）信息联网通用技术要求》（</w:t>
      </w:r>
      <w:r w:rsidRPr="00DB7046">
        <w:t>GB/T 29745-2013</w:t>
      </w:r>
      <w:r w:rsidRPr="00DB7046">
        <w:rPr>
          <w:rFonts w:hint="eastAsia"/>
        </w:rPr>
        <w:t>）。该标准规定了停车信息联网的术语和定义、联网方式、基本要求、功能要求、性能要求及验收办法，适用于与停车信息平台联网的停车场的信息采集、传输</w:t>
      </w:r>
      <w:r w:rsidRPr="00DB7046">
        <w:t>,</w:t>
      </w:r>
      <w:r w:rsidRPr="00DB7046">
        <w:t>停车信息平台的数据存储。</w:t>
      </w:r>
    </w:p>
    <w:p w14:paraId="4B352EC4" w14:textId="77777777" w:rsidR="00DB7046" w:rsidRPr="00DB7046" w:rsidRDefault="00DB7046" w:rsidP="00DB7046">
      <w:pPr>
        <w:ind w:firstLineChars="200" w:firstLine="560"/>
      </w:pPr>
      <w:r w:rsidRPr="00DB7046">
        <w:rPr>
          <w:rFonts w:hint="eastAsia"/>
        </w:rPr>
        <w:t>2016</w:t>
      </w:r>
      <w:r w:rsidRPr="00DB7046">
        <w:rPr>
          <w:rFonts w:hint="eastAsia"/>
        </w:rPr>
        <w:t>年</w:t>
      </w:r>
      <w:r w:rsidRPr="00DB7046">
        <w:rPr>
          <w:rFonts w:hint="eastAsia"/>
        </w:rPr>
        <w:t>6</w:t>
      </w:r>
      <w:r w:rsidRPr="00DB7046">
        <w:rPr>
          <w:rFonts w:hint="eastAsia"/>
        </w:rPr>
        <w:t>月，公安部发布了《停车服务与管理信息系统通用技术条件》（</w:t>
      </w:r>
      <w:r w:rsidRPr="00DB7046">
        <w:t>GA/T 1302-2016</w:t>
      </w:r>
      <w:r w:rsidRPr="00DB7046">
        <w:rPr>
          <w:rFonts w:hint="eastAsia"/>
        </w:rPr>
        <w:t>），标准规定了停车服务与管理信息系统的一般要求、功能要求、性能指标、通信要求、安全性要求，以及测试与运维要求。该</w:t>
      </w:r>
      <w:r w:rsidRPr="00DB7046">
        <w:t>标准适用于停车服务与管理信息系统的设计、建设和测试。</w:t>
      </w:r>
    </w:p>
    <w:p w14:paraId="524FEC32" w14:textId="77777777" w:rsidR="00DB7046" w:rsidRPr="00DB7046" w:rsidRDefault="00DB7046" w:rsidP="00DB7046">
      <w:pPr>
        <w:ind w:firstLineChars="200" w:firstLine="560"/>
      </w:pPr>
      <w:r w:rsidRPr="00DB7046">
        <w:rPr>
          <w:rFonts w:hint="eastAsia"/>
        </w:rPr>
        <w:t>2018</w:t>
      </w:r>
      <w:r w:rsidRPr="00DB7046">
        <w:rPr>
          <w:rFonts w:hint="eastAsia"/>
        </w:rPr>
        <w:t>年</w:t>
      </w:r>
      <w:r w:rsidRPr="00DB7046">
        <w:rPr>
          <w:rFonts w:hint="eastAsia"/>
        </w:rPr>
        <w:t>5</w:t>
      </w:r>
      <w:r w:rsidRPr="00DB7046">
        <w:rPr>
          <w:rFonts w:hint="eastAsia"/>
        </w:rPr>
        <w:t>月，全国智能运输系统标准化技术委员会公布了《停车场电子收费》（</w:t>
      </w:r>
      <w:r w:rsidRPr="00DB7046">
        <w:t>GB/T 35070-2018</w:t>
      </w:r>
      <w:r w:rsidRPr="00DB7046">
        <w:rPr>
          <w:rFonts w:hint="eastAsia"/>
        </w:rPr>
        <w:t>）。标准规定了停车场电子收费系统的交易设备、交易流程和特殊应用场合的要求。适用于停车场电子收费和车辆出入管理系统中采用非现金支付卡或通过专用短程通信协议自动支付的交易处理流程。</w:t>
      </w:r>
    </w:p>
    <w:p w14:paraId="5F250F95" w14:textId="77777777" w:rsidR="00DB7046" w:rsidRPr="00DB7046" w:rsidRDefault="00DB7046" w:rsidP="00DB7046">
      <w:pPr>
        <w:ind w:firstLineChars="200" w:firstLine="560"/>
      </w:pPr>
      <w:r w:rsidRPr="00DB7046">
        <w:rPr>
          <w:rFonts w:hint="eastAsia"/>
        </w:rPr>
        <w:t>成都、上海、北京等地方结合国家相关政策、标准要求，结合当地实际需求，有针对性地展了一系列工作部署，积极探索、制定相关政策及标准。上海市</w:t>
      </w:r>
      <w:r w:rsidRPr="00DB7046">
        <w:rPr>
          <w:rFonts w:hint="eastAsia"/>
        </w:rPr>
        <w:t>2</w:t>
      </w:r>
      <w:r w:rsidRPr="00DB7046">
        <w:t>013</w:t>
      </w:r>
      <w:r w:rsidRPr="00DB7046">
        <w:rPr>
          <w:rFonts w:hint="eastAsia"/>
        </w:rPr>
        <w:t>发布标准《</w:t>
      </w:r>
      <w:r w:rsidRPr="00DB7046">
        <w:t>停车诱导系统</w:t>
      </w:r>
      <w:r w:rsidRPr="00DB7046">
        <w:rPr>
          <w:rFonts w:hint="eastAsia"/>
        </w:rPr>
        <w:t>》（</w:t>
      </w:r>
      <w:r w:rsidRPr="00DB7046">
        <w:t>DB31T298-2003</w:t>
      </w:r>
      <w:r w:rsidRPr="00DB7046">
        <w:rPr>
          <w:rFonts w:hint="eastAsia"/>
        </w:rPr>
        <w:t>），规定了停车诱导系统的标识、结构、功能和检验方法。北京市</w:t>
      </w:r>
      <w:r w:rsidRPr="00DB7046">
        <w:rPr>
          <w:rFonts w:hint="eastAsia"/>
        </w:rPr>
        <w:t>2</w:t>
      </w:r>
      <w:r w:rsidRPr="00DB7046">
        <w:t>013</w:t>
      </w:r>
      <w:r w:rsidRPr="00DB7046">
        <w:rPr>
          <w:rFonts w:hint="eastAsia"/>
        </w:rPr>
        <w:t>年发布《电子不停车收费系统》（</w:t>
      </w:r>
      <w:r w:rsidRPr="00DB7046">
        <w:t>DB11/T 1039</w:t>
      </w:r>
      <w:r w:rsidRPr="00DB7046">
        <w:rPr>
          <w:rFonts w:hint="eastAsia"/>
        </w:rPr>
        <w:t>-</w:t>
      </w:r>
      <w:r w:rsidRPr="00DB7046">
        <w:t>2013</w:t>
      </w:r>
      <w:r w:rsidRPr="00DB7046">
        <w:rPr>
          <w:rFonts w:hint="eastAsia"/>
        </w:rPr>
        <w:t>）和兰州市</w:t>
      </w:r>
      <w:r w:rsidRPr="00DB7046">
        <w:rPr>
          <w:rFonts w:hint="eastAsia"/>
        </w:rPr>
        <w:t>2</w:t>
      </w:r>
      <w:r w:rsidRPr="00DB7046">
        <w:t>018</w:t>
      </w:r>
      <w:r w:rsidRPr="00DB7046">
        <w:rPr>
          <w:rFonts w:hint="eastAsia"/>
        </w:rPr>
        <w:t>年起草《兰州市智慧停车信息联网技术规范》，提出了停车场电子支付的具体要求，成都市</w:t>
      </w:r>
      <w:r w:rsidRPr="00DB7046">
        <w:rPr>
          <w:rFonts w:hint="eastAsia"/>
        </w:rPr>
        <w:t>2</w:t>
      </w:r>
      <w:r w:rsidRPr="00DB7046">
        <w:t>019</w:t>
      </w:r>
      <w:r w:rsidRPr="00DB7046">
        <w:rPr>
          <w:rFonts w:hint="eastAsia"/>
        </w:rPr>
        <w:t>年发布地方标准《成都市智慧停车标准体系》（</w:t>
      </w:r>
      <w:r w:rsidRPr="00DB7046">
        <w:rPr>
          <w:rFonts w:hint="eastAsia"/>
        </w:rPr>
        <w:t>D</w:t>
      </w:r>
      <w:r w:rsidRPr="00DB7046">
        <w:t>B5101</w:t>
      </w:r>
      <w:r w:rsidRPr="00DB7046">
        <w:rPr>
          <w:rFonts w:hint="eastAsia"/>
        </w:rPr>
        <w:t>/</w:t>
      </w:r>
      <w:r w:rsidRPr="00DB7046">
        <w:t>T 54-2019</w:t>
      </w:r>
      <w:r w:rsidRPr="00DB7046">
        <w:rPr>
          <w:rFonts w:hint="eastAsia"/>
        </w:rPr>
        <w:t>），规定了停车数据的联网规范、路外停车场</w:t>
      </w:r>
      <w:r w:rsidRPr="00DB7046">
        <w:lastRenderedPageBreak/>
        <w:t>出入口管理、车位引导</w:t>
      </w:r>
      <w:r w:rsidRPr="00DB7046">
        <w:rPr>
          <w:rFonts w:hint="eastAsia"/>
        </w:rPr>
        <w:t>等子系统功能。</w:t>
      </w:r>
    </w:p>
    <w:p w14:paraId="2BD3A3AB" w14:textId="31B524B9" w:rsidR="00DB7046" w:rsidRPr="00DB7046" w:rsidRDefault="00DB7046" w:rsidP="00DB7046">
      <w:pPr>
        <w:ind w:firstLineChars="200" w:firstLine="560"/>
      </w:pPr>
      <w:r w:rsidRPr="00DB7046">
        <w:rPr>
          <w:rFonts w:hint="eastAsia"/>
        </w:rPr>
        <w:t>综上，目前，没有一套针对于城市级智能停车系统的现行国家标准、行业标准，地方标准对于智能停车系统具体功能和数据分析处理部分也存在缺失，因此，本《标准》综合借鉴国内现行及正在编制的相关技术标准</w:t>
      </w:r>
      <w:r>
        <w:rPr>
          <w:rFonts w:hint="eastAsia"/>
        </w:rPr>
        <w:t>，主要内容如下：</w:t>
      </w:r>
    </w:p>
    <w:p w14:paraId="72277252" w14:textId="77777777" w:rsidR="00BB1594" w:rsidRDefault="00BB1594" w:rsidP="00BB1594">
      <w:pPr>
        <w:pStyle w:val="3"/>
        <w:ind w:firstLine="562"/>
      </w:pPr>
      <w:r>
        <w:rPr>
          <w:rFonts w:ascii="楷体" w:eastAsia="楷体" w:hAnsi="楷体" w:hint="eastAsia"/>
          <w:szCs w:val="24"/>
        </w:rPr>
        <w:t>1、</w:t>
      </w:r>
      <w:r w:rsidRPr="00BB1594">
        <w:rPr>
          <w:rFonts w:hint="eastAsia"/>
        </w:rPr>
        <w:t>数据收集层研究</w:t>
      </w:r>
    </w:p>
    <w:p w14:paraId="593B5C26" w14:textId="05A6FC3D" w:rsidR="00BB1594" w:rsidRPr="00BB1594" w:rsidRDefault="00BB1594" w:rsidP="00BB1594">
      <w:pPr>
        <w:ind w:firstLineChars="200" w:firstLine="560"/>
      </w:pPr>
      <w:r w:rsidRPr="00BB1594">
        <w:rPr>
          <w:rFonts w:hint="eastAsia"/>
        </w:rPr>
        <w:t>数据收集层主要是指通过停车场内各项设备，采集泊位利用情况、车辆进出入场、停车记录、车辆信息等停车信息，并通过互联网、物联网等数据传输接口技术传输到平台处理层。在使已有系统改造最小化、新建系统开发最小化的基础上对数据采集设备、采集内容和数据传输流程进行标准化。</w:t>
      </w:r>
    </w:p>
    <w:p w14:paraId="3997AB65" w14:textId="0A971457" w:rsidR="00BB1594" w:rsidRDefault="00BB1594" w:rsidP="009B6F1E">
      <w:pPr>
        <w:pStyle w:val="3"/>
        <w:ind w:firstLine="562"/>
      </w:pPr>
      <w:r>
        <w:rPr>
          <w:rFonts w:hint="eastAsia"/>
        </w:rPr>
        <w:t>2</w:t>
      </w:r>
      <w:r>
        <w:rPr>
          <w:rFonts w:hint="eastAsia"/>
        </w:rPr>
        <w:t>、</w:t>
      </w:r>
      <w:r w:rsidRPr="00BB1594">
        <w:rPr>
          <w:rFonts w:hint="eastAsia"/>
        </w:rPr>
        <w:t>平台处理层研究</w:t>
      </w:r>
    </w:p>
    <w:p w14:paraId="554B0AC0" w14:textId="1A36D20C" w:rsidR="00BB1594" w:rsidRPr="00BB1594" w:rsidRDefault="00BB1594" w:rsidP="002D242B">
      <w:pPr>
        <w:ind w:firstLineChars="200" w:firstLine="560"/>
      </w:pPr>
      <w:r w:rsidRPr="00BB1594">
        <w:rPr>
          <w:rFonts w:hint="eastAsia"/>
        </w:rPr>
        <w:t>平台处理层主要是指对收集到的停车信息标准化处理后分类保存各项数据，定期对不同类数据分析处理，并且数据及分析结果于可以与其他系统进行对接。故标准对数据共享与交换、接入、储存维护与管理、数据安全、统计分析结果以及大数据管理部分进行了要求。</w:t>
      </w:r>
    </w:p>
    <w:p w14:paraId="0DDCDD28" w14:textId="1DBC1091" w:rsidR="00BB1594" w:rsidRDefault="00BB1594" w:rsidP="009B6F1E">
      <w:pPr>
        <w:pStyle w:val="3"/>
        <w:ind w:firstLine="562"/>
      </w:pPr>
      <w:r>
        <w:rPr>
          <w:rFonts w:hint="eastAsia"/>
        </w:rPr>
        <w:t>3</w:t>
      </w:r>
      <w:r>
        <w:rPr>
          <w:rFonts w:hint="eastAsia"/>
        </w:rPr>
        <w:t>、</w:t>
      </w:r>
      <w:r w:rsidRPr="00BB1594">
        <w:rPr>
          <w:rFonts w:hint="eastAsia"/>
        </w:rPr>
        <w:t>平台应用层研究</w:t>
      </w:r>
    </w:p>
    <w:p w14:paraId="4B5DCC15" w14:textId="77777777" w:rsidR="00BB1594" w:rsidRDefault="00BB1594" w:rsidP="00BB1594">
      <w:pPr>
        <w:ind w:firstLineChars="200" w:firstLine="560"/>
      </w:pPr>
      <w:r w:rsidRPr="00BB1594">
        <w:rPr>
          <w:rFonts w:hint="eastAsia"/>
        </w:rPr>
        <w:t>平台应用层主要是指依据分析结果，按照用户的不同需求提供不同的服务。本研究依据相关论文研究和已有智能停车系统，选取最需要的进行标准化，主要分为</w:t>
      </w:r>
      <w:r>
        <w:rPr>
          <w:rFonts w:hint="eastAsia"/>
        </w:rPr>
        <w:t>以下</w:t>
      </w:r>
      <w:r w:rsidRPr="00BB1594">
        <w:rPr>
          <w:rFonts w:hint="eastAsia"/>
        </w:rPr>
        <w:t>三个方面</w:t>
      </w:r>
      <w:r>
        <w:rPr>
          <w:rFonts w:hint="eastAsia"/>
        </w:rPr>
        <w:t>：</w:t>
      </w:r>
    </w:p>
    <w:p w14:paraId="3AE845A3" w14:textId="1D912EAB" w:rsidR="00BB1594" w:rsidRPr="00BB1594" w:rsidRDefault="00BB1594" w:rsidP="00BB1594">
      <w:pPr>
        <w:ind w:firstLineChars="200" w:firstLine="560"/>
      </w:pPr>
      <w:r w:rsidRPr="00BB1594">
        <w:rPr>
          <w:rFonts w:hint="eastAsia"/>
        </w:rPr>
        <w:t>①</w:t>
      </w:r>
      <w:r w:rsidRPr="00BB1594">
        <w:rPr>
          <w:rFonts w:hint="eastAsia"/>
        </w:rPr>
        <w:t xml:space="preserve"> </w:t>
      </w:r>
      <w:r w:rsidRPr="00BB1594">
        <w:rPr>
          <w:rFonts w:hint="eastAsia"/>
        </w:rPr>
        <w:t>停车信息查询内容研究。分析主要影响用户选择停车位的停车信息及信息展示方式；②</w:t>
      </w:r>
      <w:r w:rsidRPr="00BB1594">
        <w:rPr>
          <w:rFonts w:hint="eastAsia"/>
        </w:rPr>
        <w:t xml:space="preserve"> </w:t>
      </w:r>
      <w:r w:rsidRPr="00BB1594">
        <w:rPr>
          <w:rFonts w:hint="eastAsia"/>
        </w:rPr>
        <w:t>共享停车预约研究。共享泊位是一种新的停车政策，本研究基于已有论文研究，确定共享泊位数量确定流程、泊位预约方式；③</w:t>
      </w:r>
      <w:r w:rsidRPr="00BB1594">
        <w:rPr>
          <w:rFonts w:hint="eastAsia"/>
        </w:rPr>
        <w:t xml:space="preserve"> </w:t>
      </w:r>
      <w:r w:rsidRPr="00BB1594">
        <w:rPr>
          <w:rFonts w:hint="eastAsia"/>
        </w:rPr>
        <w:t>停车诱导研究。针对停车用户停车和出行行为特</w:t>
      </w:r>
      <w:r w:rsidRPr="00BB1594">
        <w:rPr>
          <w:rFonts w:hint="eastAsia"/>
        </w:rPr>
        <w:lastRenderedPageBreak/>
        <w:t>征研究，标准化各系统停车诱导功能。</w:t>
      </w:r>
    </w:p>
    <w:p w14:paraId="7253E80E" w14:textId="0DDACA57" w:rsidR="00BB1594" w:rsidRDefault="00BB1594" w:rsidP="009B6F1E">
      <w:pPr>
        <w:pStyle w:val="3"/>
        <w:ind w:firstLine="562"/>
      </w:pPr>
      <w:r>
        <w:rPr>
          <w:rFonts w:hint="eastAsia"/>
        </w:rPr>
        <w:t>4</w:t>
      </w:r>
      <w:r>
        <w:rPr>
          <w:rFonts w:hint="eastAsia"/>
        </w:rPr>
        <w:t>、</w:t>
      </w:r>
      <w:r w:rsidRPr="00BB1594">
        <w:rPr>
          <w:rFonts w:hint="eastAsia"/>
        </w:rPr>
        <w:t>停车支付层研究</w:t>
      </w:r>
    </w:p>
    <w:p w14:paraId="5AEDB810" w14:textId="07DBFB9C" w:rsidR="00DB7046" w:rsidRDefault="00BB1594" w:rsidP="00BB1594">
      <w:pPr>
        <w:ind w:firstLineChars="200" w:firstLine="560"/>
      </w:pPr>
      <w:r w:rsidRPr="00BB1594">
        <w:rPr>
          <w:rFonts w:hint="eastAsia"/>
        </w:rPr>
        <w:t>停车支付层主要是指支持现金支付、银行卡、行业卡支付、微信支付、储存扣款等多种支付方式。为提高用户的支付效率，智能停车系统应能提供多种支付手段，本研究根据已有停车场支付系统和相关</w:t>
      </w:r>
      <w:r w:rsidRPr="00BB1594">
        <w:rPr>
          <w:rFonts w:hint="eastAsia"/>
        </w:rPr>
        <w:t>S</w:t>
      </w:r>
      <w:r w:rsidRPr="00BB1594">
        <w:t>P/RP</w:t>
      </w:r>
      <w:r w:rsidRPr="00BB1594">
        <w:rPr>
          <w:rFonts w:hint="eastAsia"/>
        </w:rPr>
        <w:t>等调研数据，研究了多种常规支付手段的</w:t>
      </w:r>
      <w:r w:rsidR="00946DDA">
        <w:rPr>
          <w:rFonts w:hint="eastAsia"/>
        </w:rPr>
        <w:t>设计</w:t>
      </w:r>
      <w:r w:rsidRPr="00BB1594">
        <w:rPr>
          <w:rFonts w:hint="eastAsia"/>
        </w:rPr>
        <w:t>流程和要求，主要是微信支付、银行卡、行业卡、现金支付、</w:t>
      </w:r>
      <w:r w:rsidRPr="00BB1594">
        <w:t>ETC</w:t>
      </w:r>
      <w:r w:rsidR="005B7E42">
        <w:rPr>
          <w:rFonts w:hint="eastAsia"/>
        </w:rPr>
        <w:t>不停车</w:t>
      </w:r>
      <w:r w:rsidRPr="00BB1594">
        <w:rPr>
          <w:rFonts w:hint="eastAsia"/>
        </w:rPr>
        <w:t>缴费和平台自动扣费等支付方式。</w:t>
      </w:r>
    </w:p>
    <w:p w14:paraId="525A1100" w14:textId="5A2F3474" w:rsidR="004A762E" w:rsidRDefault="004A762E" w:rsidP="004A762E">
      <w:pPr>
        <w:pStyle w:val="1"/>
        <w:spacing w:before="190" w:after="190"/>
      </w:pPr>
      <w:r>
        <w:rPr>
          <w:rFonts w:hint="eastAsia"/>
        </w:rPr>
        <w:t>六、与现行相关法律、法规、规章及相关标准，特别是强制性标准的协调性</w:t>
      </w:r>
    </w:p>
    <w:p w14:paraId="5FFC2752" w14:textId="21599EF0" w:rsidR="004A762E" w:rsidRDefault="004A762E" w:rsidP="004A762E">
      <w:pPr>
        <w:ind w:firstLineChars="200" w:firstLine="560"/>
      </w:pPr>
      <w:r>
        <w:rPr>
          <w:rFonts w:hint="eastAsia"/>
        </w:rPr>
        <w:t>本标准符合国家相关法律、法规、规章及相关标准。</w:t>
      </w:r>
    </w:p>
    <w:p w14:paraId="078C306C" w14:textId="587BBAF4" w:rsidR="001063AC" w:rsidRDefault="004A762E" w:rsidP="004A762E">
      <w:pPr>
        <w:pStyle w:val="1"/>
        <w:spacing w:before="190" w:after="190"/>
      </w:pPr>
      <w:r>
        <w:rPr>
          <w:rFonts w:hint="eastAsia"/>
        </w:rPr>
        <w:t>七、贯彻标准的要求和措施建议</w:t>
      </w:r>
    </w:p>
    <w:p w14:paraId="1DC00998" w14:textId="43D18A18" w:rsidR="00DB4777" w:rsidRPr="00DB4777" w:rsidRDefault="00DB4777" w:rsidP="00DB4777">
      <w:pPr>
        <w:ind w:firstLineChars="200" w:firstLine="560"/>
      </w:pPr>
      <w:r>
        <w:rPr>
          <w:rFonts w:hint="eastAsia"/>
        </w:rPr>
        <w:t>建议标准发布后，针对智能停车系统的企业进行培训和宣贯。同时将实施过程中的问题和改进建议及时进行收集和记录，后续可根据实际应用情况对标准进行修订。</w:t>
      </w:r>
    </w:p>
    <w:sectPr w:rsidR="00DB4777" w:rsidRPr="00DB4777" w:rsidSect="00DB4777">
      <w:footerReference w:type="default" r:id="rId9"/>
      <w:footerReference w:type="first" r:id="rId10"/>
      <w:pgSz w:w="11906" w:h="16838"/>
      <w:pgMar w:top="1440" w:right="1800" w:bottom="1440" w:left="1800" w:header="851" w:footer="992" w:gutter="0"/>
      <w:pgNumType w:start="1"/>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90A92" w14:textId="77777777" w:rsidR="003B5475" w:rsidRDefault="003B5475" w:rsidP="004A762E">
      <w:pPr>
        <w:spacing w:line="240" w:lineRule="auto"/>
      </w:pPr>
      <w:r>
        <w:separator/>
      </w:r>
    </w:p>
  </w:endnote>
  <w:endnote w:type="continuationSeparator" w:id="0">
    <w:p w14:paraId="349651A9" w14:textId="77777777" w:rsidR="003B5475" w:rsidRDefault="003B5475" w:rsidP="004A76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83012" w14:textId="5710B4B0" w:rsidR="00DB4777" w:rsidRDefault="00DB4777">
    <w:pPr>
      <w:pStyle w:val="a5"/>
      <w:jc w:val="center"/>
    </w:pPr>
  </w:p>
  <w:p w14:paraId="2A11C901" w14:textId="77777777" w:rsidR="00DB4777" w:rsidRDefault="00DB477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7759606"/>
      <w:docPartObj>
        <w:docPartGallery w:val="Page Numbers (Bottom of Page)"/>
        <w:docPartUnique/>
      </w:docPartObj>
    </w:sdtPr>
    <w:sdtEndPr/>
    <w:sdtContent>
      <w:p w14:paraId="24F2F792" w14:textId="49FD109E" w:rsidR="00DB4777" w:rsidRDefault="00DB4777">
        <w:pPr>
          <w:pStyle w:val="a5"/>
          <w:jc w:val="center"/>
        </w:pPr>
        <w:r>
          <w:fldChar w:fldCharType="begin"/>
        </w:r>
        <w:r>
          <w:instrText>PAGE   \* MERGEFORMAT</w:instrText>
        </w:r>
        <w:r>
          <w:fldChar w:fldCharType="separate"/>
        </w:r>
        <w:r>
          <w:rPr>
            <w:lang w:val="zh-CN"/>
          </w:rPr>
          <w:t>2</w:t>
        </w:r>
        <w:r>
          <w:fldChar w:fldCharType="end"/>
        </w:r>
      </w:p>
    </w:sdtContent>
  </w:sdt>
  <w:p w14:paraId="5D9BC8F3" w14:textId="77777777" w:rsidR="00DB4777" w:rsidRDefault="00DB4777">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0174758"/>
      <w:docPartObj>
        <w:docPartGallery w:val="Page Numbers (Bottom of Page)"/>
        <w:docPartUnique/>
      </w:docPartObj>
    </w:sdtPr>
    <w:sdtEndPr/>
    <w:sdtContent>
      <w:p w14:paraId="36F0A4AC" w14:textId="5903670F" w:rsidR="00DB4777" w:rsidRDefault="00DB4777">
        <w:pPr>
          <w:pStyle w:val="a5"/>
          <w:jc w:val="center"/>
        </w:pPr>
        <w:r>
          <w:fldChar w:fldCharType="begin"/>
        </w:r>
        <w:r>
          <w:instrText>PAGE   \* MERGEFORMAT</w:instrText>
        </w:r>
        <w:r>
          <w:fldChar w:fldCharType="separate"/>
        </w:r>
        <w:r>
          <w:rPr>
            <w:lang w:val="zh-CN"/>
          </w:rPr>
          <w:t>2</w:t>
        </w:r>
        <w:r>
          <w:fldChar w:fldCharType="end"/>
        </w:r>
      </w:p>
    </w:sdtContent>
  </w:sdt>
  <w:p w14:paraId="7DA7388E" w14:textId="77777777" w:rsidR="00DB4777" w:rsidRDefault="00DB4777">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7124462"/>
      <w:docPartObj>
        <w:docPartGallery w:val="Page Numbers (Bottom of Page)"/>
        <w:docPartUnique/>
      </w:docPartObj>
    </w:sdtPr>
    <w:sdtEndPr/>
    <w:sdtContent>
      <w:p w14:paraId="3D9625A0" w14:textId="77777777" w:rsidR="00DB4777" w:rsidRDefault="00DB4777">
        <w:pPr>
          <w:pStyle w:val="a5"/>
          <w:jc w:val="center"/>
        </w:pPr>
        <w:r>
          <w:fldChar w:fldCharType="begin"/>
        </w:r>
        <w:r>
          <w:instrText>PAGE   \* MERGEFORMAT</w:instrText>
        </w:r>
        <w:r>
          <w:fldChar w:fldCharType="separate"/>
        </w:r>
        <w:r>
          <w:rPr>
            <w:lang w:val="zh-CN"/>
          </w:rPr>
          <w:t>2</w:t>
        </w:r>
        <w:r>
          <w:fldChar w:fldCharType="end"/>
        </w:r>
      </w:p>
    </w:sdtContent>
  </w:sdt>
  <w:p w14:paraId="442E4650" w14:textId="77777777" w:rsidR="00DB4777" w:rsidRDefault="00DB477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31F6C" w14:textId="77777777" w:rsidR="003B5475" w:rsidRDefault="003B5475" w:rsidP="004A762E">
      <w:pPr>
        <w:spacing w:line="240" w:lineRule="auto"/>
      </w:pPr>
      <w:r>
        <w:separator/>
      </w:r>
    </w:p>
  </w:footnote>
  <w:footnote w:type="continuationSeparator" w:id="0">
    <w:p w14:paraId="77763E5A" w14:textId="77777777" w:rsidR="003B5475" w:rsidRDefault="003B5475" w:rsidP="004A762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40"/>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2F0"/>
    <w:rsid w:val="00000850"/>
    <w:rsid w:val="0008087F"/>
    <w:rsid w:val="000B577A"/>
    <w:rsid w:val="001063AC"/>
    <w:rsid w:val="0013426C"/>
    <w:rsid w:val="001364FD"/>
    <w:rsid w:val="001714D6"/>
    <w:rsid w:val="001C0A93"/>
    <w:rsid w:val="001C433B"/>
    <w:rsid w:val="001E1272"/>
    <w:rsid w:val="00232105"/>
    <w:rsid w:val="00232F58"/>
    <w:rsid w:val="00295693"/>
    <w:rsid w:val="002A55F4"/>
    <w:rsid w:val="002D242B"/>
    <w:rsid w:val="003149D5"/>
    <w:rsid w:val="003B5475"/>
    <w:rsid w:val="003E28D2"/>
    <w:rsid w:val="00455B62"/>
    <w:rsid w:val="004A762E"/>
    <w:rsid w:val="00523F37"/>
    <w:rsid w:val="005412F0"/>
    <w:rsid w:val="00567FA7"/>
    <w:rsid w:val="005B7E42"/>
    <w:rsid w:val="005D1E5E"/>
    <w:rsid w:val="005D45D6"/>
    <w:rsid w:val="005E35A9"/>
    <w:rsid w:val="006804B1"/>
    <w:rsid w:val="006A58D6"/>
    <w:rsid w:val="006D312C"/>
    <w:rsid w:val="006F371D"/>
    <w:rsid w:val="0075031B"/>
    <w:rsid w:val="00780865"/>
    <w:rsid w:val="007828CA"/>
    <w:rsid w:val="00794B51"/>
    <w:rsid w:val="007B126B"/>
    <w:rsid w:val="00811B6A"/>
    <w:rsid w:val="00857F4C"/>
    <w:rsid w:val="008E323B"/>
    <w:rsid w:val="008E51FA"/>
    <w:rsid w:val="00946DDA"/>
    <w:rsid w:val="00950627"/>
    <w:rsid w:val="009B6F1E"/>
    <w:rsid w:val="009D4AEB"/>
    <w:rsid w:val="00B116E1"/>
    <w:rsid w:val="00B13843"/>
    <w:rsid w:val="00B57FB5"/>
    <w:rsid w:val="00B73754"/>
    <w:rsid w:val="00B7572D"/>
    <w:rsid w:val="00BB1594"/>
    <w:rsid w:val="00C229A2"/>
    <w:rsid w:val="00C62D43"/>
    <w:rsid w:val="00C670B2"/>
    <w:rsid w:val="00C73D4C"/>
    <w:rsid w:val="00CC0285"/>
    <w:rsid w:val="00D26097"/>
    <w:rsid w:val="00D4497A"/>
    <w:rsid w:val="00D64FC6"/>
    <w:rsid w:val="00DA76AC"/>
    <w:rsid w:val="00DB4777"/>
    <w:rsid w:val="00DB7046"/>
    <w:rsid w:val="00DE136C"/>
    <w:rsid w:val="00E14B0A"/>
    <w:rsid w:val="00E53E45"/>
    <w:rsid w:val="00E7635C"/>
    <w:rsid w:val="00E80A49"/>
    <w:rsid w:val="00EB71E5"/>
    <w:rsid w:val="00EE33AA"/>
    <w:rsid w:val="00F0622A"/>
    <w:rsid w:val="00F33EE5"/>
    <w:rsid w:val="00F35C95"/>
    <w:rsid w:val="00F9204D"/>
    <w:rsid w:val="00FB1101"/>
    <w:rsid w:val="00FD46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DA80BE"/>
  <w15:chartTrackingRefBased/>
  <w15:docId w15:val="{BB28A3A4-EAA3-4C14-A457-41BD93095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63AC"/>
    <w:pPr>
      <w:widowControl w:val="0"/>
      <w:spacing w:line="360" w:lineRule="auto"/>
      <w:jc w:val="both"/>
    </w:pPr>
    <w:rPr>
      <w:rFonts w:ascii="Times New Roman" w:eastAsia="宋体" w:hAnsi="Times New Roman"/>
      <w:sz w:val="28"/>
    </w:rPr>
  </w:style>
  <w:style w:type="paragraph" w:styleId="1">
    <w:name w:val="heading 1"/>
    <w:basedOn w:val="a"/>
    <w:next w:val="a"/>
    <w:link w:val="10"/>
    <w:uiPriority w:val="9"/>
    <w:qFormat/>
    <w:rsid w:val="001063AC"/>
    <w:pPr>
      <w:keepNext/>
      <w:keepLines/>
      <w:spacing w:beforeLines="50" w:before="50" w:afterLines="50" w:after="50"/>
      <w:outlineLvl w:val="0"/>
    </w:pPr>
    <w:rPr>
      <w:b/>
      <w:bCs/>
      <w:kern w:val="44"/>
      <w:sz w:val="30"/>
      <w:szCs w:val="44"/>
    </w:rPr>
  </w:style>
  <w:style w:type="paragraph" w:styleId="2">
    <w:name w:val="heading 2"/>
    <w:basedOn w:val="a"/>
    <w:next w:val="a"/>
    <w:link w:val="20"/>
    <w:uiPriority w:val="9"/>
    <w:unhideWhenUsed/>
    <w:qFormat/>
    <w:rsid w:val="001C0A93"/>
    <w:pPr>
      <w:keepNext/>
      <w:keepLines/>
      <w:spacing w:beforeLines="50" w:before="50" w:afterLines="50" w:after="50"/>
      <w:outlineLvl w:val="1"/>
    </w:pPr>
    <w:rPr>
      <w:rFonts w:asciiTheme="majorHAnsi" w:hAnsiTheme="majorHAnsi" w:cstheme="majorBidi"/>
      <w:b/>
      <w:bCs/>
      <w:szCs w:val="32"/>
    </w:rPr>
  </w:style>
  <w:style w:type="paragraph" w:styleId="3">
    <w:name w:val="heading 3"/>
    <w:basedOn w:val="a"/>
    <w:next w:val="a"/>
    <w:link w:val="30"/>
    <w:uiPriority w:val="9"/>
    <w:unhideWhenUsed/>
    <w:qFormat/>
    <w:rsid w:val="00EE33AA"/>
    <w:pPr>
      <w:keepNext/>
      <w:keepLines/>
      <w:ind w:firstLineChars="200" w:firstLine="200"/>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063AC"/>
    <w:rPr>
      <w:rFonts w:ascii="Times New Roman" w:eastAsia="宋体" w:hAnsi="Times New Roman"/>
      <w:b/>
      <w:bCs/>
      <w:kern w:val="44"/>
      <w:sz w:val="30"/>
      <w:szCs w:val="44"/>
    </w:rPr>
  </w:style>
  <w:style w:type="character" w:customStyle="1" w:styleId="20">
    <w:name w:val="标题 2 字符"/>
    <w:basedOn w:val="a0"/>
    <w:link w:val="2"/>
    <w:uiPriority w:val="9"/>
    <w:rsid w:val="001C0A93"/>
    <w:rPr>
      <w:rFonts w:asciiTheme="majorHAnsi" w:eastAsia="宋体" w:hAnsiTheme="majorHAnsi" w:cstheme="majorBidi"/>
      <w:b/>
      <w:bCs/>
      <w:sz w:val="24"/>
      <w:szCs w:val="32"/>
    </w:rPr>
  </w:style>
  <w:style w:type="character" w:customStyle="1" w:styleId="30">
    <w:name w:val="标题 3 字符"/>
    <w:basedOn w:val="a0"/>
    <w:link w:val="3"/>
    <w:uiPriority w:val="9"/>
    <w:rsid w:val="00EE33AA"/>
    <w:rPr>
      <w:rFonts w:ascii="Times New Roman" w:eastAsia="宋体" w:hAnsi="Times New Roman"/>
      <w:b/>
      <w:bCs/>
      <w:sz w:val="24"/>
      <w:szCs w:val="32"/>
    </w:rPr>
  </w:style>
  <w:style w:type="paragraph" w:customStyle="1" w:styleId="Default">
    <w:name w:val="Default"/>
    <w:rsid w:val="00EE33AA"/>
    <w:pPr>
      <w:widowControl w:val="0"/>
      <w:autoSpaceDE w:val="0"/>
      <w:autoSpaceDN w:val="0"/>
      <w:adjustRightInd w:val="0"/>
    </w:pPr>
    <w:rPr>
      <w:rFonts w:ascii="宋体" w:eastAsia="宋体" w:cs="宋体"/>
      <w:color w:val="000000"/>
      <w:kern w:val="0"/>
      <w:sz w:val="24"/>
      <w:szCs w:val="24"/>
    </w:rPr>
  </w:style>
  <w:style w:type="table" w:customStyle="1" w:styleId="TableGrid">
    <w:name w:val="TableGrid"/>
    <w:rsid w:val="00BB1594"/>
    <w:tblPr>
      <w:tblCellMar>
        <w:top w:w="0" w:type="dxa"/>
        <w:left w:w="0" w:type="dxa"/>
        <w:bottom w:w="0" w:type="dxa"/>
        <w:right w:w="0" w:type="dxa"/>
      </w:tblCellMar>
    </w:tblPr>
  </w:style>
  <w:style w:type="paragraph" w:customStyle="1" w:styleId="21">
    <w:name w:val="正文缩进2字符"/>
    <w:basedOn w:val="a"/>
    <w:rsid w:val="0075031B"/>
    <w:pPr>
      <w:ind w:firstLineChars="200" w:firstLine="200"/>
    </w:pPr>
    <w:rPr>
      <w:rFonts w:eastAsia="仿宋" w:cs="Times New Roman"/>
      <w:kern w:val="44"/>
      <w:szCs w:val="24"/>
    </w:rPr>
  </w:style>
  <w:style w:type="paragraph" w:styleId="a3">
    <w:name w:val="header"/>
    <w:basedOn w:val="a"/>
    <w:link w:val="a4"/>
    <w:uiPriority w:val="99"/>
    <w:unhideWhenUsed/>
    <w:rsid w:val="004A762E"/>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4A762E"/>
    <w:rPr>
      <w:rFonts w:ascii="Times New Roman" w:eastAsia="宋体" w:hAnsi="Times New Roman"/>
      <w:sz w:val="18"/>
      <w:szCs w:val="18"/>
    </w:rPr>
  </w:style>
  <w:style w:type="paragraph" w:styleId="a5">
    <w:name w:val="footer"/>
    <w:basedOn w:val="a"/>
    <w:link w:val="a6"/>
    <w:uiPriority w:val="99"/>
    <w:unhideWhenUsed/>
    <w:rsid w:val="004A762E"/>
    <w:pPr>
      <w:tabs>
        <w:tab w:val="center" w:pos="4153"/>
        <w:tab w:val="right" w:pos="8306"/>
      </w:tabs>
      <w:snapToGrid w:val="0"/>
      <w:spacing w:line="240" w:lineRule="auto"/>
      <w:jc w:val="left"/>
    </w:pPr>
    <w:rPr>
      <w:sz w:val="18"/>
      <w:szCs w:val="18"/>
    </w:rPr>
  </w:style>
  <w:style w:type="character" w:customStyle="1" w:styleId="a6">
    <w:name w:val="页脚 字符"/>
    <w:basedOn w:val="a0"/>
    <w:link w:val="a5"/>
    <w:uiPriority w:val="99"/>
    <w:rsid w:val="004A762E"/>
    <w:rPr>
      <w:rFonts w:ascii="Times New Roman" w:eastAsia="宋体"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10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5AC37-69CE-4255-ABBE-BF80A9151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10</Pages>
  <Words>743</Words>
  <Characters>4237</Characters>
  <Application>Microsoft Office Word</Application>
  <DocSecurity>0</DocSecurity>
  <Lines>35</Lines>
  <Paragraphs>9</Paragraphs>
  <ScaleCrop>false</ScaleCrop>
  <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dc:creator>
  <cp:keywords/>
  <dc:description/>
  <cp:lastModifiedBy>olive</cp:lastModifiedBy>
  <cp:revision>70</cp:revision>
  <dcterms:created xsi:type="dcterms:W3CDTF">2021-08-21T13:15:00Z</dcterms:created>
  <dcterms:modified xsi:type="dcterms:W3CDTF">2021-08-25T10:36:00Z</dcterms:modified>
</cp:coreProperties>
</file>