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18ACD" w14:textId="04246A1B" w:rsidR="001866A7" w:rsidRDefault="0029570C">
      <w:pPr>
        <w:jc w:val="center"/>
        <w:rPr>
          <w:rFonts w:ascii="宋体" w:eastAsia="宋体" w:hAnsi="宋体"/>
          <w:b/>
          <w:color w:val="000000"/>
          <w:sz w:val="36"/>
          <w:szCs w:val="36"/>
        </w:rPr>
      </w:pPr>
      <w:r>
        <w:rPr>
          <w:rFonts w:ascii="宋体" w:eastAsia="宋体" w:hAnsi="宋体" w:hint="eastAsia"/>
          <w:b/>
          <w:color w:val="000000"/>
          <w:sz w:val="36"/>
          <w:szCs w:val="36"/>
        </w:rPr>
        <w:t>《</w:t>
      </w:r>
      <w:bookmarkStart w:id="0" w:name="_GoBack"/>
      <w:r>
        <w:rPr>
          <w:rFonts w:ascii="宋体" w:eastAsia="宋体" w:hAnsi="宋体" w:hint="eastAsia"/>
          <w:b/>
          <w:color w:val="000000"/>
          <w:sz w:val="36"/>
          <w:szCs w:val="36"/>
        </w:rPr>
        <w:t>辣椒</w:t>
      </w:r>
      <w:r w:rsidR="00952745">
        <w:rPr>
          <w:rFonts w:ascii="宋体" w:eastAsia="宋体" w:hAnsi="宋体" w:hint="eastAsia"/>
          <w:b/>
          <w:color w:val="000000"/>
          <w:sz w:val="36"/>
          <w:szCs w:val="36"/>
        </w:rPr>
        <w:t>色价的测定</w:t>
      </w:r>
      <w:bookmarkEnd w:id="0"/>
      <w:r w:rsidR="00952745">
        <w:rPr>
          <w:rFonts w:ascii="宋体" w:eastAsia="宋体" w:hAnsi="宋体"/>
          <w:b/>
          <w:color w:val="000000"/>
          <w:sz w:val="36"/>
          <w:szCs w:val="36"/>
        </w:rPr>
        <w:t>》</w:t>
      </w:r>
    </w:p>
    <w:p w14:paraId="0E16C254" w14:textId="77777777" w:rsidR="001866A7" w:rsidRDefault="00952745">
      <w:pPr>
        <w:jc w:val="center"/>
        <w:rPr>
          <w:rFonts w:ascii="宋体" w:eastAsia="宋体" w:hAnsi="宋体"/>
          <w:b/>
          <w:color w:val="000000"/>
          <w:sz w:val="36"/>
          <w:szCs w:val="36"/>
        </w:rPr>
      </w:pPr>
      <w:r>
        <w:rPr>
          <w:rFonts w:ascii="宋体" w:eastAsia="宋体" w:hAnsi="宋体" w:hint="eastAsia"/>
          <w:b/>
          <w:color w:val="000000"/>
          <w:sz w:val="36"/>
          <w:szCs w:val="36"/>
        </w:rPr>
        <w:t>编制说明</w:t>
      </w:r>
    </w:p>
    <w:p w14:paraId="1A29BA8E" w14:textId="77777777" w:rsidR="001866A7" w:rsidRDefault="00952745">
      <w:pPr>
        <w:pStyle w:val="a6"/>
        <w:numPr>
          <w:ilvl w:val="0"/>
          <w:numId w:val="2"/>
        </w:numPr>
        <w:spacing w:line="360" w:lineRule="auto"/>
        <w:ind w:firstLineChars="0"/>
        <w:rPr>
          <w:rFonts w:ascii="宋体" w:eastAsia="宋体" w:hAnsi="宋体"/>
          <w:b/>
          <w:color w:val="000000"/>
          <w:sz w:val="24"/>
          <w:szCs w:val="24"/>
        </w:rPr>
      </w:pPr>
      <w:r>
        <w:rPr>
          <w:rFonts w:ascii="宋体" w:eastAsia="宋体" w:hAnsi="宋体" w:hint="eastAsia"/>
          <w:b/>
          <w:color w:val="000000"/>
          <w:sz w:val="24"/>
          <w:szCs w:val="24"/>
        </w:rPr>
        <w:t>标准起草的基本情况</w:t>
      </w:r>
    </w:p>
    <w:p w14:paraId="4DE6893D" w14:textId="77777777" w:rsidR="001866A7" w:rsidRDefault="00952745">
      <w:pPr>
        <w:pStyle w:val="a6"/>
        <w:numPr>
          <w:ilvl w:val="0"/>
          <w:numId w:val="3"/>
        </w:numPr>
        <w:spacing w:line="360" w:lineRule="auto"/>
        <w:ind w:firstLineChars="0"/>
        <w:rPr>
          <w:rFonts w:ascii="宋体" w:eastAsia="宋体" w:hAnsi="宋体" w:cs="Times New Roman"/>
          <w:kern w:val="0"/>
          <w:sz w:val="24"/>
          <w:szCs w:val="24"/>
        </w:rPr>
      </w:pPr>
      <w:r>
        <w:rPr>
          <w:rFonts w:ascii="宋体" w:eastAsia="宋体" w:hAnsi="宋体" w:cs="Times New Roman" w:hint="eastAsia"/>
          <w:kern w:val="0"/>
          <w:sz w:val="24"/>
          <w:szCs w:val="24"/>
        </w:rPr>
        <w:t>任务来源</w:t>
      </w:r>
    </w:p>
    <w:p w14:paraId="202BD715" w14:textId="77777777" w:rsidR="001866A7" w:rsidRDefault="00952745" w:rsidP="0029570C">
      <w:pPr>
        <w:pStyle w:val="a6"/>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根据渝调协发[2021</w:t>
      </w:r>
      <w:r>
        <w:rPr>
          <w:rFonts w:ascii="宋体" w:eastAsia="宋体" w:hAnsi="宋体" w:cs="Times New Roman"/>
          <w:kern w:val="0"/>
          <w:sz w:val="24"/>
          <w:szCs w:val="24"/>
        </w:rPr>
        <w:t>]</w:t>
      </w:r>
      <w:r>
        <w:rPr>
          <w:rFonts w:ascii="宋体" w:eastAsia="宋体" w:hAnsi="宋体" w:cs="Times New Roman" w:hint="eastAsia"/>
          <w:kern w:val="0"/>
          <w:sz w:val="24"/>
          <w:szCs w:val="24"/>
        </w:rPr>
        <w:t>02号文件《关于《辣椒色价的测定》团体标准立项公示的通知》的要求，由</w:t>
      </w:r>
      <w:r>
        <w:rPr>
          <w:rFonts w:ascii="宋体" w:eastAsia="宋体" w:hAnsi="宋体" w:hint="eastAsia"/>
          <w:color w:val="000000"/>
          <w:sz w:val="24"/>
          <w:szCs w:val="24"/>
        </w:rPr>
        <w:t>重庆万标检测技术有限公司和重庆市调味品协会承担了</w:t>
      </w:r>
      <w:r>
        <w:rPr>
          <w:rFonts w:ascii="宋体" w:eastAsia="宋体" w:hAnsi="宋体" w:cs="Times New Roman" w:hint="eastAsia"/>
          <w:kern w:val="0"/>
          <w:sz w:val="24"/>
          <w:szCs w:val="24"/>
        </w:rPr>
        <w:t>辣椒中色价的测定工作。</w:t>
      </w:r>
    </w:p>
    <w:p w14:paraId="4FE4F897" w14:textId="6C53F229" w:rsidR="001866A7" w:rsidRDefault="00952745">
      <w:pPr>
        <w:spacing w:line="360" w:lineRule="auto"/>
        <w:rPr>
          <w:rFonts w:ascii="宋体" w:eastAsia="宋体" w:hAnsi="宋体"/>
          <w:color w:val="000000"/>
          <w:sz w:val="24"/>
          <w:szCs w:val="24"/>
        </w:rPr>
      </w:pPr>
      <w:r>
        <w:rPr>
          <w:rFonts w:ascii="宋体" w:eastAsia="宋体" w:hAnsi="宋体" w:hint="eastAsia"/>
          <w:color w:val="000000"/>
          <w:sz w:val="24"/>
          <w:szCs w:val="24"/>
        </w:rPr>
        <w:t>（</w:t>
      </w:r>
      <w:r w:rsidR="0029570C">
        <w:rPr>
          <w:rFonts w:ascii="宋体" w:eastAsia="宋体" w:hAnsi="宋体" w:hint="eastAsia"/>
          <w:color w:val="000000"/>
          <w:sz w:val="24"/>
          <w:szCs w:val="24"/>
        </w:rPr>
        <w:t>2</w:t>
      </w:r>
      <w:r>
        <w:rPr>
          <w:rFonts w:ascii="宋体" w:eastAsia="宋体" w:hAnsi="宋体" w:hint="eastAsia"/>
          <w:color w:val="000000"/>
          <w:sz w:val="24"/>
          <w:szCs w:val="24"/>
        </w:rPr>
        <w:t>）制定标准的意义</w:t>
      </w:r>
    </w:p>
    <w:p w14:paraId="1E2186EF" w14:textId="77777777" w:rsidR="001866A7" w:rsidRDefault="00952745" w:rsidP="0029570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辣椒是一种茄科辣椒属植物，在食品、药品、化妆品中均可应用。由于我国是辣椒种植大国，根据农业部统计我国每年的辣椒种植面积在130万hm</w:t>
      </w:r>
      <w:r>
        <w:rPr>
          <w:rFonts w:ascii="宋体" w:eastAsia="宋体" w:hAnsi="宋体" w:hint="eastAsia"/>
          <w:color w:val="000000"/>
          <w:sz w:val="24"/>
          <w:szCs w:val="24"/>
          <w:vertAlign w:val="superscript"/>
        </w:rPr>
        <w:t>2</w:t>
      </w:r>
      <w:r>
        <w:rPr>
          <w:rFonts w:ascii="宋体" w:eastAsia="宋体" w:hAnsi="宋体" w:hint="eastAsia"/>
          <w:color w:val="000000"/>
          <w:sz w:val="24"/>
          <w:szCs w:val="24"/>
        </w:rPr>
        <w:t>以上，同时国内外辣椒市场已经将辣椒色价作为重要的候选品质和主要的选育目标。但目前我国种植的辣椒品种色素含量参差不齐，高色素含量品种较为缺乏导致导致辣椒产业发展竞争力逐年下降，产品附加值更是不增反降。</w:t>
      </w:r>
    </w:p>
    <w:p w14:paraId="07423CA5" w14:textId="77777777" w:rsidR="001866A7" w:rsidRDefault="00952745" w:rsidP="0029570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在辣椒的国际贸易定价中，色价是重要的决定指标，因此高色价的辣椒品种将必然会为种植者和辣椒红色素萃取工业带来更高的利润，所以，“高色价”将成为辣椒专用品种选育的重要目标。但目前还没有辣椒中色价的测定标准方法。为了更好的选育“高色价”辣椒品种，满足多元化麻辣食品香味的需求，规范对辣椒质量等级的划分管理，加强优质定价，定向应用，促进产业发展，标准化辣椒中色价的测定方法称为必要手段。</w:t>
      </w:r>
    </w:p>
    <w:p w14:paraId="131D33CD" w14:textId="77777777" w:rsidR="001866A7" w:rsidRDefault="00952745">
      <w:pPr>
        <w:spacing w:line="360" w:lineRule="auto"/>
        <w:rPr>
          <w:rFonts w:ascii="宋体" w:eastAsia="宋体" w:hAnsi="宋体"/>
          <w:b/>
          <w:color w:val="000000"/>
          <w:sz w:val="24"/>
          <w:szCs w:val="24"/>
        </w:rPr>
      </w:pPr>
      <w:r>
        <w:rPr>
          <w:rFonts w:ascii="宋体" w:eastAsia="宋体" w:hAnsi="宋体" w:hint="eastAsia"/>
          <w:b/>
          <w:color w:val="000000"/>
          <w:sz w:val="24"/>
          <w:szCs w:val="24"/>
        </w:rPr>
        <w:t>二、编制依据</w:t>
      </w:r>
    </w:p>
    <w:p w14:paraId="6258F93E" w14:textId="77777777" w:rsidR="001866A7" w:rsidRDefault="00952745" w:rsidP="008609D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本标准按照GB/T 1.1-2020《标准化工作导则 第1部分：标准化文件的结构和起草规则》的规则起草，并</w:t>
      </w:r>
      <w:r>
        <w:rPr>
          <w:rFonts w:hint="eastAsia"/>
          <w:sz w:val="24"/>
          <w:szCs w:val="24"/>
        </w:rPr>
        <w:t>由重庆市调味品协会提出并归口</w:t>
      </w:r>
      <w:r>
        <w:rPr>
          <w:rFonts w:ascii="宋体" w:eastAsia="宋体" w:hAnsi="宋体" w:hint="eastAsia"/>
          <w:color w:val="000000"/>
          <w:sz w:val="24"/>
          <w:szCs w:val="24"/>
        </w:rPr>
        <w:t>。</w:t>
      </w:r>
    </w:p>
    <w:p w14:paraId="0A5E9B17" w14:textId="77777777" w:rsidR="001866A7" w:rsidRDefault="00952745">
      <w:pPr>
        <w:spacing w:line="360" w:lineRule="auto"/>
        <w:rPr>
          <w:rFonts w:ascii="宋体" w:eastAsia="宋体" w:hAnsi="宋体"/>
          <w:b/>
          <w:color w:val="000000"/>
          <w:sz w:val="24"/>
          <w:szCs w:val="24"/>
        </w:rPr>
      </w:pPr>
      <w:r>
        <w:rPr>
          <w:rFonts w:ascii="宋体" w:eastAsia="宋体" w:hAnsi="宋体" w:hint="eastAsia"/>
          <w:b/>
          <w:color w:val="000000"/>
          <w:sz w:val="24"/>
          <w:szCs w:val="24"/>
        </w:rPr>
        <w:t>三、各项技术内容的</w:t>
      </w:r>
      <w:r>
        <w:rPr>
          <w:rFonts w:ascii="宋体" w:eastAsia="宋体" w:hAnsi="宋体"/>
          <w:b/>
          <w:color w:val="000000"/>
          <w:sz w:val="24"/>
          <w:szCs w:val="24"/>
        </w:rPr>
        <w:t>依据</w:t>
      </w:r>
    </w:p>
    <w:p w14:paraId="6A70737B" w14:textId="77777777" w:rsidR="001866A7" w:rsidRDefault="00952745">
      <w:pPr>
        <w:spacing w:line="360" w:lineRule="auto"/>
        <w:rPr>
          <w:rFonts w:ascii="宋体" w:eastAsia="宋体" w:hAnsi="宋体"/>
          <w:b/>
          <w:color w:val="000000"/>
          <w:sz w:val="24"/>
          <w:szCs w:val="24"/>
        </w:rPr>
      </w:pPr>
      <w:r>
        <w:rPr>
          <w:rFonts w:ascii="宋体" w:eastAsia="宋体" w:hAnsi="宋体"/>
          <w:b/>
          <w:color w:val="000000"/>
          <w:sz w:val="24"/>
          <w:szCs w:val="24"/>
        </w:rPr>
        <w:t>1.</w:t>
      </w:r>
      <w:r>
        <w:rPr>
          <w:rFonts w:ascii="宋体" w:eastAsia="宋体" w:hAnsi="宋体" w:hint="eastAsia"/>
          <w:b/>
          <w:color w:val="000000"/>
          <w:sz w:val="24"/>
          <w:szCs w:val="24"/>
        </w:rPr>
        <w:t>方法</w:t>
      </w:r>
      <w:r>
        <w:rPr>
          <w:rFonts w:ascii="宋体" w:eastAsia="宋体" w:hAnsi="宋体"/>
          <w:b/>
          <w:color w:val="000000"/>
          <w:sz w:val="24"/>
          <w:szCs w:val="24"/>
        </w:rPr>
        <w:t>适用范围：</w:t>
      </w:r>
    </w:p>
    <w:p w14:paraId="770B2360" w14:textId="77777777" w:rsidR="001866A7" w:rsidRDefault="00952745" w:rsidP="008609D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本标准规定了辣椒中色价检测方法，适用于干辣椒中色价的分光光度计法检测。</w:t>
      </w:r>
    </w:p>
    <w:p w14:paraId="51D7482F" w14:textId="77777777" w:rsidR="001866A7" w:rsidRDefault="00952745">
      <w:pPr>
        <w:spacing w:line="360" w:lineRule="auto"/>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原理</w:t>
      </w:r>
    </w:p>
    <w:p w14:paraId="4AF91ED2" w14:textId="1FC91EE4" w:rsidR="001866A7" w:rsidRDefault="00952745" w:rsidP="00775096">
      <w:pPr>
        <w:pStyle w:val="a7"/>
        <w:spacing w:line="360" w:lineRule="auto"/>
        <w:ind w:firstLine="480"/>
        <w:rPr>
          <w:rFonts w:eastAsia="宋体" w:hAnsi="宋体"/>
          <w:color w:val="000000"/>
          <w:sz w:val="24"/>
          <w:szCs w:val="24"/>
        </w:rPr>
      </w:pPr>
      <w:r>
        <w:rPr>
          <w:rFonts w:eastAsia="宋体" w:hAnsi="宋体" w:hint="eastAsia"/>
          <w:color w:val="000000"/>
          <w:sz w:val="24"/>
          <w:szCs w:val="24"/>
        </w:rPr>
        <w:t>试样中天然着色物质经无水乙醇超声提取，用乙醇稀释定容后，用分光光度计在波长451nm处测量所得溶液的吸光度值。</w:t>
      </w:r>
    </w:p>
    <w:p w14:paraId="15E749A2" w14:textId="77777777" w:rsidR="00775096" w:rsidRPr="00775096" w:rsidRDefault="00775096" w:rsidP="00775096">
      <w:pPr>
        <w:pStyle w:val="a7"/>
        <w:spacing w:line="360" w:lineRule="auto"/>
        <w:ind w:firstLine="480"/>
        <w:rPr>
          <w:rFonts w:eastAsia="宋体" w:hAnsi="宋体"/>
          <w:color w:val="000000"/>
          <w:sz w:val="24"/>
          <w:szCs w:val="24"/>
        </w:rPr>
      </w:pPr>
      <w:r w:rsidRPr="00775096">
        <w:rPr>
          <w:rFonts w:eastAsia="宋体" w:hAnsi="宋体" w:hint="eastAsia"/>
          <w:color w:val="000000"/>
          <w:sz w:val="24"/>
          <w:szCs w:val="24"/>
        </w:rPr>
        <w:lastRenderedPageBreak/>
        <w:t>配置标液为</w:t>
      </w:r>
      <w:r w:rsidRPr="00775096">
        <w:rPr>
          <w:rFonts w:eastAsia="宋体" w:hAnsi="宋体"/>
          <w:color w:val="000000"/>
          <w:sz w:val="24"/>
          <w:szCs w:val="24"/>
        </w:rPr>
        <w:t>0.2</w:t>
      </w:r>
      <w:r w:rsidRPr="00775096">
        <w:rPr>
          <w:rFonts w:eastAsia="宋体" w:hAnsi="宋体" w:hint="eastAsia"/>
          <w:color w:val="000000"/>
          <w:sz w:val="24"/>
          <w:szCs w:val="24"/>
        </w:rPr>
        <w:t>、0</w:t>
      </w:r>
      <w:r w:rsidRPr="00775096">
        <w:rPr>
          <w:rFonts w:eastAsia="宋体" w:hAnsi="宋体"/>
          <w:color w:val="000000"/>
          <w:sz w:val="24"/>
          <w:szCs w:val="24"/>
        </w:rPr>
        <w:t>.4</w:t>
      </w:r>
      <w:r w:rsidRPr="00775096">
        <w:rPr>
          <w:rFonts w:eastAsia="宋体" w:hAnsi="宋体" w:hint="eastAsia"/>
          <w:color w:val="000000"/>
          <w:sz w:val="24"/>
          <w:szCs w:val="24"/>
        </w:rPr>
        <w:t>、0</w:t>
      </w:r>
      <w:r w:rsidRPr="00775096">
        <w:rPr>
          <w:rFonts w:eastAsia="宋体" w:hAnsi="宋体"/>
          <w:color w:val="000000"/>
          <w:sz w:val="24"/>
          <w:szCs w:val="24"/>
        </w:rPr>
        <w:t>.5</w:t>
      </w:r>
      <w:r w:rsidRPr="00775096">
        <w:rPr>
          <w:rFonts w:eastAsia="宋体" w:hAnsi="宋体" w:hint="eastAsia"/>
          <w:color w:val="000000"/>
          <w:sz w:val="24"/>
          <w:szCs w:val="24"/>
        </w:rPr>
        <w:t>、1、2</w:t>
      </w:r>
      <w:r w:rsidRPr="00775096">
        <w:rPr>
          <w:rFonts w:eastAsia="宋体" w:hAnsi="宋体"/>
          <w:color w:val="000000"/>
          <w:sz w:val="24"/>
          <w:szCs w:val="24"/>
        </w:rPr>
        <w:t>mg/ml</w:t>
      </w:r>
      <w:r w:rsidRPr="00775096">
        <w:rPr>
          <w:rFonts w:eastAsia="宋体" w:hAnsi="宋体" w:hint="eastAsia"/>
          <w:color w:val="000000"/>
          <w:sz w:val="24"/>
          <w:szCs w:val="24"/>
        </w:rPr>
        <w:t>的标准溶液，在2</w:t>
      </w:r>
      <w:r w:rsidRPr="00775096">
        <w:rPr>
          <w:rFonts w:eastAsia="宋体" w:hAnsi="宋体"/>
          <w:color w:val="000000"/>
          <w:sz w:val="24"/>
          <w:szCs w:val="24"/>
        </w:rPr>
        <w:t>00</w:t>
      </w:r>
      <w:r w:rsidRPr="00775096">
        <w:rPr>
          <w:rFonts w:eastAsia="宋体" w:hAnsi="宋体" w:hint="eastAsia"/>
          <w:color w:val="000000"/>
          <w:sz w:val="24"/>
          <w:szCs w:val="24"/>
        </w:rPr>
        <w:t>-</w:t>
      </w:r>
      <w:r w:rsidRPr="00775096">
        <w:rPr>
          <w:rFonts w:eastAsia="宋体" w:hAnsi="宋体"/>
          <w:color w:val="000000"/>
          <w:sz w:val="24"/>
          <w:szCs w:val="24"/>
        </w:rPr>
        <w:t>600nm</w:t>
      </w:r>
      <w:r w:rsidRPr="00775096">
        <w:rPr>
          <w:rFonts w:eastAsia="宋体" w:hAnsi="宋体" w:hint="eastAsia"/>
          <w:color w:val="000000"/>
          <w:sz w:val="24"/>
          <w:szCs w:val="24"/>
        </w:rPr>
        <w:t>下进行全波长扫描。结果发现：标准溶液浓度＜1</w:t>
      </w:r>
      <w:r w:rsidRPr="00775096">
        <w:rPr>
          <w:rFonts w:eastAsia="宋体" w:hAnsi="宋体"/>
          <w:color w:val="000000"/>
          <w:sz w:val="24"/>
          <w:szCs w:val="24"/>
        </w:rPr>
        <w:t>mg/ml</w:t>
      </w:r>
      <w:r w:rsidRPr="00775096">
        <w:rPr>
          <w:rFonts w:eastAsia="宋体" w:hAnsi="宋体" w:hint="eastAsia"/>
          <w:color w:val="000000"/>
          <w:sz w:val="24"/>
          <w:szCs w:val="24"/>
        </w:rPr>
        <w:t>时吸光度值较好，在3</w:t>
      </w:r>
      <w:r w:rsidRPr="00775096">
        <w:rPr>
          <w:rFonts w:eastAsia="宋体" w:hAnsi="宋体"/>
          <w:color w:val="000000"/>
          <w:sz w:val="24"/>
          <w:szCs w:val="24"/>
        </w:rPr>
        <w:t>00</w:t>
      </w:r>
      <w:r w:rsidRPr="00775096">
        <w:rPr>
          <w:rFonts w:eastAsia="宋体" w:hAnsi="宋体" w:hint="eastAsia"/>
          <w:color w:val="000000"/>
          <w:sz w:val="24"/>
          <w:szCs w:val="24"/>
        </w:rPr>
        <w:t>-</w:t>
      </w:r>
      <w:r w:rsidRPr="00775096">
        <w:rPr>
          <w:rFonts w:eastAsia="宋体" w:hAnsi="宋体"/>
          <w:color w:val="000000"/>
          <w:sz w:val="24"/>
          <w:szCs w:val="24"/>
        </w:rPr>
        <w:t>600</w:t>
      </w:r>
      <w:r w:rsidRPr="00775096">
        <w:rPr>
          <w:rFonts w:eastAsia="宋体" w:hAnsi="宋体" w:hint="eastAsia"/>
          <w:color w:val="000000"/>
          <w:sz w:val="24"/>
          <w:szCs w:val="24"/>
        </w:rPr>
        <w:t>nm之间呈先上升后下降的趋势；在4</w:t>
      </w:r>
      <w:r w:rsidRPr="00775096">
        <w:rPr>
          <w:rFonts w:eastAsia="宋体" w:hAnsi="宋体"/>
          <w:color w:val="000000"/>
          <w:sz w:val="24"/>
          <w:szCs w:val="24"/>
        </w:rPr>
        <w:t>51nm</w:t>
      </w:r>
      <w:r w:rsidRPr="00775096">
        <w:rPr>
          <w:rFonts w:eastAsia="宋体" w:hAnsi="宋体" w:hint="eastAsia"/>
          <w:color w:val="000000"/>
          <w:sz w:val="24"/>
          <w:szCs w:val="24"/>
        </w:rPr>
        <w:t>左右其吸光度最大，因此确定</w:t>
      </w:r>
      <w:r w:rsidRPr="00775096">
        <w:rPr>
          <w:rFonts w:eastAsia="宋体" w:hAnsi="宋体"/>
          <w:color w:val="000000"/>
          <w:sz w:val="24"/>
          <w:szCs w:val="24"/>
        </w:rPr>
        <w:t>451nm</w:t>
      </w:r>
      <w:r w:rsidRPr="00775096">
        <w:rPr>
          <w:rFonts w:eastAsia="宋体" w:hAnsi="宋体" w:hint="eastAsia"/>
          <w:color w:val="000000"/>
          <w:sz w:val="24"/>
          <w:szCs w:val="24"/>
        </w:rPr>
        <w:t>为其测定波长。</w:t>
      </w:r>
    </w:p>
    <w:p w14:paraId="65008D1D" w14:textId="77777777" w:rsidR="00775096" w:rsidRPr="00775096" w:rsidRDefault="00775096" w:rsidP="00775096">
      <w:pPr>
        <w:pStyle w:val="a7"/>
        <w:spacing w:line="360" w:lineRule="auto"/>
        <w:ind w:firstLineChars="0" w:firstLine="0"/>
        <w:jc w:val="center"/>
        <w:rPr>
          <w:rFonts w:eastAsia="宋体" w:hAnsi="宋体"/>
          <w:color w:val="000000"/>
          <w:sz w:val="24"/>
          <w:szCs w:val="24"/>
        </w:rPr>
      </w:pPr>
      <w:r w:rsidRPr="00775096">
        <w:rPr>
          <w:rFonts w:eastAsia="宋体" w:hAnsi="宋体" w:hint="eastAsia"/>
          <w:noProof/>
          <w:color w:val="000000"/>
          <w:sz w:val="24"/>
          <w:szCs w:val="24"/>
        </w:rPr>
        <w:drawing>
          <wp:inline distT="0" distB="0" distL="0" distR="0" wp14:anchorId="61327364" wp14:editId="6781A5B5">
            <wp:extent cx="3057525" cy="2495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7304" t="7895" r="11838" b="5921"/>
                    <a:stretch/>
                  </pic:blipFill>
                  <pic:spPr bwMode="auto">
                    <a:xfrm>
                      <a:off x="0" y="0"/>
                      <a:ext cx="3057525" cy="2495550"/>
                    </a:xfrm>
                    <a:prstGeom prst="rect">
                      <a:avLst/>
                    </a:prstGeom>
                    <a:noFill/>
                    <a:ln>
                      <a:noFill/>
                    </a:ln>
                    <a:extLst>
                      <a:ext uri="{53640926-AAD7-44D8-BBD7-CCE9431645EC}">
                        <a14:shadowObscured xmlns:a14="http://schemas.microsoft.com/office/drawing/2010/main"/>
                      </a:ext>
                    </a:extLst>
                  </pic:spPr>
                </pic:pic>
              </a:graphicData>
            </a:graphic>
          </wp:inline>
        </w:drawing>
      </w:r>
    </w:p>
    <w:p w14:paraId="01B2DD69" w14:textId="77777777" w:rsidR="00775096" w:rsidRDefault="00775096">
      <w:pPr>
        <w:pStyle w:val="a7"/>
        <w:spacing w:line="360" w:lineRule="auto"/>
        <w:ind w:firstLineChars="0" w:firstLine="0"/>
        <w:rPr>
          <w:rFonts w:eastAsia="宋体" w:hAnsi="宋体"/>
          <w:color w:val="000000"/>
          <w:sz w:val="24"/>
          <w:szCs w:val="24"/>
        </w:rPr>
      </w:pPr>
    </w:p>
    <w:p w14:paraId="52204B3C" w14:textId="77777777" w:rsidR="001866A7" w:rsidRDefault="00952745">
      <w:pPr>
        <w:pStyle w:val="a7"/>
        <w:spacing w:line="360" w:lineRule="auto"/>
        <w:ind w:firstLineChars="0" w:firstLine="0"/>
        <w:rPr>
          <w:rFonts w:eastAsia="宋体" w:hAnsi="宋体"/>
          <w:b/>
          <w:color w:val="000000"/>
          <w:sz w:val="24"/>
          <w:szCs w:val="24"/>
        </w:rPr>
      </w:pPr>
      <w:r>
        <w:rPr>
          <w:rFonts w:eastAsia="宋体" w:hAnsi="宋体" w:hint="eastAsia"/>
          <w:b/>
          <w:color w:val="000000"/>
          <w:sz w:val="24"/>
          <w:szCs w:val="24"/>
        </w:rPr>
        <w:t>3.试剂和</w:t>
      </w:r>
      <w:r>
        <w:rPr>
          <w:rFonts w:eastAsia="宋体" w:hAnsi="宋体"/>
          <w:b/>
          <w:color w:val="000000"/>
          <w:sz w:val="24"/>
          <w:szCs w:val="24"/>
        </w:rPr>
        <w:t>耗材</w:t>
      </w:r>
    </w:p>
    <w:p w14:paraId="3BF31AAF" w14:textId="77777777" w:rsidR="001866A7" w:rsidRDefault="00952745">
      <w:pPr>
        <w:pStyle w:val="a7"/>
        <w:spacing w:line="360" w:lineRule="auto"/>
        <w:ind w:firstLineChars="0" w:firstLine="0"/>
        <w:rPr>
          <w:rFonts w:eastAsia="宋体" w:hAnsi="宋体"/>
          <w:color w:val="000000"/>
          <w:sz w:val="24"/>
          <w:szCs w:val="24"/>
        </w:rPr>
      </w:pPr>
      <w:r>
        <w:rPr>
          <w:rFonts w:eastAsia="宋体" w:hAnsi="宋体" w:hint="eastAsia"/>
          <w:color w:val="000000"/>
          <w:sz w:val="24"/>
          <w:szCs w:val="24"/>
        </w:rPr>
        <w:t>无水乙醇</w:t>
      </w:r>
      <w:r>
        <w:rPr>
          <w:rFonts w:eastAsia="宋体" w:hAnsi="宋体"/>
          <w:color w:val="000000"/>
          <w:sz w:val="24"/>
          <w:szCs w:val="24"/>
        </w:rPr>
        <w:t>，分析纯。</w:t>
      </w:r>
    </w:p>
    <w:p w14:paraId="785375E6" w14:textId="77777777" w:rsidR="001866A7" w:rsidRDefault="00952745">
      <w:pPr>
        <w:pStyle w:val="a7"/>
        <w:spacing w:line="360" w:lineRule="auto"/>
        <w:ind w:firstLineChars="0" w:firstLine="0"/>
        <w:rPr>
          <w:rFonts w:eastAsia="宋体" w:hAnsi="宋体"/>
          <w:b/>
          <w:color w:val="000000"/>
          <w:sz w:val="24"/>
          <w:szCs w:val="24"/>
        </w:rPr>
      </w:pPr>
      <w:r>
        <w:rPr>
          <w:rFonts w:eastAsia="宋体" w:hAnsi="宋体" w:hint="eastAsia"/>
          <w:b/>
          <w:color w:val="000000"/>
          <w:sz w:val="24"/>
          <w:szCs w:val="24"/>
        </w:rPr>
        <w:t>4.仪器和设备</w:t>
      </w:r>
    </w:p>
    <w:p w14:paraId="34DEFFF3" w14:textId="77777777" w:rsidR="001866A7" w:rsidRDefault="00952745">
      <w:pPr>
        <w:pStyle w:val="a7"/>
        <w:spacing w:line="360" w:lineRule="auto"/>
        <w:ind w:firstLineChars="0" w:firstLine="0"/>
        <w:rPr>
          <w:rFonts w:eastAsia="宋体" w:hAnsi="宋体"/>
          <w:color w:val="000000"/>
          <w:sz w:val="24"/>
          <w:szCs w:val="24"/>
        </w:rPr>
      </w:pPr>
      <w:r>
        <w:rPr>
          <w:rFonts w:eastAsia="宋体" w:hAnsi="宋体" w:hint="eastAsia"/>
          <w:color w:val="000000"/>
          <w:sz w:val="24"/>
          <w:szCs w:val="24"/>
        </w:rPr>
        <w:t>分光光度计：配1cm比色皿；</w:t>
      </w:r>
    </w:p>
    <w:p w14:paraId="6A0DEFCE" w14:textId="77777777" w:rsidR="001866A7" w:rsidRDefault="00952745">
      <w:pPr>
        <w:pStyle w:val="a7"/>
        <w:spacing w:line="360" w:lineRule="auto"/>
        <w:ind w:firstLineChars="0" w:firstLine="0"/>
        <w:rPr>
          <w:rFonts w:eastAsia="宋体" w:hAnsi="宋体"/>
          <w:color w:val="000000"/>
          <w:sz w:val="24"/>
          <w:szCs w:val="24"/>
        </w:rPr>
      </w:pPr>
      <w:r>
        <w:rPr>
          <w:rFonts w:eastAsia="宋体" w:hAnsi="宋体" w:hint="eastAsia"/>
          <w:color w:val="000000"/>
          <w:sz w:val="24"/>
          <w:szCs w:val="24"/>
        </w:rPr>
        <w:t>分析天平：感量0.0001 g；</w:t>
      </w:r>
    </w:p>
    <w:p w14:paraId="33B5AC92" w14:textId="77777777" w:rsidR="001866A7" w:rsidRDefault="00952745">
      <w:pPr>
        <w:pStyle w:val="a7"/>
        <w:spacing w:line="360" w:lineRule="auto"/>
        <w:ind w:firstLineChars="0" w:firstLine="0"/>
        <w:rPr>
          <w:rFonts w:eastAsia="宋体" w:hAnsi="宋体"/>
          <w:color w:val="000000"/>
          <w:sz w:val="24"/>
          <w:szCs w:val="24"/>
        </w:rPr>
      </w:pPr>
      <w:r>
        <w:rPr>
          <w:rFonts w:eastAsia="宋体" w:hAnsi="宋体" w:hint="eastAsia"/>
          <w:color w:val="000000"/>
          <w:sz w:val="24"/>
          <w:szCs w:val="24"/>
        </w:rPr>
        <w:t>超声波清洗机；</w:t>
      </w:r>
    </w:p>
    <w:p w14:paraId="5BAA24BE" w14:textId="77777777" w:rsidR="001866A7" w:rsidRDefault="00952745">
      <w:pPr>
        <w:pStyle w:val="a7"/>
        <w:spacing w:line="360" w:lineRule="auto"/>
        <w:ind w:firstLineChars="0" w:firstLine="0"/>
        <w:rPr>
          <w:rFonts w:eastAsia="宋体" w:hAnsi="宋体"/>
          <w:color w:val="000000"/>
          <w:sz w:val="24"/>
          <w:szCs w:val="24"/>
        </w:rPr>
      </w:pPr>
      <w:r>
        <w:rPr>
          <w:rFonts w:eastAsia="宋体" w:hAnsi="宋体" w:hint="eastAsia"/>
          <w:color w:val="000000"/>
          <w:sz w:val="24"/>
          <w:szCs w:val="24"/>
        </w:rPr>
        <w:t>标准检验筛：80目；</w:t>
      </w:r>
    </w:p>
    <w:p w14:paraId="295086B5" w14:textId="77777777" w:rsidR="001866A7" w:rsidRDefault="00952745">
      <w:pPr>
        <w:pStyle w:val="a7"/>
        <w:spacing w:line="360" w:lineRule="auto"/>
        <w:ind w:firstLineChars="0" w:firstLine="0"/>
        <w:rPr>
          <w:rFonts w:eastAsia="宋体" w:hAnsi="宋体"/>
          <w:color w:val="000000"/>
          <w:sz w:val="24"/>
          <w:szCs w:val="24"/>
        </w:rPr>
      </w:pPr>
      <w:r>
        <w:rPr>
          <w:rFonts w:eastAsia="宋体" w:hAnsi="宋体" w:hint="eastAsia"/>
          <w:color w:val="000000"/>
          <w:sz w:val="24"/>
          <w:szCs w:val="24"/>
        </w:rPr>
        <w:t>离心机：最高转速不低于8000</w:t>
      </w:r>
      <w:r>
        <w:rPr>
          <w:rFonts w:eastAsia="宋体" w:hAnsi="宋体"/>
          <w:color w:val="000000"/>
          <w:sz w:val="24"/>
          <w:szCs w:val="24"/>
        </w:rPr>
        <w:t xml:space="preserve"> </w:t>
      </w:r>
      <w:r>
        <w:rPr>
          <w:rFonts w:eastAsia="宋体" w:hAnsi="宋体" w:hint="eastAsia"/>
          <w:color w:val="000000"/>
          <w:sz w:val="24"/>
          <w:szCs w:val="24"/>
        </w:rPr>
        <w:t>r</w:t>
      </w:r>
      <w:r>
        <w:rPr>
          <w:rFonts w:eastAsia="宋体" w:hAnsi="宋体"/>
          <w:color w:val="000000"/>
          <w:sz w:val="24"/>
          <w:szCs w:val="24"/>
        </w:rPr>
        <w:t>/min</w:t>
      </w:r>
      <w:r>
        <w:rPr>
          <w:rFonts w:eastAsia="宋体" w:hAnsi="宋体" w:hint="eastAsia"/>
          <w:color w:val="000000"/>
          <w:sz w:val="24"/>
          <w:szCs w:val="24"/>
        </w:rPr>
        <w:t>；</w:t>
      </w:r>
    </w:p>
    <w:p w14:paraId="114CA6FF" w14:textId="77777777" w:rsidR="001866A7" w:rsidRDefault="00952745">
      <w:pPr>
        <w:pStyle w:val="a7"/>
        <w:spacing w:line="360" w:lineRule="auto"/>
        <w:ind w:firstLineChars="0" w:firstLine="0"/>
        <w:rPr>
          <w:rFonts w:eastAsia="宋体" w:hAnsi="宋体"/>
          <w:color w:val="000000"/>
          <w:sz w:val="24"/>
          <w:szCs w:val="24"/>
        </w:rPr>
      </w:pPr>
      <w:r>
        <w:rPr>
          <w:rFonts w:eastAsia="宋体" w:hAnsi="宋体" w:hint="eastAsia"/>
          <w:color w:val="000000"/>
          <w:sz w:val="24"/>
          <w:szCs w:val="24"/>
        </w:rPr>
        <w:t>旋转蒸发仪。</w:t>
      </w:r>
    </w:p>
    <w:p w14:paraId="65DDFD18" w14:textId="6F2D3D43" w:rsidR="0029570C" w:rsidRPr="0029570C" w:rsidRDefault="00952745">
      <w:pPr>
        <w:pStyle w:val="a7"/>
        <w:spacing w:line="360" w:lineRule="auto"/>
        <w:ind w:firstLineChars="0" w:firstLine="0"/>
        <w:rPr>
          <w:rFonts w:eastAsia="宋体" w:hAnsi="宋体"/>
          <w:b/>
          <w:color w:val="000000"/>
          <w:sz w:val="24"/>
          <w:szCs w:val="24"/>
        </w:rPr>
      </w:pPr>
      <w:r>
        <w:rPr>
          <w:rFonts w:eastAsia="宋体" w:hAnsi="宋体" w:hint="eastAsia"/>
          <w:b/>
          <w:color w:val="000000"/>
          <w:sz w:val="24"/>
          <w:szCs w:val="24"/>
        </w:rPr>
        <w:t>5</w:t>
      </w:r>
      <w:r>
        <w:rPr>
          <w:rFonts w:eastAsia="宋体" w:hAnsi="宋体"/>
          <w:b/>
          <w:color w:val="000000"/>
          <w:sz w:val="24"/>
          <w:szCs w:val="24"/>
        </w:rPr>
        <w:t>.</w:t>
      </w:r>
      <w:r>
        <w:rPr>
          <w:rFonts w:eastAsia="宋体" w:hAnsi="宋体" w:hint="eastAsia"/>
          <w:b/>
          <w:color w:val="000000"/>
          <w:sz w:val="24"/>
          <w:szCs w:val="24"/>
        </w:rPr>
        <w:t>样品检测</w:t>
      </w:r>
      <w:r>
        <w:rPr>
          <w:rFonts w:eastAsia="宋体" w:hAnsi="宋体"/>
          <w:b/>
          <w:color w:val="000000"/>
          <w:sz w:val="24"/>
          <w:szCs w:val="24"/>
        </w:rPr>
        <w:t>的</w:t>
      </w:r>
      <w:r>
        <w:rPr>
          <w:rFonts w:eastAsia="宋体" w:hAnsi="宋体" w:hint="eastAsia"/>
          <w:b/>
          <w:color w:val="000000"/>
          <w:sz w:val="24"/>
          <w:szCs w:val="24"/>
        </w:rPr>
        <w:t>前处理</w:t>
      </w:r>
    </w:p>
    <w:p w14:paraId="12F40C18" w14:textId="279C6575" w:rsidR="001866A7" w:rsidRDefault="0029570C">
      <w:pPr>
        <w:pStyle w:val="a7"/>
        <w:spacing w:line="360" w:lineRule="auto"/>
        <w:ind w:firstLineChars="0" w:firstLine="0"/>
        <w:rPr>
          <w:rFonts w:eastAsia="宋体" w:hAnsi="宋体"/>
          <w:color w:val="000000"/>
          <w:sz w:val="24"/>
          <w:szCs w:val="24"/>
        </w:rPr>
      </w:pPr>
      <w:r>
        <w:rPr>
          <w:rFonts w:eastAsia="宋体" w:hAnsi="宋体" w:hint="eastAsia"/>
          <w:color w:val="000000"/>
          <w:sz w:val="24"/>
          <w:szCs w:val="24"/>
        </w:rPr>
        <w:t>5</w:t>
      </w:r>
      <w:r w:rsidR="00952745">
        <w:rPr>
          <w:rFonts w:eastAsia="宋体" w:hAnsi="宋体" w:hint="eastAsia"/>
          <w:color w:val="000000"/>
          <w:sz w:val="24"/>
          <w:szCs w:val="24"/>
        </w:rPr>
        <w:t>.1</w:t>
      </w:r>
      <w:r w:rsidR="00952745">
        <w:rPr>
          <w:rFonts w:eastAsia="宋体" w:hAnsi="宋体"/>
          <w:color w:val="000000"/>
          <w:sz w:val="24"/>
          <w:szCs w:val="24"/>
        </w:rPr>
        <w:t xml:space="preserve"> </w:t>
      </w:r>
      <w:r w:rsidR="00952745">
        <w:rPr>
          <w:rFonts w:eastAsia="宋体" w:hAnsi="宋体" w:hint="eastAsia"/>
          <w:color w:val="000000"/>
          <w:sz w:val="24"/>
          <w:szCs w:val="24"/>
        </w:rPr>
        <w:t>样品</w:t>
      </w:r>
      <w:r w:rsidR="00952745">
        <w:rPr>
          <w:rFonts w:eastAsia="宋体" w:hAnsi="宋体"/>
          <w:color w:val="000000"/>
          <w:sz w:val="24"/>
          <w:szCs w:val="24"/>
        </w:rPr>
        <w:t>的制备</w:t>
      </w:r>
    </w:p>
    <w:p w14:paraId="3780BFF3" w14:textId="77777777" w:rsidR="001866A7" w:rsidRDefault="00952745" w:rsidP="008609DC">
      <w:pPr>
        <w:pStyle w:val="a7"/>
        <w:spacing w:line="360" w:lineRule="auto"/>
        <w:ind w:firstLine="480"/>
        <w:rPr>
          <w:rFonts w:eastAsia="宋体" w:hAnsi="宋体"/>
          <w:color w:val="000000"/>
          <w:sz w:val="24"/>
          <w:szCs w:val="24"/>
        </w:rPr>
      </w:pPr>
      <w:r>
        <w:rPr>
          <w:rFonts w:eastAsia="宋体" w:hAnsi="宋体" w:hint="eastAsia"/>
          <w:color w:val="000000"/>
          <w:sz w:val="24"/>
          <w:szCs w:val="24"/>
        </w:rPr>
        <w:t>将辣椒样品混合均匀，仔细充分碾磨、粉碎，以使其能完全通过80目标准检验筛。制样过程中应防止样品污染。</w:t>
      </w:r>
    </w:p>
    <w:p w14:paraId="61508ED7" w14:textId="60CFE260" w:rsidR="001866A7" w:rsidRDefault="0029570C">
      <w:pPr>
        <w:spacing w:line="360" w:lineRule="auto"/>
        <w:rPr>
          <w:rFonts w:ascii="宋体" w:eastAsia="宋体" w:hAnsi="宋体"/>
          <w:color w:val="000000"/>
          <w:sz w:val="24"/>
          <w:szCs w:val="24"/>
        </w:rPr>
      </w:pPr>
      <w:r>
        <w:rPr>
          <w:rFonts w:ascii="宋体" w:eastAsia="宋体" w:hAnsi="宋体" w:hint="eastAsia"/>
          <w:color w:val="000000"/>
          <w:sz w:val="24"/>
          <w:szCs w:val="24"/>
        </w:rPr>
        <w:t>5</w:t>
      </w:r>
      <w:r w:rsidR="00952745">
        <w:rPr>
          <w:rFonts w:ascii="宋体" w:eastAsia="宋体" w:hAnsi="宋体"/>
          <w:color w:val="000000"/>
          <w:sz w:val="24"/>
          <w:szCs w:val="24"/>
        </w:rPr>
        <w:t xml:space="preserve">.2 </w:t>
      </w:r>
      <w:r w:rsidR="00952745">
        <w:rPr>
          <w:rFonts w:ascii="宋体" w:eastAsia="宋体" w:hAnsi="宋体" w:hint="eastAsia"/>
          <w:color w:val="000000"/>
          <w:sz w:val="24"/>
          <w:szCs w:val="24"/>
        </w:rPr>
        <w:t>提取</w:t>
      </w:r>
    </w:p>
    <w:p w14:paraId="6A84A578" w14:textId="77777777" w:rsidR="001866A7" w:rsidRDefault="00952745" w:rsidP="008609DC">
      <w:pPr>
        <w:spacing w:line="360" w:lineRule="auto"/>
        <w:ind w:firstLineChars="200" w:firstLine="480"/>
        <w:rPr>
          <w:rFonts w:ascii="宋体" w:eastAsia="宋体" w:hAnsi="宋体"/>
          <w:sz w:val="24"/>
          <w:szCs w:val="24"/>
        </w:rPr>
      </w:pPr>
      <w:r>
        <w:rPr>
          <w:rFonts w:ascii="宋体" w:eastAsia="宋体" w:hAnsi="宋体" w:hint="eastAsia"/>
          <w:color w:val="000000"/>
          <w:sz w:val="24"/>
          <w:szCs w:val="24"/>
        </w:rPr>
        <w:t xml:space="preserve">称取0.5 g的上述制备试样（精确至0.1 mg），于50 mL离心管中，加入无水乙醇30 mL，加盖后置于超声波中常温提取40 min，取出离心管，经8000 </w:t>
      </w:r>
      <w:r>
        <w:rPr>
          <w:rFonts w:ascii="宋体" w:eastAsia="宋体" w:hAnsi="宋体" w:hint="eastAsia"/>
          <w:color w:val="000000"/>
          <w:sz w:val="24"/>
          <w:szCs w:val="24"/>
        </w:rPr>
        <w:lastRenderedPageBreak/>
        <w:t>r/min离心5 min，收集上清液至250mL平底烧瓶中旋转蒸发至干，再用10 mL无水乙醇溶解，取1mL溶液用无水乙醇定容至10mL比色管，混匀后在波长为451nm处测定。同时</w:t>
      </w:r>
      <w:r>
        <w:rPr>
          <w:rFonts w:ascii="宋体" w:eastAsia="宋体" w:hAnsi="宋体"/>
          <w:color w:val="000000"/>
          <w:sz w:val="24"/>
          <w:szCs w:val="24"/>
        </w:rPr>
        <w:t>做空白实验</w:t>
      </w:r>
      <w:r>
        <w:rPr>
          <w:rFonts w:ascii="宋体" w:eastAsia="宋体" w:hAnsi="宋体" w:hint="eastAsia"/>
          <w:color w:val="000000"/>
          <w:sz w:val="24"/>
          <w:szCs w:val="24"/>
        </w:rPr>
        <w:t>。</w:t>
      </w:r>
    </w:p>
    <w:p w14:paraId="7DCCE4DA" w14:textId="222C64BA" w:rsidR="001866A7" w:rsidRDefault="00952745">
      <w:pPr>
        <w:spacing w:line="360" w:lineRule="auto"/>
        <w:rPr>
          <w:rFonts w:ascii="宋体" w:eastAsia="宋体" w:hAnsi="宋体"/>
          <w:b/>
          <w:sz w:val="24"/>
          <w:szCs w:val="24"/>
        </w:rPr>
      </w:pPr>
      <w:r>
        <w:rPr>
          <w:rFonts w:ascii="宋体" w:eastAsia="宋体" w:hAnsi="宋体" w:hint="eastAsia"/>
          <w:b/>
          <w:sz w:val="24"/>
          <w:szCs w:val="24"/>
        </w:rPr>
        <w:t>6</w:t>
      </w:r>
      <w:r>
        <w:rPr>
          <w:rFonts w:ascii="宋体" w:eastAsia="宋体" w:hAnsi="宋体"/>
          <w:b/>
          <w:sz w:val="24"/>
          <w:szCs w:val="24"/>
        </w:rPr>
        <w:t>.</w:t>
      </w:r>
      <w:r>
        <w:rPr>
          <w:rFonts w:ascii="宋体" w:eastAsia="宋体" w:hAnsi="宋体" w:hint="eastAsia"/>
          <w:b/>
          <w:sz w:val="24"/>
          <w:szCs w:val="24"/>
        </w:rPr>
        <w:t>色价的测定</w:t>
      </w:r>
    </w:p>
    <w:p w14:paraId="38746D7E" w14:textId="77777777" w:rsidR="001866A7" w:rsidRDefault="00952745">
      <w:pPr>
        <w:pStyle w:val="a7"/>
        <w:ind w:firstLine="480"/>
        <w:rPr>
          <w:rFonts w:hAnsi="宋体"/>
          <w:sz w:val="24"/>
          <w:szCs w:val="24"/>
        </w:rPr>
      </w:pPr>
      <w:r>
        <w:rPr>
          <w:rFonts w:ascii="Times New Roman" w:hAnsi="宋体"/>
          <w:sz w:val="24"/>
          <w:szCs w:val="24"/>
        </w:rPr>
        <w:t>试</w:t>
      </w:r>
      <w:r>
        <w:rPr>
          <w:rFonts w:hAnsi="宋体"/>
          <w:sz w:val="24"/>
          <w:szCs w:val="24"/>
        </w:rPr>
        <w:t>样</w:t>
      </w:r>
      <w:r>
        <w:rPr>
          <w:rFonts w:hAnsi="宋体" w:hint="eastAsia"/>
          <w:sz w:val="24"/>
          <w:szCs w:val="24"/>
        </w:rPr>
        <w:t>色价含量</w:t>
      </w:r>
      <w:r>
        <w:rPr>
          <w:rFonts w:hAnsi="宋体"/>
          <w:sz w:val="24"/>
          <w:szCs w:val="24"/>
        </w:rPr>
        <w:t>按式（1）计算</w:t>
      </w:r>
      <w:r>
        <w:rPr>
          <w:rFonts w:hAnsi="宋体" w:hint="eastAsia"/>
          <w:sz w:val="24"/>
          <w:szCs w:val="24"/>
        </w:rPr>
        <w:t>：</w:t>
      </w:r>
    </w:p>
    <w:p w14:paraId="65993CA2" w14:textId="77777777" w:rsidR="001866A7" w:rsidRDefault="00952745">
      <w:pPr>
        <w:pStyle w:val="a8"/>
        <w:ind w:firstLineChars="900" w:firstLine="2160"/>
        <w:rPr>
          <w:rFonts w:ascii="Times New Roman"/>
          <w:sz w:val="24"/>
          <w:szCs w:val="24"/>
        </w:rPr>
      </w:pPr>
      <w:r>
        <w:rPr>
          <w:rFonts w:ascii="Times New Roman" w:hint="eastAsia"/>
          <w:sz w:val="24"/>
          <w:szCs w:val="24"/>
        </w:rPr>
        <w:t xml:space="preserve"> </w:t>
      </w:r>
      <w:r>
        <w:rPr>
          <w:rFonts w:ascii="Times New Roman" w:hint="eastAsia"/>
          <w:position w:val="-24"/>
          <w:sz w:val="24"/>
          <w:szCs w:val="24"/>
        </w:rPr>
        <w:object w:dxaOrig="2102" w:dyaOrig="660" w14:anchorId="20383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5pt;height:33.35pt" o:ole="">
            <v:imagedata r:id="rId8" o:title=""/>
          </v:shape>
          <o:OLEObject Type="Embed" ProgID="Equation.3" ShapeID="_x0000_i1025" DrawAspect="Content" ObjectID="_1694526707" r:id="rId9"/>
        </w:object>
      </w:r>
      <w:r>
        <w:rPr>
          <w:rFonts w:ascii="Times New Roman" w:hint="eastAsia"/>
          <w:sz w:val="24"/>
          <w:szCs w:val="24"/>
        </w:rPr>
        <w:t>………………………………</w:t>
      </w:r>
      <w:r>
        <w:rPr>
          <w:rFonts w:ascii="Times New Roman"/>
          <w:sz w:val="24"/>
          <w:szCs w:val="24"/>
        </w:rPr>
        <w:t xml:space="preserve"> (</w:t>
      </w:r>
      <w:r>
        <w:rPr>
          <w:rFonts w:ascii="Times New Roman"/>
          <w:sz w:val="24"/>
          <w:szCs w:val="24"/>
        </w:rPr>
        <w:fldChar w:fldCharType="begin"/>
      </w:r>
      <w:r>
        <w:rPr>
          <w:rFonts w:ascii="Times New Roman"/>
          <w:sz w:val="24"/>
          <w:szCs w:val="24"/>
        </w:rPr>
        <w:instrText xml:space="preserve"> SEQ </w:instrText>
      </w:r>
      <w:r>
        <w:rPr>
          <w:rFonts w:ascii="Times New Roman"/>
          <w:sz w:val="24"/>
          <w:szCs w:val="24"/>
        </w:rPr>
        <w:instrText>标准自动公式</w:instrText>
      </w:r>
      <w:r>
        <w:rPr>
          <w:rFonts w:ascii="Times New Roman"/>
          <w:sz w:val="24"/>
          <w:szCs w:val="24"/>
        </w:rPr>
        <w:instrText xml:space="preserve"> \* ARABIC </w:instrText>
      </w:r>
      <w:r>
        <w:rPr>
          <w:rFonts w:ascii="Times New Roman"/>
          <w:sz w:val="24"/>
          <w:szCs w:val="24"/>
        </w:rPr>
        <w:fldChar w:fldCharType="separate"/>
      </w:r>
      <w:r>
        <w:rPr>
          <w:rFonts w:ascii="Times New Roman"/>
          <w:sz w:val="24"/>
          <w:szCs w:val="24"/>
        </w:rPr>
        <w:t>1</w:t>
      </w:r>
      <w:r>
        <w:rPr>
          <w:rFonts w:ascii="Times New Roman"/>
          <w:sz w:val="24"/>
          <w:szCs w:val="24"/>
        </w:rPr>
        <w:fldChar w:fldCharType="end"/>
      </w:r>
      <w:r>
        <w:rPr>
          <w:rFonts w:ascii="Times New Roman"/>
          <w:sz w:val="24"/>
          <w:szCs w:val="24"/>
        </w:rPr>
        <w:t>)</w:t>
      </w:r>
    </w:p>
    <w:p w14:paraId="42B80617" w14:textId="77777777" w:rsidR="001866A7" w:rsidRDefault="00952745">
      <w:pPr>
        <w:spacing w:line="360" w:lineRule="auto"/>
        <w:jc w:val="left"/>
        <w:rPr>
          <w:rFonts w:ascii="宋体" w:eastAsia="宋体" w:hAnsi="宋体"/>
          <w:sz w:val="24"/>
          <w:szCs w:val="24"/>
        </w:rPr>
      </w:pPr>
      <w:r>
        <w:rPr>
          <w:rFonts w:ascii="宋体" w:eastAsia="宋体" w:hAnsi="宋体" w:hint="eastAsia"/>
          <w:sz w:val="24"/>
          <w:szCs w:val="24"/>
        </w:rPr>
        <w:t>式中：A-------试液的吸光度值；</w:t>
      </w:r>
    </w:p>
    <w:p w14:paraId="28CE8822" w14:textId="77777777" w:rsidR="001866A7" w:rsidRDefault="00952745">
      <w:pPr>
        <w:spacing w:line="360" w:lineRule="auto"/>
        <w:jc w:val="left"/>
        <w:rPr>
          <w:rFonts w:ascii="宋体" w:eastAsia="宋体" w:hAnsi="宋体"/>
          <w:sz w:val="24"/>
          <w:szCs w:val="24"/>
        </w:rPr>
      </w:pPr>
      <w:r>
        <w:rPr>
          <w:rFonts w:ascii="宋体" w:eastAsia="宋体" w:hAnsi="宋体" w:hint="eastAsia"/>
          <w:sz w:val="24"/>
          <w:szCs w:val="24"/>
        </w:rPr>
        <w:t xml:space="preserve">      f--------稀释倍数；</w:t>
      </w:r>
    </w:p>
    <w:p w14:paraId="164949C9" w14:textId="77777777" w:rsidR="001866A7" w:rsidRDefault="00952745">
      <w:pPr>
        <w:spacing w:line="360" w:lineRule="auto"/>
        <w:ind w:firstLineChars="300" w:firstLine="720"/>
        <w:jc w:val="left"/>
        <w:rPr>
          <w:rFonts w:ascii="宋体" w:eastAsia="宋体" w:hAnsi="宋体"/>
          <w:sz w:val="24"/>
          <w:szCs w:val="24"/>
        </w:rPr>
      </w:pPr>
      <w:r>
        <w:rPr>
          <w:rFonts w:ascii="宋体" w:eastAsia="宋体" w:hAnsi="宋体" w:hint="eastAsia"/>
          <w:sz w:val="24"/>
          <w:szCs w:val="24"/>
        </w:rPr>
        <w:t>m-------称样质量，（g）；</w:t>
      </w:r>
    </w:p>
    <w:p w14:paraId="6654F44A" w14:textId="1EEC6D63" w:rsidR="001866A7" w:rsidRPr="0029570C" w:rsidRDefault="00952745" w:rsidP="0029570C">
      <w:pPr>
        <w:spacing w:line="360" w:lineRule="auto"/>
        <w:ind w:firstLineChars="300" w:firstLine="720"/>
        <w:jc w:val="left"/>
        <w:rPr>
          <w:rFonts w:ascii="宋体" w:eastAsia="宋体" w:hAnsi="宋体"/>
          <w:sz w:val="24"/>
          <w:szCs w:val="24"/>
        </w:rPr>
      </w:pPr>
      <w:r>
        <w:rPr>
          <w:rFonts w:ascii="宋体" w:eastAsia="宋体" w:hAnsi="宋体" w:hint="eastAsia"/>
          <w:sz w:val="24"/>
          <w:szCs w:val="24"/>
        </w:rPr>
        <w:t>100-------换算系数。</w:t>
      </w:r>
    </w:p>
    <w:p w14:paraId="642CAA26" w14:textId="77777777" w:rsidR="001866A7" w:rsidRDefault="00952745">
      <w:pPr>
        <w:pStyle w:val="a7"/>
        <w:ind w:firstLineChars="300" w:firstLine="720"/>
        <w:rPr>
          <w:rFonts w:eastAsia="宋体" w:hAnsi="宋体"/>
          <w:sz w:val="24"/>
          <w:szCs w:val="24"/>
        </w:rPr>
      </w:pPr>
      <w:r>
        <w:rPr>
          <w:rFonts w:ascii="Times New Roman" w:hint="eastAsia"/>
          <w:sz w:val="24"/>
          <w:szCs w:val="24"/>
        </w:rPr>
        <w:t>计算结果保留一位小数</w:t>
      </w:r>
      <w:r>
        <w:rPr>
          <w:rFonts w:ascii="Times New Roman" w:hint="eastAsia"/>
          <w:szCs w:val="21"/>
        </w:rPr>
        <w:t>。</w:t>
      </w:r>
    </w:p>
    <w:p w14:paraId="208869E5" w14:textId="77777777" w:rsidR="001866A7" w:rsidRDefault="00952745">
      <w:pPr>
        <w:pStyle w:val="a7"/>
        <w:spacing w:line="360" w:lineRule="auto"/>
        <w:ind w:firstLineChars="0" w:firstLine="0"/>
        <w:rPr>
          <w:rFonts w:eastAsia="宋体" w:hAnsi="宋体"/>
          <w:b/>
          <w:sz w:val="24"/>
          <w:szCs w:val="24"/>
        </w:rPr>
      </w:pPr>
      <w:r>
        <w:rPr>
          <w:rFonts w:eastAsia="宋体" w:hAnsi="宋体" w:hint="eastAsia"/>
          <w:b/>
          <w:sz w:val="24"/>
          <w:szCs w:val="24"/>
        </w:rPr>
        <w:t>7. 精密度试验</w:t>
      </w:r>
    </w:p>
    <w:p w14:paraId="2C5333DC" w14:textId="606BFBF9" w:rsidR="001866A7" w:rsidRDefault="00952745" w:rsidP="008609DC">
      <w:pPr>
        <w:pStyle w:val="a7"/>
        <w:spacing w:line="360" w:lineRule="auto"/>
        <w:ind w:firstLine="480"/>
        <w:rPr>
          <w:rFonts w:eastAsia="宋体" w:hAnsi="宋体"/>
          <w:sz w:val="24"/>
          <w:szCs w:val="24"/>
        </w:rPr>
      </w:pPr>
      <w:r>
        <w:rPr>
          <w:rFonts w:eastAsia="宋体" w:hAnsi="宋体"/>
          <w:sz w:val="24"/>
          <w:szCs w:val="24"/>
        </w:rPr>
        <w:t>对样品</w:t>
      </w:r>
      <w:r>
        <w:rPr>
          <w:rFonts w:eastAsia="宋体" w:hAnsi="宋体" w:hint="eastAsia"/>
          <w:sz w:val="24"/>
          <w:szCs w:val="24"/>
        </w:rPr>
        <w:t>进行重复</w:t>
      </w:r>
      <w:r>
        <w:rPr>
          <w:rFonts w:eastAsia="宋体" w:hAnsi="宋体"/>
          <w:sz w:val="24"/>
          <w:szCs w:val="24"/>
        </w:rPr>
        <w:t>试验</w:t>
      </w:r>
      <w:r>
        <w:rPr>
          <w:rFonts w:eastAsia="宋体" w:hAnsi="宋体" w:hint="eastAsia"/>
          <w:sz w:val="24"/>
          <w:szCs w:val="24"/>
        </w:rPr>
        <w:t>,</w:t>
      </w:r>
      <w:r>
        <w:rPr>
          <w:rFonts w:eastAsia="宋体" w:hAnsi="宋体"/>
          <w:sz w:val="24"/>
          <w:szCs w:val="24"/>
        </w:rPr>
        <w:t>做</w:t>
      </w:r>
      <w:r w:rsidR="0029570C">
        <w:rPr>
          <w:rFonts w:eastAsia="宋体" w:hAnsi="宋体" w:hint="eastAsia"/>
          <w:sz w:val="24"/>
          <w:szCs w:val="24"/>
        </w:rPr>
        <w:t>7</w:t>
      </w:r>
      <w:r>
        <w:rPr>
          <w:rFonts w:eastAsia="宋体" w:hAnsi="宋体"/>
          <w:sz w:val="24"/>
          <w:szCs w:val="24"/>
        </w:rPr>
        <w:t>个平行</w:t>
      </w:r>
      <w:r>
        <w:rPr>
          <w:rFonts w:eastAsia="宋体" w:hAnsi="宋体" w:hint="eastAsia"/>
          <w:sz w:val="24"/>
          <w:szCs w:val="24"/>
        </w:rPr>
        <w:t>重复</w:t>
      </w:r>
      <w:r>
        <w:rPr>
          <w:rFonts w:eastAsia="宋体" w:hAnsi="宋体"/>
          <w:sz w:val="24"/>
          <w:szCs w:val="24"/>
        </w:rPr>
        <w:t>样，</w:t>
      </w:r>
      <w:r>
        <w:rPr>
          <w:rFonts w:eastAsia="宋体" w:hAnsi="宋体" w:hint="eastAsia"/>
          <w:sz w:val="24"/>
          <w:szCs w:val="24"/>
        </w:rPr>
        <w:t>经</w:t>
      </w:r>
      <w:r>
        <w:rPr>
          <w:rFonts w:eastAsia="宋体" w:hAnsi="宋体"/>
          <w:sz w:val="24"/>
          <w:szCs w:val="24"/>
        </w:rPr>
        <w:t>检测得到</w:t>
      </w:r>
      <w:r>
        <w:rPr>
          <w:rFonts w:eastAsia="宋体" w:hAnsi="宋体" w:hint="eastAsia"/>
          <w:sz w:val="24"/>
          <w:szCs w:val="24"/>
        </w:rPr>
        <w:t>色价</w:t>
      </w:r>
      <w:r>
        <w:rPr>
          <w:rFonts w:eastAsia="宋体" w:hAnsi="宋体"/>
          <w:sz w:val="24"/>
          <w:szCs w:val="24"/>
        </w:rPr>
        <w:t>相对标准偏差RSD为</w:t>
      </w:r>
      <w:r w:rsidR="00314D07" w:rsidRPr="00314D07">
        <w:rPr>
          <w:rFonts w:eastAsia="宋体" w:hAnsi="宋体"/>
          <w:sz w:val="24"/>
          <w:szCs w:val="24"/>
        </w:rPr>
        <w:t>3.826</w:t>
      </w:r>
      <w:r>
        <w:rPr>
          <w:rFonts w:eastAsia="宋体" w:hAnsi="宋体"/>
          <w:sz w:val="24"/>
          <w:szCs w:val="24"/>
        </w:rPr>
        <w:t>%</w:t>
      </w:r>
      <w:r>
        <w:rPr>
          <w:rFonts w:eastAsia="宋体" w:hAnsi="宋体" w:hint="eastAsia"/>
          <w:sz w:val="24"/>
          <w:szCs w:val="24"/>
        </w:rPr>
        <w:t>，</w:t>
      </w:r>
      <w:r>
        <w:rPr>
          <w:rFonts w:eastAsia="宋体" w:hAnsi="宋体"/>
          <w:sz w:val="24"/>
          <w:szCs w:val="24"/>
        </w:rPr>
        <w:t>小于</w:t>
      </w:r>
      <w:r>
        <w:rPr>
          <w:rFonts w:eastAsia="宋体" w:hAnsi="宋体" w:hint="eastAsia"/>
          <w:sz w:val="24"/>
          <w:szCs w:val="24"/>
        </w:rPr>
        <w:t>5</w:t>
      </w:r>
      <w:r>
        <w:rPr>
          <w:rFonts w:eastAsia="宋体" w:hAnsi="宋体"/>
          <w:sz w:val="24"/>
          <w:szCs w:val="24"/>
        </w:rPr>
        <w:t>%。</w:t>
      </w:r>
    </w:p>
    <w:p w14:paraId="0EF94535" w14:textId="39A2171D" w:rsidR="001866A7" w:rsidRDefault="00952745">
      <w:pPr>
        <w:pStyle w:val="a7"/>
        <w:spacing w:line="360" w:lineRule="auto"/>
        <w:ind w:firstLineChars="0" w:firstLine="0"/>
        <w:jc w:val="center"/>
        <w:rPr>
          <w:rFonts w:eastAsia="宋体" w:hAnsi="宋体"/>
          <w:b/>
          <w:sz w:val="24"/>
          <w:szCs w:val="24"/>
        </w:rPr>
      </w:pPr>
      <w:r>
        <w:rPr>
          <w:rFonts w:eastAsia="宋体" w:hAnsi="宋体" w:hint="eastAsia"/>
          <w:b/>
          <w:sz w:val="24"/>
          <w:szCs w:val="24"/>
        </w:rPr>
        <w:t>表7</w:t>
      </w:r>
      <w:r>
        <w:rPr>
          <w:rFonts w:eastAsia="宋体" w:hAnsi="宋体"/>
          <w:b/>
          <w:sz w:val="24"/>
          <w:szCs w:val="24"/>
        </w:rPr>
        <w:t>-1</w:t>
      </w:r>
      <w:r>
        <w:rPr>
          <w:rFonts w:eastAsia="宋体" w:hAnsi="宋体" w:hint="eastAsia"/>
          <w:b/>
          <w:sz w:val="24"/>
          <w:szCs w:val="24"/>
        </w:rPr>
        <w:t xml:space="preserve"> 精密度试验（n</w:t>
      </w:r>
      <w:r>
        <w:rPr>
          <w:rFonts w:eastAsia="宋体" w:hAnsi="宋体"/>
          <w:b/>
          <w:sz w:val="24"/>
          <w:szCs w:val="24"/>
        </w:rPr>
        <w:t>=</w:t>
      </w:r>
      <w:r w:rsidR="0029570C">
        <w:rPr>
          <w:rFonts w:eastAsia="宋体" w:hAnsi="宋体" w:hint="eastAsia"/>
          <w:b/>
          <w:sz w:val="24"/>
          <w:szCs w:val="24"/>
        </w:rPr>
        <w:t>7</w:t>
      </w:r>
      <w:r>
        <w:rPr>
          <w:rFonts w:eastAsia="宋体" w:hAnsi="宋体" w:hint="eastAsia"/>
          <w:b/>
          <w:sz w:val="24"/>
          <w:szCs w:val="24"/>
        </w:rPr>
        <w:t>）</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94"/>
        <w:gridCol w:w="3119"/>
      </w:tblGrid>
      <w:tr w:rsidR="001866A7" w14:paraId="5E4F8A7C"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BE0C445" w14:textId="77777777" w:rsidR="001866A7" w:rsidRDefault="00952745">
            <w:pPr>
              <w:pStyle w:val="a7"/>
              <w:spacing w:line="360" w:lineRule="auto"/>
              <w:ind w:firstLineChars="0" w:firstLine="0"/>
              <w:rPr>
                <w:rFonts w:eastAsia="宋体" w:hAnsi="宋体"/>
                <w:sz w:val="24"/>
                <w:szCs w:val="24"/>
              </w:rPr>
            </w:pPr>
            <w:r>
              <w:rPr>
                <w:rFonts w:eastAsia="宋体" w:hAnsi="宋体"/>
                <w:sz w:val="24"/>
                <w:szCs w:val="24"/>
              </w:rPr>
              <w:t>试验序号</w:t>
            </w:r>
          </w:p>
        </w:tc>
        <w:tc>
          <w:tcPr>
            <w:tcW w:w="3119" w:type="dxa"/>
            <w:tcBorders>
              <w:top w:val="single" w:sz="4" w:space="0" w:color="auto"/>
              <w:bottom w:val="single" w:sz="4" w:space="0" w:color="auto"/>
              <w:right w:val="single" w:sz="4" w:space="0" w:color="auto"/>
            </w:tcBorders>
            <w:shd w:val="clear" w:color="auto" w:fill="auto"/>
            <w:vAlign w:val="center"/>
          </w:tcPr>
          <w:p w14:paraId="48D63F84" w14:textId="77777777" w:rsidR="001866A7" w:rsidRDefault="00952745">
            <w:pPr>
              <w:pStyle w:val="a7"/>
              <w:spacing w:line="360" w:lineRule="auto"/>
              <w:ind w:firstLineChars="0" w:firstLine="0"/>
              <w:rPr>
                <w:rFonts w:eastAsia="宋体" w:hAnsi="宋体"/>
                <w:sz w:val="24"/>
                <w:szCs w:val="24"/>
              </w:rPr>
            </w:pPr>
            <w:r>
              <w:rPr>
                <w:rFonts w:eastAsia="宋体" w:hAnsi="宋体" w:hint="eastAsia"/>
                <w:sz w:val="24"/>
                <w:szCs w:val="24"/>
              </w:rPr>
              <w:t>色价测定值</w:t>
            </w:r>
          </w:p>
        </w:tc>
      </w:tr>
      <w:tr w:rsidR="001866A7" w14:paraId="3F723AFA"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C80A797" w14:textId="77777777" w:rsidR="001866A7" w:rsidRDefault="00952745">
            <w:pPr>
              <w:pStyle w:val="a7"/>
              <w:spacing w:line="360" w:lineRule="auto"/>
              <w:ind w:firstLineChars="0" w:firstLine="0"/>
              <w:rPr>
                <w:rFonts w:eastAsia="宋体" w:hAnsi="宋体"/>
                <w:sz w:val="24"/>
                <w:szCs w:val="24"/>
              </w:rPr>
            </w:pPr>
            <w:r>
              <w:rPr>
                <w:rFonts w:eastAsia="宋体" w:hAnsi="宋体"/>
                <w:sz w:val="24"/>
                <w:szCs w:val="24"/>
              </w:rPr>
              <w:t>1</w:t>
            </w:r>
          </w:p>
        </w:tc>
        <w:tc>
          <w:tcPr>
            <w:tcW w:w="3119" w:type="dxa"/>
            <w:tcBorders>
              <w:top w:val="single" w:sz="4" w:space="0" w:color="auto"/>
              <w:bottom w:val="single" w:sz="4" w:space="0" w:color="auto"/>
              <w:right w:val="single" w:sz="4" w:space="0" w:color="auto"/>
            </w:tcBorders>
            <w:shd w:val="clear" w:color="auto" w:fill="auto"/>
            <w:vAlign w:val="center"/>
          </w:tcPr>
          <w:p w14:paraId="5EAA1EF3" w14:textId="77777777" w:rsidR="001866A7" w:rsidRDefault="00952745">
            <w:pPr>
              <w:pStyle w:val="a7"/>
              <w:spacing w:line="360" w:lineRule="auto"/>
              <w:ind w:firstLineChars="0" w:firstLine="0"/>
              <w:rPr>
                <w:rFonts w:eastAsia="宋体" w:hAnsi="宋体"/>
                <w:sz w:val="24"/>
                <w:szCs w:val="24"/>
              </w:rPr>
            </w:pPr>
            <w:r>
              <w:rPr>
                <w:rFonts w:eastAsia="宋体" w:hAnsi="宋体" w:hint="eastAsia"/>
                <w:sz w:val="24"/>
                <w:szCs w:val="24"/>
              </w:rPr>
              <w:t>5.622</w:t>
            </w:r>
          </w:p>
        </w:tc>
      </w:tr>
      <w:tr w:rsidR="001866A7" w14:paraId="491BFBCF"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C4D5579" w14:textId="77777777" w:rsidR="001866A7" w:rsidRDefault="00952745">
            <w:pPr>
              <w:pStyle w:val="a7"/>
              <w:spacing w:line="360" w:lineRule="auto"/>
              <w:ind w:firstLineChars="0" w:firstLine="0"/>
              <w:rPr>
                <w:rFonts w:eastAsia="宋体" w:hAnsi="宋体"/>
                <w:sz w:val="24"/>
                <w:szCs w:val="24"/>
              </w:rPr>
            </w:pPr>
            <w:r>
              <w:rPr>
                <w:rFonts w:eastAsia="宋体" w:hAnsi="宋体"/>
                <w:sz w:val="24"/>
                <w:szCs w:val="24"/>
              </w:rPr>
              <w:t>2</w:t>
            </w:r>
          </w:p>
        </w:tc>
        <w:tc>
          <w:tcPr>
            <w:tcW w:w="3119" w:type="dxa"/>
            <w:tcBorders>
              <w:top w:val="single" w:sz="4" w:space="0" w:color="auto"/>
              <w:bottom w:val="single" w:sz="4" w:space="0" w:color="auto"/>
              <w:right w:val="single" w:sz="4" w:space="0" w:color="auto"/>
            </w:tcBorders>
            <w:shd w:val="clear" w:color="auto" w:fill="auto"/>
            <w:vAlign w:val="center"/>
          </w:tcPr>
          <w:p w14:paraId="5DD4D5D4" w14:textId="77777777" w:rsidR="001866A7" w:rsidRDefault="00952745">
            <w:pPr>
              <w:pStyle w:val="a7"/>
              <w:spacing w:line="360" w:lineRule="auto"/>
              <w:ind w:firstLineChars="0" w:firstLine="0"/>
              <w:rPr>
                <w:rFonts w:eastAsia="宋体" w:hAnsi="宋体"/>
                <w:sz w:val="24"/>
                <w:szCs w:val="24"/>
              </w:rPr>
            </w:pPr>
            <w:r>
              <w:rPr>
                <w:rFonts w:eastAsia="宋体" w:hAnsi="宋体" w:hint="eastAsia"/>
                <w:sz w:val="24"/>
                <w:szCs w:val="24"/>
              </w:rPr>
              <w:t>5.063</w:t>
            </w:r>
          </w:p>
        </w:tc>
      </w:tr>
      <w:tr w:rsidR="001866A7" w14:paraId="170467EE"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1980D37" w14:textId="77777777" w:rsidR="001866A7" w:rsidRDefault="00952745">
            <w:pPr>
              <w:pStyle w:val="a7"/>
              <w:spacing w:line="360" w:lineRule="auto"/>
              <w:ind w:firstLineChars="0" w:firstLine="0"/>
              <w:rPr>
                <w:rFonts w:eastAsia="宋体" w:hAnsi="宋体"/>
                <w:sz w:val="24"/>
                <w:szCs w:val="24"/>
              </w:rPr>
            </w:pPr>
            <w:r>
              <w:rPr>
                <w:rFonts w:eastAsia="宋体" w:hAnsi="宋体"/>
                <w:sz w:val="24"/>
                <w:szCs w:val="24"/>
              </w:rPr>
              <w:t>3</w:t>
            </w:r>
          </w:p>
        </w:tc>
        <w:tc>
          <w:tcPr>
            <w:tcW w:w="3119" w:type="dxa"/>
            <w:tcBorders>
              <w:top w:val="single" w:sz="4" w:space="0" w:color="auto"/>
              <w:bottom w:val="single" w:sz="4" w:space="0" w:color="auto"/>
              <w:right w:val="single" w:sz="4" w:space="0" w:color="auto"/>
            </w:tcBorders>
            <w:shd w:val="clear" w:color="auto" w:fill="auto"/>
            <w:vAlign w:val="center"/>
          </w:tcPr>
          <w:p w14:paraId="513FC8BA" w14:textId="77777777" w:rsidR="001866A7" w:rsidRDefault="00952745">
            <w:pPr>
              <w:pStyle w:val="a7"/>
              <w:spacing w:line="360" w:lineRule="auto"/>
              <w:ind w:firstLineChars="0" w:firstLine="0"/>
              <w:rPr>
                <w:rFonts w:eastAsia="宋体" w:hAnsi="宋体"/>
                <w:sz w:val="24"/>
                <w:szCs w:val="24"/>
              </w:rPr>
            </w:pPr>
            <w:r>
              <w:rPr>
                <w:rFonts w:eastAsia="宋体" w:hAnsi="宋体" w:hint="eastAsia"/>
                <w:sz w:val="24"/>
                <w:szCs w:val="24"/>
              </w:rPr>
              <w:t>5.374</w:t>
            </w:r>
          </w:p>
        </w:tc>
      </w:tr>
      <w:tr w:rsidR="001866A7" w14:paraId="09D76C4C"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F13DF91" w14:textId="77777777" w:rsidR="001866A7" w:rsidRDefault="00952745">
            <w:pPr>
              <w:pStyle w:val="a7"/>
              <w:spacing w:line="360" w:lineRule="auto"/>
              <w:ind w:firstLineChars="0" w:firstLine="0"/>
              <w:rPr>
                <w:rFonts w:eastAsia="宋体" w:hAnsi="宋体"/>
                <w:sz w:val="24"/>
                <w:szCs w:val="24"/>
              </w:rPr>
            </w:pPr>
            <w:r>
              <w:rPr>
                <w:rFonts w:eastAsia="宋体" w:hAnsi="宋体"/>
                <w:sz w:val="24"/>
                <w:szCs w:val="24"/>
              </w:rPr>
              <w:t>4</w:t>
            </w:r>
          </w:p>
        </w:tc>
        <w:tc>
          <w:tcPr>
            <w:tcW w:w="3119" w:type="dxa"/>
            <w:tcBorders>
              <w:top w:val="single" w:sz="4" w:space="0" w:color="auto"/>
              <w:bottom w:val="single" w:sz="4" w:space="0" w:color="auto"/>
              <w:right w:val="single" w:sz="4" w:space="0" w:color="auto"/>
            </w:tcBorders>
            <w:shd w:val="clear" w:color="auto" w:fill="auto"/>
            <w:vAlign w:val="center"/>
          </w:tcPr>
          <w:p w14:paraId="587489CD" w14:textId="77777777" w:rsidR="001866A7" w:rsidRDefault="00952745">
            <w:pPr>
              <w:pStyle w:val="a7"/>
              <w:spacing w:line="360" w:lineRule="auto"/>
              <w:ind w:firstLineChars="0" w:firstLine="0"/>
              <w:rPr>
                <w:rFonts w:eastAsia="宋体" w:hAnsi="宋体"/>
                <w:sz w:val="24"/>
                <w:szCs w:val="24"/>
              </w:rPr>
            </w:pPr>
            <w:r>
              <w:rPr>
                <w:rFonts w:eastAsia="宋体" w:hAnsi="宋体" w:hint="eastAsia"/>
                <w:sz w:val="24"/>
                <w:szCs w:val="24"/>
              </w:rPr>
              <w:t>5.041</w:t>
            </w:r>
          </w:p>
        </w:tc>
      </w:tr>
      <w:tr w:rsidR="0029570C" w14:paraId="77DAC60A"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5A4E271" w14:textId="2FB0B226" w:rsidR="0029570C" w:rsidRDefault="0029570C">
            <w:pPr>
              <w:pStyle w:val="a7"/>
              <w:spacing w:line="360" w:lineRule="auto"/>
              <w:ind w:firstLineChars="0" w:firstLine="0"/>
              <w:rPr>
                <w:rFonts w:eastAsia="宋体" w:hAnsi="宋体"/>
                <w:sz w:val="24"/>
                <w:szCs w:val="24"/>
              </w:rPr>
            </w:pPr>
            <w:r>
              <w:rPr>
                <w:rFonts w:eastAsia="宋体" w:hAnsi="宋体" w:hint="eastAsia"/>
                <w:sz w:val="24"/>
                <w:szCs w:val="24"/>
              </w:rPr>
              <w:t>5</w:t>
            </w:r>
          </w:p>
        </w:tc>
        <w:tc>
          <w:tcPr>
            <w:tcW w:w="3119" w:type="dxa"/>
            <w:tcBorders>
              <w:top w:val="single" w:sz="4" w:space="0" w:color="auto"/>
              <w:bottom w:val="single" w:sz="4" w:space="0" w:color="auto"/>
              <w:right w:val="single" w:sz="4" w:space="0" w:color="auto"/>
            </w:tcBorders>
            <w:shd w:val="clear" w:color="auto" w:fill="auto"/>
            <w:vAlign w:val="center"/>
          </w:tcPr>
          <w:p w14:paraId="318FE1EB" w14:textId="7CD4E9BC" w:rsidR="0029570C" w:rsidRDefault="0029570C">
            <w:pPr>
              <w:pStyle w:val="a7"/>
              <w:spacing w:line="360" w:lineRule="auto"/>
              <w:ind w:firstLineChars="0" w:firstLine="0"/>
              <w:rPr>
                <w:rFonts w:eastAsia="宋体" w:hAnsi="宋体"/>
                <w:sz w:val="24"/>
                <w:szCs w:val="24"/>
              </w:rPr>
            </w:pPr>
            <w:r>
              <w:rPr>
                <w:rFonts w:eastAsia="宋体" w:hAnsi="宋体" w:hint="eastAsia"/>
                <w:sz w:val="24"/>
                <w:szCs w:val="24"/>
              </w:rPr>
              <w:t>5.123</w:t>
            </w:r>
          </w:p>
        </w:tc>
      </w:tr>
      <w:tr w:rsidR="0029570C" w14:paraId="64ECB0EE"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5491409" w14:textId="28AF211D" w:rsidR="0029570C" w:rsidRDefault="0029570C">
            <w:pPr>
              <w:pStyle w:val="a7"/>
              <w:spacing w:line="360" w:lineRule="auto"/>
              <w:ind w:firstLineChars="0" w:firstLine="0"/>
              <w:rPr>
                <w:rFonts w:eastAsia="宋体" w:hAnsi="宋体"/>
                <w:sz w:val="24"/>
                <w:szCs w:val="24"/>
              </w:rPr>
            </w:pPr>
            <w:r>
              <w:rPr>
                <w:rFonts w:eastAsia="宋体" w:hAnsi="宋体" w:hint="eastAsia"/>
                <w:sz w:val="24"/>
                <w:szCs w:val="24"/>
              </w:rPr>
              <w:t>6</w:t>
            </w:r>
          </w:p>
        </w:tc>
        <w:tc>
          <w:tcPr>
            <w:tcW w:w="3119" w:type="dxa"/>
            <w:tcBorders>
              <w:top w:val="single" w:sz="4" w:space="0" w:color="auto"/>
              <w:bottom w:val="single" w:sz="4" w:space="0" w:color="auto"/>
              <w:right w:val="single" w:sz="4" w:space="0" w:color="auto"/>
            </w:tcBorders>
            <w:shd w:val="clear" w:color="auto" w:fill="auto"/>
            <w:vAlign w:val="center"/>
          </w:tcPr>
          <w:p w14:paraId="6F9291B5" w14:textId="0F17BA6D" w:rsidR="0029570C" w:rsidRDefault="0029570C">
            <w:pPr>
              <w:pStyle w:val="a7"/>
              <w:spacing w:line="360" w:lineRule="auto"/>
              <w:ind w:firstLineChars="0" w:firstLine="0"/>
              <w:rPr>
                <w:rFonts w:eastAsia="宋体" w:hAnsi="宋体"/>
                <w:sz w:val="24"/>
                <w:szCs w:val="24"/>
              </w:rPr>
            </w:pPr>
            <w:r>
              <w:rPr>
                <w:rFonts w:eastAsia="宋体" w:hAnsi="宋体" w:hint="eastAsia"/>
                <w:sz w:val="24"/>
                <w:szCs w:val="24"/>
              </w:rPr>
              <w:t>5.284</w:t>
            </w:r>
          </w:p>
        </w:tc>
      </w:tr>
      <w:tr w:rsidR="0029570C" w14:paraId="10A82E79"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6ED35843" w14:textId="1F0B8AE9" w:rsidR="0029570C" w:rsidRDefault="0029570C">
            <w:pPr>
              <w:pStyle w:val="a7"/>
              <w:spacing w:line="360" w:lineRule="auto"/>
              <w:ind w:firstLineChars="0" w:firstLine="0"/>
              <w:rPr>
                <w:rFonts w:eastAsia="宋体" w:hAnsi="宋体"/>
                <w:sz w:val="24"/>
                <w:szCs w:val="24"/>
              </w:rPr>
            </w:pPr>
            <w:r>
              <w:rPr>
                <w:rFonts w:eastAsia="宋体" w:hAnsi="宋体" w:hint="eastAsia"/>
                <w:sz w:val="24"/>
                <w:szCs w:val="24"/>
              </w:rPr>
              <w:t>7</w:t>
            </w:r>
          </w:p>
        </w:tc>
        <w:tc>
          <w:tcPr>
            <w:tcW w:w="3119" w:type="dxa"/>
            <w:tcBorders>
              <w:top w:val="single" w:sz="4" w:space="0" w:color="auto"/>
              <w:bottom w:val="single" w:sz="4" w:space="0" w:color="auto"/>
              <w:right w:val="single" w:sz="4" w:space="0" w:color="auto"/>
            </w:tcBorders>
            <w:shd w:val="clear" w:color="auto" w:fill="auto"/>
            <w:vAlign w:val="center"/>
          </w:tcPr>
          <w:p w14:paraId="3CEDFA4D" w14:textId="1C579515" w:rsidR="0029570C" w:rsidRDefault="0029570C">
            <w:pPr>
              <w:pStyle w:val="a7"/>
              <w:spacing w:line="360" w:lineRule="auto"/>
              <w:ind w:firstLineChars="0" w:firstLine="0"/>
              <w:rPr>
                <w:rFonts w:eastAsia="宋体" w:hAnsi="宋体"/>
                <w:sz w:val="24"/>
                <w:szCs w:val="24"/>
              </w:rPr>
            </w:pPr>
            <w:r>
              <w:rPr>
                <w:rFonts w:eastAsia="宋体" w:hAnsi="宋体" w:hint="eastAsia"/>
                <w:sz w:val="24"/>
                <w:szCs w:val="24"/>
              </w:rPr>
              <w:t>5.456</w:t>
            </w:r>
          </w:p>
        </w:tc>
      </w:tr>
      <w:tr w:rsidR="001866A7" w14:paraId="160028F1"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8624586" w14:textId="77777777" w:rsidR="001866A7" w:rsidRDefault="00952745">
            <w:pPr>
              <w:pStyle w:val="a7"/>
              <w:spacing w:line="360" w:lineRule="auto"/>
              <w:ind w:firstLineChars="0" w:firstLine="0"/>
              <w:rPr>
                <w:rFonts w:eastAsia="宋体" w:hAnsi="宋体"/>
                <w:sz w:val="24"/>
                <w:szCs w:val="24"/>
              </w:rPr>
            </w:pPr>
            <w:r>
              <w:rPr>
                <w:rFonts w:eastAsia="宋体" w:hAnsi="宋体"/>
                <w:sz w:val="24"/>
                <w:szCs w:val="24"/>
              </w:rPr>
              <w:sym w:font="Symbol" w:char="F060"/>
            </w:r>
            <w:r>
              <w:rPr>
                <w:rFonts w:eastAsia="宋体" w:hAnsi="宋体"/>
                <w:sz w:val="24"/>
                <w:szCs w:val="24"/>
              </w:rPr>
              <w:t>x</w:t>
            </w:r>
          </w:p>
        </w:tc>
        <w:tc>
          <w:tcPr>
            <w:tcW w:w="3119" w:type="dxa"/>
            <w:tcBorders>
              <w:top w:val="single" w:sz="4" w:space="0" w:color="auto"/>
              <w:bottom w:val="single" w:sz="4" w:space="0" w:color="auto"/>
              <w:right w:val="single" w:sz="4" w:space="0" w:color="auto"/>
            </w:tcBorders>
            <w:shd w:val="clear" w:color="auto" w:fill="auto"/>
            <w:vAlign w:val="center"/>
          </w:tcPr>
          <w:p w14:paraId="5D11FC12" w14:textId="2A119254" w:rsidR="001866A7" w:rsidRDefault="0029570C" w:rsidP="0029570C">
            <w:pPr>
              <w:pStyle w:val="a7"/>
              <w:spacing w:line="360" w:lineRule="auto"/>
              <w:ind w:firstLineChars="0" w:firstLine="0"/>
              <w:rPr>
                <w:rFonts w:eastAsia="宋体" w:hAnsi="宋体"/>
                <w:sz w:val="24"/>
                <w:szCs w:val="24"/>
              </w:rPr>
            </w:pPr>
            <w:r w:rsidRPr="0029570C">
              <w:rPr>
                <w:rFonts w:eastAsia="宋体" w:hAnsi="宋体"/>
                <w:sz w:val="24"/>
                <w:szCs w:val="24"/>
              </w:rPr>
              <w:t>5.280</w:t>
            </w:r>
          </w:p>
        </w:tc>
      </w:tr>
      <w:tr w:rsidR="001866A7" w14:paraId="540DBA4E"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F2F5655" w14:textId="77777777" w:rsidR="001866A7" w:rsidRDefault="00952745">
            <w:pPr>
              <w:pStyle w:val="a7"/>
              <w:spacing w:line="360" w:lineRule="auto"/>
              <w:ind w:firstLineChars="0" w:firstLine="0"/>
              <w:rPr>
                <w:rFonts w:eastAsia="宋体" w:hAnsi="宋体"/>
                <w:sz w:val="24"/>
                <w:szCs w:val="24"/>
              </w:rPr>
            </w:pPr>
            <w:r>
              <w:rPr>
                <w:rFonts w:eastAsia="宋体" w:hAnsi="宋体"/>
                <w:sz w:val="24"/>
                <w:szCs w:val="24"/>
              </w:rPr>
              <w:t>s</w:t>
            </w:r>
          </w:p>
        </w:tc>
        <w:tc>
          <w:tcPr>
            <w:tcW w:w="3119" w:type="dxa"/>
            <w:tcBorders>
              <w:top w:val="single" w:sz="4" w:space="0" w:color="auto"/>
              <w:bottom w:val="single" w:sz="4" w:space="0" w:color="auto"/>
              <w:right w:val="single" w:sz="4" w:space="0" w:color="auto"/>
            </w:tcBorders>
            <w:shd w:val="clear" w:color="auto" w:fill="auto"/>
            <w:vAlign w:val="center"/>
          </w:tcPr>
          <w:p w14:paraId="760FB7DE" w14:textId="39F25E94" w:rsidR="001866A7" w:rsidRDefault="0029570C" w:rsidP="0029570C">
            <w:pPr>
              <w:pStyle w:val="a7"/>
              <w:spacing w:line="360" w:lineRule="auto"/>
              <w:ind w:firstLineChars="0" w:firstLine="0"/>
              <w:rPr>
                <w:rFonts w:eastAsia="宋体" w:hAnsi="宋体"/>
                <w:sz w:val="24"/>
                <w:szCs w:val="24"/>
              </w:rPr>
            </w:pPr>
            <w:r w:rsidRPr="0029570C">
              <w:rPr>
                <w:rFonts w:eastAsia="宋体" w:hAnsi="宋体"/>
                <w:sz w:val="24"/>
                <w:szCs w:val="24"/>
              </w:rPr>
              <w:t>0.202</w:t>
            </w:r>
          </w:p>
        </w:tc>
      </w:tr>
      <w:tr w:rsidR="001866A7" w14:paraId="0B3985BF" w14:textId="77777777">
        <w:trPr>
          <w:jc w:val="center"/>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DB12983" w14:textId="77777777" w:rsidR="001866A7" w:rsidRDefault="00952745">
            <w:pPr>
              <w:pStyle w:val="a7"/>
              <w:spacing w:line="360" w:lineRule="auto"/>
              <w:ind w:firstLineChars="0" w:firstLine="0"/>
              <w:rPr>
                <w:rFonts w:eastAsia="宋体" w:hAnsi="宋体"/>
                <w:sz w:val="24"/>
                <w:szCs w:val="24"/>
              </w:rPr>
            </w:pPr>
            <w:r>
              <w:rPr>
                <w:rFonts w:eastAsia="宋体" w:hAnsi="宋体"/>
                <w:sz w:val="24"/>
                <w:szCs w:val="24"/>
              </w:rPr>
              <w:t>RSD(%)</w:t>
            </w:r>
          </w:p>
        </w:tc>
        <w:tc>
          <w:tcPr>
            <w:tcW w:w="3119" w:type="dxa"/>
            <w:tcBorders>
              <w:top w:val="single" w:sz="4" w:space="0" w:color="auto"/>
              <w:bottom w:val="single" w:sz="4" w:space="0" w:color="auto"/>
              <w:right w:val="single" w:sz="4" w:space="0" w:color="auto"/>
            </w:tcBorders>
            <w:shd w:val="clear" w:color="auto" w:fill="auto"/>
            <w:vAlign w:val="center"/>
          </w:tcPr>
          <w:p w14:paraId="00926501" w14:textId="10C118FB" w:rsidR="001866A7" w:rsidRDefault="009F6430" w:rsidP="009F6430">
            <w:pPr>
              <w:pStyle w:val="a7"/>
              <w:spacing w:line="360" w:lineRule="auto"/>
              <w:ind w:firstLineChars="0" w:firstLine="0"/>
              <w:rPr>
                <w:rFonts w:eastAsia="宋体" w:hAnsi="宋体"/>
                <w:sz w:val="24"/>
                <w:szCs w:val="24"/>
              </w:rPr>
            </w:pPr>
            <w:r>
              <w:rPr>
                <w:rFonts w:eastAsia="宋体" w:hAnsi="宋体"/>
                <w:sz w:val="24"/>
                <w:szCs w:val="24"/>
              </w:rPr>
              <w:t>3.82</w:t>
            </w:r>
            <w:r>
              <w:rPr>
                <w:rFonts w:eastAsia="宋体" w:hAnsi="宋体" w:hint="eastAsia"/>
                <w:sz w:val="24"/>
                <w:szCs w:val="24"/>
              </w:rPr>
              <w:t>6</w:t>
            </w:r>
          </w:p>
        </w:tc>
      </w:tr>
    </w:tbl>
    <w:p w14:paraId="10D25867" w14:textId="77777777" w:rsidR="0029570C" w:rsidRDefault="0029570C" w:rsidP="00952745">
      <w:pPr>
        <w:pStyle w:val="a7"/>
        <w:spacing w:line="360" w:lineRule="auto"/>
        <w:ind w:firstLineChars="0" w:firstLine="0"/>
        <w:rPr>
          <w:rFonts w:eastAsia="宋体" w:hAnsi="宋体"/>
          <w:b/>
          <w:sz w:val="24"/>
          <w:szCs w:val="24"/>
        </w:rPr>
      </w:pPr>
    </w:p>
    <w:p w14:paraId="7096120D" w14:textId="77777777" w:rsidR="0029570C" w:rsidRDefault="0029570C" w:rsidP="00952745">
      <w:pPr>
        <w:pStyle w:val="a7"/>
        <w:spacing w:line="360" w:lineRule="auto"/>
        <w:ind w:firstLineChars="0" w:firstLine="0"/>
        <w:rPr>
          <w:rFonts w:eastAsia="宋体" w:hAnsi="宋体"/>
          <w:b/>
          <w:sz w:val="24"/>
          <w:szCs w:val="24"/>
        </w:rPr>
      </w:pPr>
    </w:p>
    <w:p w14:paraId="42F0EC94" w14:textId="77777777" w:rsidR="0029570C" w:rsidRDefault="0029570C" w:rsidP="00952745">
      <w:pPr>
        <w:pStyle w:val="a7"/>
        <w:spacing w:line="360" w:lineRule="auto"/>
        <w:ind w:firstLineChars="0" w:firstLine="0"/>
        <w:rPr>
          <w:rFonts w:eastAsia="宋体" w:hAnsi="宋体"/>
          <w:b/>
          <w:sz w:val="24"/>
          <w:szCs w:val="24"/>
        </w:rPr>
      </w:pPr>
    </w:p>
    <w:p w14:paraId="38CCB493" w14:textId="10791975" w:rsidR="001866A7" w:rsidRPr="00952745" w:rsidRDefault="0029570C" w:rsidP="00952745">
      <w:pPr>
        <w:pStyle w:val="a7"/>
        <w:spacing w:line="360" w:lineRule="auto"/>
        <w:ind w:firstLineChars="0" w:firstLine="0"/>
        <w:rPr>
          <w:rFonts w:eastAsia="宋体" w:hAnsi="宋体"/>
          <w:b/>
          <w:sz w:val="24"/>
          <w:szCs w:val="24"/>
        </w:rPr>
      </w:pPr>
      <w:r>
        <w:rPr>
          <w:rFonts w:eastAsia="宋体" w:hAnsi="宋体" w:hint="eastAsia"/>
          <w:b/>
          <w:sz w:val="24"/>
          <w:szCs w:val="24"/>
        </w:rPr>
        <w:lastRenderedPageBreak/>
        <w:t>8</w:t>
      </w:r>
      <w:r w:rsidR="008609DC">
        <w:rPr>
          <w:rFonts w:eastAsia="宋体" w:hAnsi="宋体" w:hint="eastAsia"/>
          <w:b/>
          <w:sz w:val="24"/>
          <w:szCs w:val="24"/>
        </w:rPr>
        <w:t xml:space="preserve">. </w:t>
      </w:r>
      <w:r w:rsidR="00863DCE">
        <w:rPr>
          <w:rFonts w:eastAsia="宋体" w:hAnsi="宋体" w:hint="eastAsia"/>
          <w:b/>
          <w:sz w:val="24"/>
          <w:szCs w:val="24"/>
        </w:rPr>
        <w:t>样品结果</w:t>
      </w:r>
    </w:p>
    <w:p w14:paraId="369A80BF" w14:textId="7B3BEA96" w:rsidR="00952745" w:rsidRDefault="00952745" w:rsidP="00863DCE">
      <w:pPr>
        <w:ind w:firstLineChars="200" w:firstLine="420"/>
      </w:pPr>
      <w:r>
        <w:rPr>
          <w:rFonts w:hint="eastAsia"/>
        </w:rPr>
        <w:t>根据实验方法对</w:t>
      </w:r>
      <w:r>
        <w:rPr>
          <w:rFonts w:hint="eastAsia"/>
        </w:rPr>
        <w:t>5</w:t>
      </w:r>
      <w:r>
        <w:t>0</w:t>
      </w:r>
      <w:r>
        <w:rPr>
          <w:rFonts w:hint="eastAsia"/>
        </w:rPr>
        <w:t>个样品进行色价的测定其结果如下图所示。</w:t>
      </w:r>
    </w:p>
    <w:p w14:paraId="0CFFC4E1" w14:textId="4D9D79BA" w:rsidR="00952745" w:rsidRDefault="00952745" w:rsidP="00863DCE">
      <w:pPr>
        <w:ind w:firstLineChars="200" w:firstLine="420"/>
      </w:pPr>
      <w:r>
        <w:rPr>
          <w:noProof/>
        </w:rPr>
        <w:drawing>
          <wp:inline distT="0" distB="0" distL="0" distR="0" wp14:anchorId="5B5E2A75" wp14:editId="468FB414">
            <wp:extent cx="4572000" cy="2743200"/>
            <wp:effectExtent l="0" t="0" r="0" b="0"/>
            <wp:docPr id="1" name="图表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7F4ACE9-5C20-407D-A117-FB801F40C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53A5A5" w14:textId="59073169" w:rsidR="00952745" w:rsidRDefault="00952745" w:rsidP="00952745">
      <w:pPr>
        <w:ind w:firstLineChars="200" w:firstLine="420"/>
        <w:jc w:val="center"/>
      </w:pPr>
      <w:r>
        <w:rPr>
          <w:rFonts w:hint="eastAsia"/>
        </w:rPr>
        <w:t>图</w:t>
      </w:r>
      <w:r>
        <w:rPr>
          <w:rFonts w:hint="eastAsia"/>
        </w:rPr>
        <w:t>1</w:t>
      </w:r>
      <w:r w:rsidR="0029570C">
        <w:rPr>
          <w:rFonts w:hint="eastAsia"/>
        </w:rPr>
        <w:t xml:space="preserve">  </w:t>
      </w:r>
      <w:r>
        <w:t>50</w:t>
      </w:r>
      <w:r>
        <w:rPr>
          <w:rFonts w:hint="eastAsia"/>
        </w:rPr>
        <w:t>批次样品色价吸光度结果散点图（</w:t>
      </w:r>
      <w:r>
        <w:rPr>
          <w:rFonts w:hint="eastAsia"/>
        </w:rPr>
        <w:t>A</w:t>
      </w:r>
      <w:r>
        <w:t>bs</w:t>
      </w:r>
      <w:r>
        <w:rPr>
          <w:rFonts w:hint="eastAsia"/>
        </w:rPr>
        <w:t>）</w:t>
      </w:r>
    </w:p>
    <w:sectPr w:rsidR="00952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0922BC1"/>
    <w:multiLevelType w:val="multilevel"/>
    <w:tmpl w:val="50922BC1"/>
    <w:lvl w:ilvl="0">
      <w:start w:val="1"/>
      <w:numFmt w:val="decimal"/>
      <w:lvlText w:val="（%1）"/>
      <w:lvlJc w:val="left"/>
      <w:pPr>
        <w:ind w:left="720" w:hanging="720"/>
      </w:pPr>
      <w:rPr>
        <w:rFonts w:cstheme="minorBidi"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596A14"/>
    <w:multiLevelType w:val="multilevel"/>
    <w:tmpl w:val="68596A1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50C88"/>
    <w:rsid w:val="001866A7"/>
    <w:rsid w:val="0029570C"/>
    <w:rsid w:val="00314D07"/>
    <w:rsid w:val="00775096"/>
    <w:rsid w:val="008609DC"/>
    <w:rsid w:val="00863DCE"/>
    <w:rsid w:val="00952745"/>
    <w:rsid w:val="009C7254"/>
    <w:rsid w:val="009F6430"/>
    <w:rsid w:val="0A1A225B"/>
    <w:rsid w:val="0DB50C88"/>
    <w:rsid w:val="52622E1B"/>
    <w:rsid w:val="5B354B88"/>
    <w:rsid w:val="737C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B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pPr>
      <w:ind w:firstLineChars="200" w:firstLine="420"/>
    </w:pPr>
  </w:style>
  <w:style w:type="paragraph" w:customStyle="1" w:styleId="a7">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1">
    <w:name w:val="三级条标题"/>
    <w:basedOn w:val="a0"/>
    <w:next w:val="a7"/>
    <w:pPr>
      <w:numPr>
        <w:ilvl w:val="3"/>
      </w:numPr>
      <w:outlineLvl w:val="4"/>
    </w:pPr>
  </w:style>
  <w:style w:type="paragraph" w:customStyle="1" w:styleId="a0">
    <w:name w:val="二级条标题"/>
    <w:basedOn w:val="a"/>
    <w:next w:val="a7"/>
    <w:pPr>
      <w:numPr>
        <w:ilvl w:val="2"/>
      </w:numPr>
      <w:spacing w:before="50" w:after="50"/>
      <w:outlineLvl w:val="3"/>
    </w:pPr>
  </w:style>
  <w:style w:type="paragraph" w:customStyle="1" w:styleId="a">
    <w:name w:val="一级条标题"/>
    <w:next w:val="a7"/>
    <w:pPr>
      <w:numPr>
        <w:ilvl w:val="1"/>
        <w:numId w:val="1"/>
      </w:numPr>
      <w:spacing w:beforeLines="50" w:before="156" w:afterLines="50" w:after="156"/>
      <w:outlineLvl w:val="2"/>
    </w:pPr>
    <w:rPr>
      <w:rFonts w:ascii="黑体" w:eastAsia="黑体" w:hAnsi="Calibri"/>
      <w:sz w:val="21"/>
      <w:szCs w:val="21"/>
    </w:rPr>
  </w:style>
  <w:style w:type="paragraph" w:customStyle="1" w:styleId="a8">
    <w:name w:val="正文公式编号制表符"/>
    <w:basedOn w:val="a7"/>
    <w:next w:val="a7"/>
    <w:qFormat/>
    <w:pPr>
      <w:ind w:firstLineChars="0" w:firstLine="0"/>
    </w:pPr>
  </w:style>
  <w:style w:type="paragraph" w:styleId="a9">
    <w:name w:val="Balloon Text"/>
    <w:basedOn w:val="a2"/>
    <w:link w:val="Char"/>
    <w:rsid w:val="0029570C"/>
    <w:rPr>
      <w:sz w:val="18"/>
      <w:szCs w:val="18"/>
    </w:rPr>
  </w:style>
  <w:style w:type="character" w:customStyle="1" w:styleId="Char">
    <w:name w:val="批注框文本 Char"/>
    <w:basedOn w:val="a3"/>
    <w:link w:val="a9"/>
    <w:rsid w:val="0029570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pPr>
      <w:ind w:firstLineChars="200" w:firstLine="420"/>
    </w:pPr>
  </w:style>
  <w:style w:type="paragraph" w:customStyle="1" w:styleId="a7">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1">
    <w:name w:val="三级条标题"/>
    <w:basedOn w:val="a0"/>
    <w:next w:val="a7"/>
    <w:pPr>
      <w:numPr>
        <w:ilvl w:val="3"/>
      </w:numPr>
      <w:outlineLvl w:val="4"/>
    </w:pPr>
  </w:style>
  <w:style w:type="paragraph" w:customStyle="1" w:styleId="a0">
    <w:name w:val="二级条标题"/>
    <w:basedOn w:val="a"/>
    <w:next w:val="a7"/>
    <w:pPr>
      <w:numPr>
        <w:ilvl w:val="2"/>
      </w:numPr>
      <w:spacing w:before="50" w:after="50"/>
      <w:outlineLvl w:val="3"/>
    </w:pPr>
  </w:style>
  <w:style w:type="paragraph" w:customStyle="1" w:styleId="a">
    <w:name w:val="一级条标题"/>
    <w:next w:val="a7"/>
    <w:pPr>
      <w:numPr>
        <w:ilvl w:val="1"/>
        <w:numId w:val="1"/>
      </w:numPr>
      <w:spacing w:beforeLines="50" w:before="156" w:afterLines="50" w:after="156"/>
      <w:outlineLvl w:val="2"/>
    </w:pPr>
    <w:rPr>
      <w:rFonts w:ascii="黑体" w:eastAsia="黑体" w:hAnsi="Calibri"/>
      <w:sz w:val="21"/>
      <w:szCs w:val="21"/>
    </w:rPr>
  </w:style>
  <w:style w:type="paragraph" w:customStyle="1" w:styleId="a8">
    <w:name w:val="正文公式编号制表符"/>
    <w:basedOn w:val="a7"/>
    <w:next w:val="a7"/>
    <w:qFormat/>
    <w:pPr>
      <w:ind w:firstLineChars="0" w:firstLine="0"/>
    </w:pPr>
  </w:style>
  <w:style w:type="paragraph" w:styleId="a9">
    <w:name w:val="Balloon Text"/>
    <w:basedOn w:val="a2"/>
    <w:link w:val="Char"/>
    <w:rsid w:val="0029570C"/>
    <w:rPr>
      <w:sz w:val="18"/>
      <w:szCs w:val="18"/>
    </w:rPr>
  </w:style>
  <w:style w:type="character" w:customStyle="1" w:styleId="Char">
    <w:name w:val="批注框文本 Char"/>
    <w:basedOn w:val="a3"/>
    <w:link w:val="a9"/>
    <w:rsid w:val="0029570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zhaoyuchen\Documents\WeChat%20Files\wxid_2223822235312\FileStorage\File\2021-09\&#33394;&#20215;&#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yVal>
            <c:numRef>
              <c:f>Sheet1!$B$2:$B$51</c:f>
              <c:numCache>
                <c:formatCode>0.0000_ </c:formatCode>
                <c:ptCount val="50"/>
                <c:pt idx="0">
                  <c:v>0.51939999999999997</c:v>
                </c:pt>
                <c:pt idx="1">
                  <c:v>0.51239999999999997</c:v>
                </c:pt>
                <c:pt idx="2">
                  <c:v>0.66810000000000003</c:v>
                </c:pt>
                <c:pt idx="3">
                  <c:v>0.5333</c:v>
                </c:pt>
                <c:pt idx="4">
                  <c:v>0.58609999999999995</c:v>
                </c:pt>
                <c:pt idx="5">
                  <c:v>0.57330000000000003</c:v>
                </c:pt>
                <c:pt idx="6">
                  <c:v>0.55740000000000001</c:v>
                </c:pt>
                <c:pt idx="7">
                  <c:v>0.54890000000000005</c:v>
                </c:pt>
                <c:pt idx="8">
                  <c:v>0.61919999999999997</c:v>
                </c:pt>
                <c:pt idx="9">
                  <c:v>0.56810000000000005</c:v>
                </c:pt>
                <c:pt idx="10">
                  <c:v>0.62129999999999996</c:v>
                </c:pt>
                <c:pt idx="11">
                  <c:v>0.53129999999999999</c:v>
                </c:pt>
                <c:pt idx="12">
                  <c:v>0.54620000000000002</c:v>
                </c:pt>
                <c:pt idx="13">
                  <c:v>0.56130000000000002</c:v>
                </c:pt>
                <c:pt idx="14">
                  <c:v>0.50019999999999998</c:v>
                </c:pt>
                <c:pt idx="15">
                  <c:v>0.49319999999999997</c:v>
                </c:pt>
                <c:pt idx="16">
                  <c:v>0.64890000000000003</c:v>
                </c:pt>
                <c:pt idx="17">
                  <c:v>0.5141</c:v>
                </c:pt>
                <c:pt idx="18">
                  <c:v>0.56689999999999996</c:v>
                </c:pt>
                <c:pt idx="19">
                  <c:v>0.55410000000000004</c:v>
                </c:pt>
                <c:pt idx="20">
                  <c:v>0.53820000000000001</c:v>
                </c:pt>
                <c:pt idx="21">
                  <c:v>0.52970000000000006</c:v>
                </c:pt>
                <c:pt idx="22">
                  <c:v>0.6</c:v>
                </c:pt>
                <c:pt idx="23">
                  <c:v>0.54890000000000005</c:v>
                </c:pt>
                <c:pt idx="24">
                  <c:v>0.60209999999999997</c:v>
                </c:pt>
                <c:pt idx="25">
                  <c:v>0.5121</c:v>
                </c:pt>
                <c:pt idx="26">
                  <c:v>0.52700000000000002</c:v>
                </c:pt>
                <c:pt idx="27">
                  <c:v>0.54210000000000003</c:v>
                </c:pt>
                <c:pt idx="28">
                  <c:v>0.50901199999999991</c:v>
                </c:pt>
                <c:pt idx="29">
                  <c:v>0.50215199999999993</c:v>
                </c:pt>
                <c:pt idx="30">
                  <c:v>0.65473800000000004</c:v>
                </c:pt>
                <c:pt idx="31">
                  <c:v>0.52263399999999993</c:v>
                </c:pt>
                <c:pt idx="32">
                  <c:v>0.57437799999999994</c:v>
                </c:pt>
                <c:pt idx="33">
                  <c:v>0.56183400000000006</c:v>
                </c:pt>
                <c:pt idx="34">
                  <c:v>0.54625199999999996</c:v>
                </c:pt>
                <c:pt idx="35">
                  <c:v>0.53792200000000001</c:v>
                </c:pt>
                <c:pt idx="36">
                  <c:v>0.60681599999999991</c:v>
                </c:pt>
                <c:pt idx="37">
                  <c:v>0.55673800000000007</c:v>
                </c:pt>
                <c:pt idx="38">
                  <c:v>0.60887399999999992</c:v>
                </c:pt>
                <c:pt idx="39">
                  <c:v>0.52067399999999997</c:v>
                </c:pt>
                <c:pt idx="40">
                  <c:v>0.53527599999999997</c:v>
                </c:pt>
                <c:pt idx="41">
                  <c:v>0.55007400000000006</c:v>
                </c:pt>
                <c:pt idx="42">
                  <c:v>0.525837</c:v>
                </c:pt>
                <c:pt idx="43">
                  <c:v>0.49374163999999987</c:v>
                </c:pt>
                <c:pt idx="44">
                  <c:v>0.48708743999999993</c:v>
                </c:pt>
                <c:pt idx="45">
                  <c:v>0.63509586000000007</c:v>
                </c:pt>
                <c:pt idx="46">
                  <c:v>0.50695497999999994</c:v>
                </c:pt>
                <c:pt idx="47">
                  <c:v>0.5571466599999999</c:v>
                </c:pt>
                <c:pt idx="48">
                  <c:v>0.54497898</c:v>
                </c:pt>
                <c:pt idx="49">
                  <c:v>0.52986443999999999</c:v>
                </c:pt>
              </c:numCache>
            </c:numRef>
          </c:yVal>
          <c:smooth val="0"/>
          <c:extLst xmlns:c16r2="http://schemas.microsoft.com/office/drawing/2015/06/chart">
            <c:ext xmlns:c16="http://schemas.microsoft.com/office/drawing/2014/chart" uri="{C3380CC4-5D6E-409C-BE32-E72D297353CC}">
              <c16:uniqueId val="{00000000-B413-40F1-B7B4-537EEFAD48AC}"/>
            </c:ext>
          </c:extLst>
        </c:ser>
        <c:dLbls>
          <c:showLegendKey val="0"/>
          <c:showVal val="0"/>
          <c:showCatName val="0"/>
          <c:showSerName val="0"/>
          <c:showPercent val="0"/>
          <c:showBubbleSize val="0"/>
        </c:dLbls>
        <c:axId val="213014400"/>
        <c:axId val="215867392"/>
      </c:scatterChart>
      <c:valAx>
        <c:axId val="213014400"/>
        <c:scaling>
          <c:orientation val="minMax"/>
        </c:scaling>
        <c:delete val="0"/>
        <c:axPos val="b"/>
        <c:majorGridlines>
          <c:spPr>
            <a:ln w="9525" cap="flat" cmpd="sng" algn="ctr">
              <a:no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5867392"/>
        <c:crosses val="autoZero"/>
        <c:crossBetween val="midCat"/>
      </c:valAx>
      <c:valAx>
        <c:axId val="215867392"/>
        <c:scaling>
          <c:orientation val="minMax"/>
          <c:min val="0.38000000000000006"/>
        </c:scaling>
        <c:delete val="0"/>
        <c:axPos val="l"/>
        <c:majorGridlines>
          <c:spPr>
            <a:ln w="9525" cap="flat" cmpd="sng" algn="ctr">
              <a:solidFill>
                <a:schemeClr val="bg1"/>
              </a:solidFill>
              <a:round/>
            </a:ln>
            <a:effectLst/>
          </c:spPr>
        </c:majorGridlines>
        <c:numFmt formatCode="0.00_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014400"/>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1360</Characters>
  <Application>Microsoft Office Word</Application>
  <DocSecurity>0</DocSecurity>
  <Lines>11</Lines>
  <Paragraphs>3</Paragraphs>
  <ScaleCrop>false</ScaleCrop>
  <Company>Micorosoft</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*乘风</dc:creator>
  <cp:lastModifiedBy>Micorosoft</cp:lastModifiedBy>
  <cp:revision>2</cp:revision>
  <dcterms:created xsi:type="dcterms:W3CDTF">2021-09-30T09:05:00Z</dcterms:created>
  <dcterms:modified xsi:type="dcterms:W3CDTF">2021-09-30T09:05:00Z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D65A78E7EF4444ADB7141668E258D637</vt:lpwstr>
  </property>
</Properties>
</file>