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5D" w:rsidRPr="00A253CF" w:rsidRDefault="004C5F5D" w:rsidP="004C5F5D">
      <w:pPr>
        <w:widowControl/>
        <w:jc w:val="left"/>
        <w:rPr>
          <w:rFonts w:ascii="仿宋_GB2312" w:eastAsia="仿宋_GB2312" w:hAnsi="楷体_GB2312" w:cs="楷体_GB2312"/>
          <w:b/>
          <w:bCs/>
          <w:color w:val="000000"/>
          <w:sz w:val="24"/>
          <w:szCs w:val="24"/>
        </w:rPr>
      </w:pPr>
      <w:r w:rsidRPr="00A253CF">
        <w:rPr>
          <w:rFonts w:ascii="仿宋_GB2312" w:eastAsia="仿宋_GB2312" w:hAnsi="楷体_GB2312" w:cs="楷体_GB2312" w:hint="eastAsia"/>
          <w:b/>
          <w:bCs/>
          <w:color w:val="000000"/>
          <w:sz w:val="24"/>
          <w:szCs w:val="24"/>
        </w:rPr>
        <w:t>附件2</w:t>
      </w:r>
    </w:p>
    <w:p w:rsidR="0091707C" w:rsidRDefault="0091707C" w:rsidP="001E1E9A">
      <w:pPr>
        <w:widowControl/>
        <w:spacing w:afterLines="50"/>
        <w:jc w:val="center"/>
        <w:rPr>
          <w:rFonts w:ascii="黑体" w:eastAsia="黑体" w:hAnsi="黑体" w:cs="方正小标宋简体"/>
          <w:b/>
          <w:color w:val="000000"/>
          <w:sz w:val="36"/>
          <w:szCs w:val="36"/>
        </w:rPr>
      </w:pPr>
      <w:bookmarkStart w:id="0" w:name="_Toc24171_WPSOffice_Level2"/>
      <w:r>
        <w:rPr>
          <w:rFonts w:ascii="黑体" w:eastAsia="黑体" w:hAnsi="黑体" w:cs="方正小标宋简体" w:hint="eastAsia"/>
          <w:b/>
          <w:color w:val="000000"/>
          <w:sz w:val="36"/>
          <w:szCs w:val="36"/>
        </w:rPr>
        <w:t>《</w:t>
      </w:r>
      <w:r w:rsidR="00084ABE" w:rsidRPr="0091707C">
        <w:rPr>
          <w:rFonts w:ascii="黑体" w:eastAsia="黑体" w:hAnsi="黑体" w:cs="方正小标宋简体" w:hint="eastAsia"/>
          <w:b/>
          <w:color w:val="000000"/>
          <w:sz w:val="36"/>
          <w:szCs w:val="36"/>
        </w:rPr>
        <w:t>广东</w:t>
      </w:r>
      <w:r w:rsidR="007F2C81">
        <w:rPr>
          <w:rFonts w:ascii="黑体" w:eastAsia="黑体" w:hAnsi="黑体" w:cs="方正小标宋简体" w:hint="eastAsia"/>
          <w:b/>
          <w:color w:val="000000"/>
          <w:sz w:val="36"/>
          <w:szCs w:val="36"/>
        </w:rPr>
        <w:t>岭南特色食品</w:t>
      </w:r>
      <w:r w:rsidR="00084ABE" w:rsidRPr="0091707C">
        <w:rPr>
          <w:rFonts w:ascii="黑体" w:eastAsia="黑体" w:hAnsi="黑体" w:cs="方正小标宋简体" w:hint="eastAsia"/>
          <w:b/>
          <w:color w:val="000000"/>
          <w:sz w:val="36"/>
          <w:szCs w:val="36"/>
        </w:rPr>
        <w:t>评价</w:t>
      </w:r>
      <w:bookmarkEnd w:id="0"/>
      <w:r w:rsidR="00084ABE" w:rsidRPr="0091707C">
        <w:rPr>
          <w:rFonts w:ascii="黑体" w:eastAsia="黑体" w:hAnsi="黑体" w:cs="方正小标宋简体" w:hint="eastAsia"/>
          <w:b/>
          <w:color w:val="000000"/>
          <w:sz w:val="36"/>
          <w:szCs w:val="36"/>
        </w:rPr>
        <w:t>规范</w:t>
      </w:r>
      <w:r>
        <w:rPr>
          <w:rFonts w:ascii="黑体" w:eastAsia="黑体" w:hAnsi="黑体" w:cs="方正小标宋简体" w:hint="eastAsia"/>
          <w:b/>
          <w:color w:val="000000"/>
          <w:sz w:val="36"/>
          <w:szCs w:val="36"/>
        </w:rPr>
        <w:t>》</w:t>
      </w:r>
    </w:p>
    <w:p w:rsidR="004C5F5D" w:rsidRPr="0091707C" w:rsidRDefault="004C5F5D" w:rsidP="001E1E9A">
      <w:pPr>
        <w:widowControl/>
        <w:spacing w:afterLines="50"/>
        <w:jc w:val="center"/>
        <w:rPr>
          <w:rFonts w:ascii="黑体" w:eastAsia="黑体" w:hAnsi="黑体" w:cs="方正小标宋简体"/>
          <w:b/>
          <w:color w:val="000000"/>
          <w:sz w:val="36"/>
          <w:szCs w:val="36"/>
        </w:rPr>
      </w:pPr>
      <w:r w:rsidRPr="0091707C">
        <w:rPr>
          <w:rFonts w:ascii="黑体" w:eastAsia="黑体" w:hAnsi="黑体" w:cs="方正小标宋简体" w:hint="eastAsia"/>
          <w:b/>
          <w:color w:val="000000"/>
          <w:sz w:val="36"/>
          <w:szCs w:val="36"/>
        </w:rPr>
        <w:t>团体标准编制说明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4C5F5D" w:rsidRPr="00A253CF" w:rsidTr="001D28BA">
        <w:tc>
          <w:tcPr>
            <w:tcW w:w="8946" w:type="dxa"/>
          </w:tcPr>
          <w:p w:rsidR="004C5F5D" w:rsidRPr="00A253CF" w:rsidRDefault="004C5F5D" w:rsidP="001D28BA">
            <w:pPr>
              <w:rPr>
                <w:rFonts w:ascii="仿宋_GB2312" w:eastAsia="仿宋_GB2312"/>
                <w:color w:val="000000"/>
                <w:sz w:val="24"/>
                <w:szCs w:val="24"/>
              </w:rPr>
            </w:pPr>
          </w:p>
          <w:p w:rsidR="004C5F5D" w:rsidRPr="00A253CF" w:rsidRDefault="004C5F5D" w:rsidP="004C5F5D">
            <w:pPr>
              <w:numPr>
                <w:ilvl w:val="0"/>
                <w:numId w:val="1"/>
              </w:numPr>
              <w:spacing w:line="300" w:lineRule="exact"/>
              <w:rPr>
                <w:rFonts w:ascii="仿宋_GB2312" w:eastAsia="仿宋_GB2312" w:hAnsi="黑体"/>
                <w:color w:val="000000"/>
                <w:sz w:val="24"/>
                <w:szCs w:val="24"/>
              </w:rPr>
            </w:pPr>
            <w:r w:rsidRPr="00A253CF">
              <w:rPr>
                <w:rFonts w:ascii="仿宋_GB2312" w:eastAsia="仿宋_GB2312" w:hAnsi="黑体" w:hint="eastAsia"/>
                <w:color w:val="000000"/>
                <w:sz w:val="24"/>
                <w:szCs w:val="24"/>
              </w:rPr>
              <w:t>任务来源及起草单位</w:t>
            </w:r>
          </w:p>
          <w:p w:rsidR="0071095D" w:rsidRPr="00A253CF" w:rsidRDefault="004C5F5D" w:rsidP="00F924E2">
            <w:pPr>
              <w:numPr>
                <w:ilvl w:val="0"/>
                <w:numId w:val="2"/>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任务来源</w:t>
            </w:r>
          </w:p>
          <w:p w:rsidR="004C5F5D" w:rsidRPr="00A253CF" w:rsidRDefault="003D2117" w:rsidP="00A253CF">
            <w:pPr>
              <w:pStyle w:val="a5"/>
              <w:spacing w:line="360" w:lineRule="auto"/>
              <w:ind w:firstLine="480"/>
              <w:rPr>
                <w:rFonts w:ascii="仿宋_GB2312" w:eastAsia="仿宋_GB2312"/>
                <w:color w:val="000000"/>
                <w:sz w:val="24"/>
                <w:szCs w:val="24"/>
                <w:shd w:val="clear" w:color="auto" w:fill="F9F9F9"/>
              </w:rPr>
            </w:pPr>
            <w:r w:rsidRPr="00A253CF">
              <w:rPr>
                <w:rFonts w:ascii="仿宋_GB2312" w:eastAsia="仿宋_GB2312" w:hAnsi="Times New Roman" w:hint="eastAsia"/>
                <w:color w:val="000000"/>
                <w:sz w:val="24"/>
                <w:szCs w:val="24"/>
              </w:rPr>
              <w:t>本标准化文件</w:t>
            </w:r>
            <w:r w:rsidR="0071095D" w:rsidRPr="00A253CF">
              <w:rPr>
                <w:rFonts w:ascii="仿宋_GB2312" w:eastAsia="仿宋_GB2312" w:hAnsi="Times New Roman" w:hint="eastAsia"/>
                <w:color w:val="000000"/>
                <w:sz w:val="24"/>
                <w:szCs w:val="24"/>
              </w:rPr>
              <w:t>由广东省食品行业协会质量专业委员会提出</w:t>
            </w:r>
            <w:r w:rsidR="00EE6E14" w:rsidRPr="00A253CF">
              <w:rPr>
                <w:rFonts w:ascii="仿宋_GB2312" w:eastAsia="仿宋_GB2312" w:hAnsi="Times New Roman" w:hint="eastAsia"/>
                <w:color w:val="000000"/>
                <w:sz w:val="24"/>
                <w:szCs w:val="24"/>
              </w:rPr>
              <w:t>，</w:t>
            </w:r>
            <w:r w:rsidR="00EE6E14" w:rsidRPr="00A253CF">
              <w:rPr>
                <w:rFonts w:ascii="仿宋_GB2312" w:eastAsia="仿宋_GB2312" w:hint="eastAsia"/>
                <w:color w:val="000000"/>
                <w:sz w:val="24"/>
                <w:szCs w:val="24"/>
                <w:shd w:val="clear" w:color="auto" w:fill="F9F9F9"/>
              </w:rPr>
              <w:t>根据《中共中央国务院关于深化改革加强食品安全工作的意见》、《国务院办公厅关于开展消费品工业“三品”专项行动 营造良好市场环境的若干意见》（国办发〔2016〕40号）有关“</w:t>
            </w:r>
            <w:r w:rsidR="00EE6E14" w:rsidRPr="00A253CF">
              <w:rPr>
                <w:rFonts w:ascii="仿宋_GB2312" w:eastAsia="仿宋_GB2312" w:hint="eastAsia"/>
                <w:color w:val="000000"/>
                <w:sz w:val="24"/>
                <w:szCs w:val="24"/>
              </w:rPr>
              <w:t>增品种、提品质、创品牌”专项行动部署</w:t>
            </w:r>
            <w:r w:rsidR="00EE6E14" w:rsidRPr="00A253CF">
              <w:rPr>
                <w:rFonts w:ascii="仿宋_GB2312" w:eastAsia="仿宋_GB2312" w:hint="eastAsia"/>
                <w:color w:val="000000"/>
                <w:sz w:val="24"/>
                <w:szCs w:val="24"/>
                <w:shd w:val="clear" w:color="auto" w:fill="F9F9F9"/>
              </w:rPr>
              <w:t>，</w:t>
            </w:r>
            <w:r w:rsidR="00EE6E14" w:rsidRPr="00A253CF">
              <w:rPr>
                <w:rFonts w:ascii="仿宋_GB2312" w:eastAsia="仿宋_GB2312" w:hint="eastAsia"/>
                <w:color w:val="000000"/>
                <w:sz w:val="24"/>
                <w:szCs w:val="24"/>
              </w:rPr>
              <w:t>推动食品产业转型升级，调整优化食品产业布局有关要求起草的。</w:t>
            </w:r>
          </w:p>
          <w:p w:rsidR="0071095D" w:rsidRPr="00A253CF" w:rsidRDefault="004C5F5D" w:rsidP="00F924E2">
            <w:pPr>
              <w:numPr>
                <w:ilvl w:val="0"/>
                <w:numId w:val="2"/>
              </w:numPr>
              <w:spacing w:line="360" w:lineRule="auto"/>
              <w:rPr>
                <w:rFonts w:ascii="仿宋_GB2312" w:eastAsia="仿宋_GB2312" w:hAnsi="Times New Roman"/>
                <w:color w:val="000000"/>
                <w:sz w:val="24"/>
                <w:szCs w:val="24"/>
              </w:rPr>
            </w:pPr>
            <w:r w:rsidRPr="00A253CF">
              <w:rPr>
                <w:rFonts w:ascii="仿宋_GB2312" w:eastAsia="仿宋_GB2312" w:hint="eastAsia"/>
                <w:color w:val="000000"/>
                <w:sz w:val="24"/>
                <w:szCs w:val="24"/>
              </w:rPr>
              <w:t>起草单位及人员名单</w:t>
            </w:r>
          </w:p>
          <w:p w:rsidR="004C5F5D" w:rsidRPr="00A253CF" w:rsidRDefault="0071095D" w:rsidP="00221B41">
            <w:pPr>
              <w:spacing w:line="360" w:lineRule="auto"/>
              <w:ind w:firstLineChars="200" w:firstLine="48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起草单位为</w:t>
            </w:r>
            <w:r w:rsidR="00A454F7" w:rsidRPr="00A253CF">
              <w:rPr>
                <w:rFonts w:ascii="仿宋_GB2312" w:eastAsia="仿宋_GB2312" w:hAnsi="Times New Roman" w:hint="eastAsia"/>
                <w:color w:val="000000"/>
                <w:sz w:val="24"/>
                <w:szCs w:val="24"/>
              </w:rPr>
              <w:t>广东省食品行业协会</w:t>
            </w:r>
            <w:r w:rsidR="00324E71">
              <w:rPr>
                <w:rFonts w:ascii="仿宋_GB2312" w:eastAsia="仿宋_GB2312" w:hAnsi="Times New Roman" w:hint="eastAsia"/>
                <w:color w:val="000000"/>
                <w:sz w:val="24"/>
                <w:szCs w:val="24"/>
              </w:rPr>
              <w:t>质量专业委员会</w:t>
            </w:r>
            <w:r w:rsidR="00A454F7" w:rsidRPr="00A253CF">
              <w:rPr>
                <w:rFonts w:ascii="仿宋_GB2312" w:eastAsia="仿宋_GB2312" w:hAnsi="Times New Roman" w:hint="eastAsia"/>
                <w:color w:val="000000"/>
                <w:sz w:val="24"/>
                <w:szCs w:val="24"/>
              </w:rPr>
              <w:t>、</w:t>
            </w:r>
            <w:r w:rsidR="00221B41" w:rsidRPr="00221B41">
              <w:rPr>
                <w:rFonts w:ascii="仿宋_GB2312" w:eastAsia="仿宋_GB2312" w:hAnsi="Times New Roman" w:hint="eastAsia"/>
                <w:color w:val="000000"/>
                <w:sz w:val="24"/>
                <w:szCs w:val="24"/>
              </w:rPr>
              <w:t>广州王老吉药业股份有限公司</w:t>
            </w:r>
            <w:r w:rsidR="00221B41">
              <w:rPr>
                <w:rFonts w:ascii="仿宋_GB2312" w:eastAsia="仿宋_GB2312" w:hAnsi="Times New Roman" w:hint="eastAsia"/>
                <w:color w:val="000000"/>
                <w:sz w:val="24"/>
                <w:szCs w:val="24"/>
              </w:rPr>
              <w:t>、</w:t>
            </w:r>
            <w:r w:rsidR="00221B41" w:rsidRPr="00221B41">
              <w:rPr>
                <w:rFonts w:ascii="仿宋_GB2312" w:eastAsia="仿宋_GB2312" w:hAnsi="Times New Roman" w:hint="eastAsia"/>
                <w:color w:val="000000"/>
                <w:sz w:val="24"/>
                <w:szCs w:val="24"/>
              </w:rPr>
              <w:t>广州皇上皇集团股份有限公司肉食制品厂</w:t>
            </w:r>
            <w:r w:rsidR="00221B41">
              <w:rPr>
                <w:rFonts w:ascii="仿宋_GB2312" w:eastAsia="仿宋_GB2312" w:hAnsi="Times New Roman" w:hint="eastAsia"/>
                <w:color w:val="000000"/>
                <w:sz w:val="24"/>
                <w:szCs w:val="24"/>
              </w:rPr>
              <w:t>、</w:t>
            </w:r>
            <w:r w:rsidR="00221B41" w:rsidRPr="00221B41">
              <w:rPr>
                <w:rFonts w:ascii="仿宋_GB2312" w:eastAsia="仿宋_GB2312" w:hAnsi="Times New Roman" w:hint="eastAsia"/>
                <w:color w:val="000000"/>
                <w:sz w:val="24"/>
                <w:szCs w:val="24"/>
              </w:rPr>
              <w:t>广东金妮宝科技发展有限公司</w:t>
            </w:r>
            <w:r w:rsidR="00221B41">
              <w:rPr>
                <w:rFonts w:ascii="仿宋_GB2312" w:eastAsia="仿宋_GB2312" w:hAnsi="Times New Roman" w:hint="eastAsia"/>
                <w:color w:val="000000"/>
                <w:sz w:val="24"/>
                <w:szCs w:val="24"/>
              </w:rPr>
              <w:t>、</w:t>
            </w:r>
            <w:r w:rsidR="00221B41" w:rsidRPr="00221B41">
              <w:rPr>
                <w:rFonts w:ascii="仿宋_GB2312" w:eastAsia="仿宋_GB2312" w:hAnsi="Times New Roman" w:hint="eastAsia"/>
                <w:color w:val="000000"/>
                <w:sz w:val="24"/>
                <w:szCs w:val="24"/>
              </w:rPr>
              <w:t>东鹏饮料（集团）股份有限公司</w:t>
            </w:r>
            <w:r w:rsidR="00221B41">
              <w:rPr>
                <w:rFonts w:ascii="仿宋_GB2312" w:eastAsia="仿宋_GB2312" w:hAnsi="Times New Roman" w:hint="eastAsia"/>
                <w:color w:val="000000"/>
                <w:sz w:val="24"/>
                <w:szCs w:val="24"/>
              </w:rPr>
              <w:t>、</w:t>
            </w:r>
            <w:r w:rsidR="00221B41" w:rsidRPr="00221B41">
              <w:rPr>
                <w:rFonts w:ascii="仿宋_GB2312" w:eastAsia="仿宋_GB2312" w:hAnsi="Times New Roman" w:hint="eastAsia"/>
                <w:color w:val="000000"/>
                <w:sz w:val="24"/>
                <w:szCs w:val="24"/>
              </w:rPr>
              <w:t>广州市食品检验所</w:t>
            </w:r>
            <w:r w:rsidR="00221B41">
              <w:rPr>
                <w:rFonts w:ascii="仿宋_GB2312" w:eastAsia="仿宋_GB2312" w:hAnsi="Times New Roman" w:hint="eastAsia"/>
                <w:color w:val="000000"/>
                <w:sz w:val="24"/>
                <w:szCs w:val="24"/>
              </w:rPr>
              <w:t>、</w:t>
            </w:r>
            <w:r w:rsidR="00221B41" w:rsidRPr="00221B41">
              <w:rPr>
                <w:rFonts w:ascii="仿宋_GB2312" w:eastAsia="仿宋_GB2312" w:hAnsi="Times New Roman" w:hint="eastAsia"/>
                <w:color w:val="000000"/>
                <w:sz w:val="24"/>
                <w:szCs w:val="24"/>
              </w:rPr>
              <w:t>广州市名花香料有限公司</w:t>
            </w:r>
            <w:r w:rsidR="00BC458E" w:rsidRPr="00A253CF">
              <w:rPr>
                <w:rFonts w:ascii="仿宋_GB2312" w:eastAsia="仿宋_GB2312" w:hAnsi="Times New Roman" w:hint="eastAsia"/>
                <w:color w:val="000000"/>
                <w:sz w:val="24"/>
                <w:szCs w:val="24"/>
              </w:rPr>
              <w:t>等</w:t>
            </w:r>
            <w:r w:rsidRPr="00A253CF">
              <w:rPr>
                <w:rFonts w:ascii="仿宋_GB2312" w:eastAsia="仿宋_GB2312" w:hAnsi="Times New Roman" w:hint="eastAsia"/>
                <w:color w:val="000000"/>
                <w:sz w:val="24"/>
                <w:szCs w:val="24"/>
              </w:rPr>
              <w:t>，主要起草人为</w:t>
            </w:r>
            <w:r w:rsidR="003D2117" w:rsidRPr="00A253CF">
              <w:rPr>
                <w:rFonts w:ascii="仿宋_GB2312" w:eastAsia="仿宋_GB2312" w:hAnsi="Times New Roman" w:hint="eastAsia"/>
                <w:color w:val="000000"/>
                <w:sz w:val="24"/>
                <w:szCs w:val="24"/>
              </w:rPr>
              <w:t>张俊修</w:t>
            </w:r>
            <w:r w:rsidR="008F21F5">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伍柏坚</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朱新武</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黄迪</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郑荣波</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林树真</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陈华芳</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胡海娥</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黄秋婷</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彭程</w:t>
            </w:r>
            <w:r w:rsidR="007F2C81">
              <w:rPr>
                <w:rFonts w:ascii="仿宋_GB2312" w:eastAsia="仿宋_GB2312" w:hAnsi="Times New Roman" w:hint="eastAsia"/>
                <w:color w:val="000000"/>
                <w:sz w:val="24"/>
                <w:szCs w:val="24"/>
              </w:rPr>
              <w:t>、</w:t>
            </w:r>
            <w:r w:rsidR="007F2C81" w:rsidRPr="007F2C81">
              <w:rPr>
                <w:rFonts w:ascii="仿宋_GB2312" w:eastAsia="仿宋_GB2312" w:hAnsi="Times New Roman" w:hint="eastAsia"/>
                <w:color w:val="000000"/>
                <w:sz w:val="24"/>
                <w:szCs w:val="24"/>
              </w:rPr>
              <w:t>李香莉</w:t>
            </w:r>
            <w:r w:rsidRPr="00A253CF">
              <w:rPr>
                <w:rFonts w:ascii="仿宋_GB2312" w:eastAsia="仿宋_GB2312" w:hAnsi="Times New Roman" w:hint="eastAsia"/>
                <w:color w:val="000000"/>
                <w:sz w:val="24"/>
                <w:szCs w:val="24"/>
              </w:rPr>
              <w:t>等人</w:t>
            </w:r>
          </w:p>
          <w:p w:rsidR="005C42F1" w:rsidRPr="00A253CF" w:rsidRDefault="004C5F5D" w:rsidP="005C42F1">
            <w:pPr>
              <w:numPr>
                <w:ilvl w:val="0"/>
                <w:numId w:val="2"/>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起草组分工</w:t>
            </w:r>
          </w:p>
          <w:p w:rsidR="0071095D" w:rsidRPr="00A253CF" w:rsidRDefault="00802A06" w:rsidP="00A253CF">
            <w:pPr>
              <w:spacing w:line="360" w:lineRule="auto"/>
              <w:ind w:firstLineChars="200" w:firstLine="48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张俊修负责统筹、设计，</w:t>
            </w:r>
            <w:r w:rsidR="00221B41" w:rsidRPr="007F2C81">
              <w:rPr>
                <w:rFonts w:ascii="仿宋_GB2312" w:eastAsia="仿宋_GB2312" w:hAnsi="Times New Roman" w:hint="eastAsia"/>
                <w:color w:val="000000"/>
                <w:sz w:val="24"/>
                <w:szCs w:val="24"/>
              </w:rPr>
              <w:t>伍柏坚</w:t>
            </w:r>
            <w:r w:rsidR="0071095D" w:rsidRPr="00A253CF">
              <w:rPr>
                <w:rFonts w:ascii="仿宋_GB2312" w:eastAsia="仿宋_GB2312" w:hAnsi="Times New Roman" w:hint="eastAsia"/>
                <w:color w:val="000000"/>
                <w:sz w:val="24"/>
                <w:szCs w:val="24"/>
              </w:rPr>
              <w:t>为组长，</w:t>
            </w:r>
            <w:r w:rsidR="00324E71" w:rsidRPr="008F21F5">
              <w:rPr>
                <w:rFonts w:ascii="仿宋_GB2312" w:eastAsia="仿宋_GB2312" w:hAnsi="Times New Roman" w:hint="eastAsia"/>
                <w:color w:val="000000"/>
                <w:sz w:val="24"/>
                <w:szCs w:val="24"/>
              </w:rPr>
              <w:t>朱新武</w:t>
            </w:r>
            <w:r w:rsidR="008B3F33" w:rsidRPr="00A253CF">
              <w:rPr>
                <w:rFonts w:ascii="仿宋_GB2312" w:eastAsia="仿宋_GB2312" w:hAnsi="Times New Roman" w:hint="eastAsia"/>
                <w:color w:val="000000"/>
                <w:sz w:val="24"/>
                <w:szCs w:val="24"/>
              </w:rPr>
              <w:t>为副组长，</w:t>
            </w:r>
            <w:r w:rsidR="0071095D" w:rsidRPr="00A253CF">
              <w:rPr>
                <w:rFonts w:ascii="仿宋_GB2312" w:eastAsia="仿宋_GB2312" w:hAnsi="Times New Roman" w:hint="eastAsia"/>
                <w:color w:val="000000"/>
                <w:sz w:val="24"/>
                <w:szCs w:val="24"/>
              </w:rPr>
              <w:t>负责标准内容的</w:t>
            </w:r>
            <w:r w:rsidR="007509C6" w:rsidRPr="00A253CF">
              <w:rPr>
                <w:rFonts w:ascii="仿宋_GB2312" w:eastAsia="仿宋_GB2312" w:hAnsi="Times New Roman" w:hint="eastAsia"/>
                <w:color w:val="000000"/>
                <w:sz w:val="24"/>
                <w:szCs w:val="24"/>
              </w:rPr>
              <w:t>起草、</w:t>
            </w:r>
            <w:r w:rsidR="0071095D" w:rsidRPr="00A253CF">
              <w:rPr>
                <w:rFonts w:ascii="仿宋_GB2312" w:eastAsia="仿宋_GB2312" w:hAnsi="Times New Roman" w:hint="eastAsia"/>
                <w:color w:val="000000"/>
                <w:sz w:val="24"/>
                <w:szCs w:val="24"/>
              </w:rPr>
              <w:t>审核及修改；</w:t>
            </w:r>
            <w:r w:rsidR="007C17FD" w:rsidRPr="00A253CF">
              <w:rPr>
                <w:rFonts w:ascii="仿宋_GB2312" w:eastAsia="仿宋_GB2312" w:hAnsi="Times New Roman" w:hint="eastAsia"/>
                <w:color w:val="000000"/>
                <w:sz w:val="24"/>
                <w:szCs w:val="24"/>
              </w:rPr>
              <w:t>其他</w:t>
            </w:r>
            <w:r w:rsidR="0071095D" w:rsidRPr="00A253CF">
              <w:rPr>
                <w:rFonts w:ascii="仿宋_GB2312" w:eastAsia="仿宋_GB2312" w:hAnsi="Times New Roman" w:hint="eastAsia"/>
                <w:color w:val="000000"/>
                <w:sz w:val="24"/>
                <w:szCs w:val="24"/>
              </w:rPr>
              <w:t>人收集</w:t>
            </w:r>
            <w:r w:rsidR="007E5422">
              <w:rPr>
                <w:rFonts w:ascii="仿宋_GB2312" w:eastAsia="仿宋_GB2312" w:hAnsi="Times New Roman" w:hint="eastAsia"/>
                <w:color w:val="000000"/>
                <w:sz w:val="24"/>
                <w:szCs w:val="24"/>
              </w:rPr>
              <w:t>岭南特色食品</w:t>
            </w:r>
            <w:r w:rsidR="00E674EB" w:rsidRPr="00A253CF">
              <w:rPr>
                <w:rFonts w:ascii="仿宋_GB2312" w:eastAsia="仿宋_GB2312" w:hAnsi="Times New Roman" w:hint="eastAsia"/>
                <w:color w:val="000000"/>
                <w:sz w:val="24"/>
                <w:szCs w:val="24"/>
              </w:rPr>
              <w:t>有关资料，并进行讨论，集合各方</w:t>
            </w:r>
            <w:r w:rsidR="0071095D" w:rsidRPr="00A253CF">
              <w:rPr>
                <w:rFonts w:ascii="仿宋_GB2312" w:eastAsia="仿宋_GB2312" w:hAnsi="Times New Roman" w:hint="eastAsia"/>
                <w:color w:val="000000"/>
                <w:sz w:val="24"/>
                <w:szCs w:val="24"/>
              </w:rPr>
              <w:t>意见，进行标准的起草</w:t>
            </w:r>
            <w:r w:rsidR="007C17FD" w:rsidRPr="00A253CF">
              <w:rPr>
                <w:rFonts w:ascii="仿宋_GB2312" w:eastAsia="仿宋_GB2312" w:hAnsi="Times New Roman" w:hint="eastAsia"/>
                <w:color w:val="000000"/>
                <w:sz w:val="24"/>
                <w:szCs w:val="24"/>
              </w:rPr>
              <w:t>。</w:t>
            </w:r>
          </w:p>
          <w:p w:rsidR="004C5F5D" w:rsidRPr="00A253CF" w:rsidRDefault="004C5F5D" w:rsidP="00F924E2">
            <w:pPr>
              <w:numPr>
                <w:ilvl w:val="0"/>
                <w:numId w:val="2"/>
              </w:numPr>
              <w:spacing w:line="360" w:lineRule="auto"/>
              <w:rPr>
                <w:rFonts w:ascii="仿宋_GB2312" w:eastAsia="仿宋_GB2312"/>
                <w:sz w:val="24"/>
                <w:szCs w:val="24"/>
              </w:rPr>
            </w:pPr>
            <w:r w:rsidRPr="00A253CF">
              <w:rPr>
                <w:rFonts w:ascii="仿宋_GB2312" w:eastAsia="仿宋_GB2312" w:hint="eastAsia"/>
                <w:sz w:val="24"/>
                <w:szCs w:val="24"/>
              </w:rPr>
              <w:t>其他需要说明的问题</w:t>
            </w:r>
          </w:p>
          <w:p w:rsidR="004C5F5D" w:rsidRPr="00A253CF" w:rsidRDefault="004C5F5D" w:rsidP="00F924E2">
            <w:pPr>
              <w:spacing w:line="360" w:lineRule="auto"/>
              <w:ind w:firstLine="435"/>
              <w:rPr>
                <w:rFonts w:ascii="仿宋_GB2312" w:eastAsia="仿宋_GB2312"/>
                <w:color w:val="000000"/>
                <w:sz w:val="24"/>
                <w:szCs w:val="24"/>
              </w:rPr>
            </w:pPr>
            <w:r w:rsidRPr="00A253CF">
              <w:rPr>
                <w:rFonts w:ascii="仿宋_GB2312" w:eastAsia="仿宋_GB2312" w:hint="eastAsia"/>
                <w:color w:val="000000"/>
                <w:sz w:val="24"/>
                <w:szCs w:val="24"/>
              </w:rPr>
              <w:t xml:space="preserve"> </w:t>
            </w:r>
            <w:r w:rsidR="007C17FD" w:rsidRPr="00A253CF">
              <w:rPr>
                <w:rFonts w:ascii="仿宋_GB2312" w:eastAsia="仿宋_GB2312" w:hint="eastAsia"/>
                <w:color w:val="000000"/>
                <w:sz w:val="24"/>
                <w:szCs w:val="24"/>
              </w:rPr>
              <w:t>无</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标准制订的目的和意义</w:t>
            </w:r>
          </w:p>
          <w:p w:rsidR="004C5F5D" w:rsidRPr="00A253CF" w:rsidRDefault="00EE6E14" w:rsidP="00A253CF">
            <w:pPr>
              <w:snapToGrid w:val="0"/>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本标准化文</w:t>
            </w:r>
            <w:r w:rsidRPr="00A253CF">
              <w:rPr>
                <w:rFonts w:ascii="仿宋_GB2312" w:eastAsia="仿宋_GB2312" w:hint="eastAsia"/>
                <w:sz w:val="24"/>
                <w:szCs w:val="24"/>
              </w:rPr>
              <w:t>件通过</w:t>
            </w:r>
            <w:r w:rsidR="00DC3045">
              <w:rPr>
                <w:rFonts w:ascii="仿宋_GB2312" w:eastAsia="仿宋_GB2312" w:hint="eastAsia"/>
                <w:sz w:val="24"/>
                <w:szCs w:val="24"/>
              </w:rPr>
              <w:t>挖掘和保护岭南特色食品</w:t>
            </w:r>
            <w:r w:rsidRPr="00A253CF">
              <w:rPr>
                <w:rFonts w:ascii="仿宋_GB2312" w:eastAsia="仿宋_GB2312" w:hint="eastAsia"/>
                <w:sz w:val="24"/>
                <w:szCs w:val="24"/>
              </w:rPr>
              <w:t>，激励和引导广东省食品行业</w:t>
            </w:r>
            <w:r w:rsidR="00D5663D" w:rsidRPr="00A253CF">
              <w:rPr>
                <w:rFonts w:ascii="仿宋_GB2312" w:eastAsia="仿宋_GB2312" w:hint="eastAsia"/>
                <w:sz w:val="24"/>
                <w:szCs w:val="24"/>
              </w:rPr>
              <w:t>企业</w:t>
            </w:r>
            <w:r w:rsidR="00C26963">
              <w:rPr>
                <w:rFonts w:ascii="仿宋_GB2312" w:eastAsia="仿宋_GB2312" w:hint="eastAsia"/>
                <w:sz w:val="24"/>
                <w:szCs w:val="24"/>
              </w:rPr>
              <w:t>加强</w:t>
            </w:r>
            <w:r w:rsidR="00DC3045">
              <w:rPr>
                <w:rFonts w:ascii="仿宋_GB2312" w:eastAsia="仿宋_GB2312" w:hint="eastAsia"/>
                <w:sz w:val="24"/>
                <w:szCs w:val="24"/>
              </w:rPr>
              <w:t>品牌的宣传</w:t>
            </w:r>
            <w:r w:rsidR="00F40B85" w:rsidRPr="00A253CF">
              <w:rPr>
                <w:rFonts w:ascii="仿宋_GB2312" w:eastAsia="仿宋_GB2312" w:hint="eastAsia"/>
                <w:sz w:val="24"/>
                <w:szCs w:val="24"/>
              </w:rPr>
              <w:t>，</w:t>
            </w:r>
            <w:r w:rsidR="00E674EB" w:rsidRPr="00A253CF">
              <w:rPr>
                <w:rFonts w:ascii="仿宋_GB2312" w:eastAsia="仿宋_GB2312" w:hint="eastAsia"/>
                <w:sz w:val="24"/>
                <w:szCs w:val="24"/>
              </w:rPr>
              <w:t>落实</w:t>
            </w:r>
            <w:r w:rsidR="00192BAD" w:rsidRPr="00A253CF">
              <w:rPr>
                <w:rFonts w:ascii="仿宋_GB2312" w:eastAsia="仿宋_GB2312" w:hint="eastAsia"/>
                <w:sz w:val="24"/>
                <w:szCs w:val="24"/>
              </w:rPr>
              <w:t>国家和省“三品”战略工作部署</w:t>
            </w:r>
            <w:r w:rsidRPr="00A253CF">
              <w:rPr>
                <w:rFonts w:ascii="仿宋_GB2312" w:eastAsia="仿宋_GB2312" w:hint="eastAsia"/>
                <w:sz w:val="24"/>
                <w:szCs w:val="24"/>
              </w:rPr>
              <w:t>。</w:t>
            </w:r>
            <w:r w:rsidRPr="00A253CF">
              <w:rPr>
                <w:rFonts w:ascii="仿宋_GB2312" w:eastAsia="仿宋_GB2312" w:hAnsi="Times New Roman" w:hint="eastAsia"/>
                <w:sz w:val="24"/>
                <w:szCs w:val="24"/>
              </w:rPr>
              <w:t>本文件规定了广东</w:t>
            </w:r>
            <w:r w:rsidR="00DC3045">
              <w:rPr>
                <w:rFonts w:ascii="仿宋_GB2312" w:eastAsia="仿宋_GB2312" w:hAnsi="Times New Roman" w:hint="eastAsia"/>
                <w:sz w:val="24"/>
                <w:szCs w:val="24"/>
              </w:rPr>
              <w:t>岭南特色食品</w:t>
            </w:r>
            <w:r w:rsidRPr="00A253CF">
              <w:rPr>
                <w:rFonts w:ascii="仿宋_GB2312" w:eastAsia="仿宋_GB2312" w:hAnsi="Times New Roman" w:hint="eastAsia"/>
                <w:sz w:val="24"/>
                <w:szCs w:val="24"/>
              </w:rPr>
              <w:t>评价的原则、申报条件、评价程序</w:t>
            </w:r>
            <w:r w:rsidRPr="00A253CF">
              <w:rPr>
                <w:rFonts w:ascii="仿宋_GB2312" w:eastAsia="仿宋_GB2312" w:hAnsi="Times New Roman" w:hint="eastAsia"/>
                <w:color w:val="000000"/>
                <w:sz w:val="24"/>
                <w:szCs w:val="24"/>
              </w:rPr>
              <w:t>和指标等内容。本文件适用于广东</w:t>
            </w:r>
            <w:r w:rsidR="00DC3045">
              <w:rPr>
                <w:rFonts w:ascii="仿宋_GB2312" w:eastAsia="仿宋_GB2312" w:hAnsi="Times New Roman" w:hint="eastAsia"/>
                <w:color w:val="000000"/>
                <w:sz w:val="24"/>
                <w:szCs w:val="24"/>
              </w:rPr>
              <w:t>岭南特色食品的评价</w:t>
            </w:r>
            <w:r w:rsidRPr="00A253CF">
              <w:rPr>
                <w:rFonts w:ascii="仿宋_GB2312" w:eastAsia="仿宋_GB2312" w:hAnsi="Times New Roman" w:hint="eastAsia"/>
                <w:color w:val="000000"/>
                <w:sz w:val="24"/>
                <w:szCs w:val="24"/>
              </w:rPr>
              <w:t>。</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编制过程</w:t>
            </w:r>
          </w:p>
          <w:p w:rsidR="003A10B8" w:rsidRPr="00A253CF" w:rsidRDefault="003A10B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lastRenderedPageBreak/>
              <w:t>2020年</w:t>
            </w:r>
            <w:r w:rsidR="00C26963">
              <w:rPr>
                <w:rFonts w:ascii="仿宋_GB2312" w:eastAsia="仿宋_GB2312" w:hint="eastAsia"/>
                <w:sz w:val="24"/>
                <w:szCs w:val="24"/>
              </w:rPr>
              <w:t>9</w:t>
            </w:r>
            <w:r w:rsidRPr="00A253CF">
              <w:rPr>
                <w:rFonts w:ascii="仿宋_GB2312" w:eastAsia="仿宋_GB2312" w:hint="eastAsia"/>
                <w:sz w:val="24"/>
                <w:szCs w:val="24"/>
              </w:rPr>
              <w:t>月</w:t>
            </w:r>
            <w:r w:rsidR="002F3B78" w:rsidRPr="00A253CF">
              <w:rPr>
                <w:rFonts w:ascii="仿宋_GB2312" w:eastAsia="仿宋_GB2312" w:hint="eastAsia"/>
                <w:sz w:val="24"/>
                <w:szCs w:val="24"/>
              </w:rPr>
              <w:t xml:space="preserve"> 召开</w:t>
            </w:r>
            <w:r w:rsidR="00F04691" w:rsidRPr="00A253CF">
              <w:rPr>
                <w:rFonts w:ascii="仿宋_GB2312" w:eastAsia="仿宋_GB2312" w:hint="eastAsia"/>
                <w:sz w:val="24"/>
                <w:szCs w:val="24"/>
              </w:rPr>
              <w:t>标准化委员会立项会议，</w:t>
            </w:r>
            <w:r w:rsidR="00C26963">
              <w:rPr>
                <w:rFonts w:ascii="仿宋_GB2312" w:eastAsia="仿宋_GB2312" w:hint="eastAsia"/>
                <w:sz w:val="24"/>
                <w:szCs w:val="24"/>
              </w:rPr>
              <w:t>并经公示和</w:t>
            </w:r>
            <w:r w:rsidR="00F04691" w:rsidRPr="00A253CF">
              <w:rPr>
                <w:rFonts w:ascii="仿宋_GB2312" w:eastAsia="仿宋_GB2312" w:hint="eastAsia"/>
                <w:sz w:val="24"/>
                <w:szCs w:val="24"/>
              </w:rPr>
              <w:t>立项。</w:t>
            </w:r>
          </w:p>
          <w:p w:rsidR="004C5F5D" w:rsidRPr="00A253CF" w:rsidRDefault="008154FE"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2020年10月，广东省食品行业协会召集召开六大团体标准起草启动会议；</w:t>
            </w:r>
          </w:p>
          <w:p w:rsidR="008154FE" w:rsidRPr="00A253CF" w:rsidRDefault="000466A6"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2020年10月，征集团体标准起草单位；</w:t>
            </w:r>
          </w:p>
          <w:p w:rsidR="000466A6" w:rsidRPr="00A253CF" w:rsidRDefault="000466A6"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2020年10月，省食品行业协会批复团体标准起草企业名单；</w:t>
            </w:r>
          </w:p>
          <w:p w:rsidR="000466A6" w:rsidRPr="00A253CF" w:rsidRDefault="0029779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2020年11月，团体标准起草培训会；</w:t>
            </w:r>
          </w:p>
          <w:p w:rsidR="00F9654D" w:rsidRPr="00A253CF" w:rsidRDefault="00F9654D"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2020年11月至2021年1月，搜集资料和调研、确定标准编制思路；</w:t>
            </w:r>
          </w:p>
          <w:p w:rsidR="004C5F5D" w:rsidRPr="00A253CF" w:rsidRDefault="0029779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2021年1月21日，小组内发布《广东省</w:t>
            </w:r>
            <w:r w:rsidR="00D86FE0">
              <w:rPr>
                <w:rFonts w:ascii="仿宋_GB2312" w:eastAsia="仿宋_GB2312" w:hint="eastAsia"/>
                <w:sz w:val="24"/>
                <w:szCs w:val="24"/>
              </w:rPr>
              <w:t>岭南特色食品</w:t>
            </w:r>
            <w:r w:rsidRPr="00A253CF">
              <w:rPr>
                <w:rFonts w:ascii="仿宋_GB2312" w:eastAsia="仿宋_GB2312" w:hint="eastAsia"/>
                <w:sz w:val="24"/>
                <w:szCs w:val="24"/>
              </w:rPr>
              <w:t>评价规范》</w:t>
            </w:r>
            <w:r w:rsidR="00A43FFF" w:rsidRPr="00A253CF">
              <w:rPr>
                <w:rFonts w:ascii="仿宋_GB2312" w:eastAsia="仿宋_GB2312" w:hint="eastAsia"/>
                <w:sz w:val="24"/>
                <w:szCs w:val="24"/>
              </w:rPr>
              <w:t>草</w:t>
            </w:r>
            <w:r w:rsidRPr="00A253CF">
              <w:rPr>
                <w:rFonts w:ascii="仿宋_GB2312" w:eastAsia="仿宋_GB2312" w:hint="eastAsia"/>
                <w:sz w:val="24"/>
                <w:szCs w:val="24"/>
              </w:rPr>
              <w:t>稿并收集修改意见。</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标准制订的基本原则和依据</w:t>
            </w:r>
          </w:p>
          <w:p w:rsidR="00E56316"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国内依据</w:t>
            </w:r>
            <w:r w:rsidR="00DE0A00" w:rsidRPr="00A253CF">
              <w:rPr>
                <w:rFonts w:ascii="仿宋_GB2312" w:eastAsia="仿宋_GB2312" w:hint="eastAsia"/>
                <w:color w:val="000000"/>
                <w:sz w:val="24"/>
                <w:szCs w:val="24"/>
              </w:rPr>
              <w:t>：</w:t>
            </w:r>
            <w:r w:rsidR="00DE0A00" w:rsidRPr="00A253CF">
              <w:rPr>
                <w:rFonts w:ascii="仿宋_GB2312" w:eastAsia="仿宋_GB2312" w:hint="eastAsia"/>
                <w:color w:val="000000"/>
                <w:sz w:val="24"/>
                <w:szCs w:val="24"/>
                <w:shd w:val="clear" w:color="auto" w:fill="F9F9F9"/>
              </w:rPr>
              <w:t>根据</w:t>
            </w:r>
            <w:r w:rsidR="00C623A3" w:rsidRPr="00A253CF">
              <w:rPr>
                <w:rFonts w:ascii="仿宋_GB2312" w:eastAsia="仿宋_GB2312" w:hint="eastAsia"/>
                <w:color w:val="000000"/>
                <w:sz w:val="24"/>
                <w:szCs w:val="24"/>
                <w:shd w:val="clear" w:color="auto" w:fill="F9F9F9"/>
              </w:rPr>
              <w:t>中华人民共和国</w:t>
            </w:r>
            <w:r w:rsidR="00E56316" w:rsidRPr="00A253CF">
              <w:rPr>
                <w:rFonts w:ascii="仿宋_GB2312" w:eastAsia="仿宋_GB2312" w:hint="eastAsia"/>
                <w:color w:val="000000"/>
                <w:sz w:val="24"/>
                <w:szCs w:val="24"/>
              </w:rPr>
              <w:t>《</w:t>
            </w:r>
            <w:r w:rsidR="00E56316" w:rsidRPr="00A253CF">
              <w:rPr>
                <w:rFonts w:ascii="仿宋_GB2312" w:eastAsia="仿宋_GB2312" w:hint="eastAsia"/>
                <w:color w:val="000000"/>
                <w:sz w:val="24"/>
                <w:szCs w:val="24"/>
                <w:shd w:val="clear" w:color="auto" w:fill="F9F9F9"/>
              </w:rPr>
              <w:t>食品安全法》</w:t>
            </w:r>
            <w:r w:rsidR="00DE0A00" w:rsidRPr="00A253CF">
              <w:rPr>
                <w:rFonts w:ascii="仿宋_GB2312" w:eastAsia="仿宋_GB2312" w:hint="eastAsia"/>
                <w:color w:val="000000"/>
                <w:sz w:val="24"/>
                <w:szCs w:val="24"/>
                <w:shd w:val="clear" w:color="auto" w:fill="F9F9F9"/>
              </w:rPr>
              <w:t>对食品质量安全的要求，《中共中央 国务院关于深化改革加强食品安全工作的意见》、《国务院办公厅关于开展消费品工业“三品”专项行动 营造良好市场环境的若干意见》（国办发〔2016〕40号）有关“</w:t>
            </w:r>
            <w:r w:rsidR="00DE0A00" w:rsidRPr="00A253CF">
              <w:rPr>
                <w:rFonts w:ascii="仿宋_GB2312" w:eastAsia="仿宋_GB2312" w:hint="eastAsia"/>
                <w:color w:val="000000"/>
                <w:sz w:val="24"/>
                <w:szCs w:val="24"/>
              </w:rPr>
              <w:t>增品种、提品质、创品牌”专项行动部署。</w:t>
            </w:r>
          </w:p>
          <w:p w:rsidR="004C5F5D"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国际依据</w:t>
            </w:r>
            <w:r w:rsidR="00DE0A00" w:rsidRPr="00A253CF">
              <w:rPr>
                <w:rFonts w:ascii="仿宋_GB2312" w:eastAsia="仿宋_GB2312" w:hint="eastAsia"/>
                <w:color w:val="000000"/>
                <w:sz w:val="24"/>
                <w:szCs w:val="24"/>
              </w:rPr>
              <w:t>：无</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主要章、条确定的原则</w:t>
            </w:r>
          </w:p>
          <w:p w:rsidR="008C42DF" w:rsidRPr="00A253CF" w:rsidRDefault="004C5F5D"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（一）术语、定义</w:t>
            </w:r>
            <w:r w:rsidR="00DF5AE4" w:rsidRPr="00A253CF">
              <w:rPr>
                <w:rFonts w:ascii="仿宋_GB2312" w:eastAsia="仿宋_GB2312" w:hint="eastAsia"/>
                <w:color w:val="000000"/>
                <w:sz w:val="24"/>
                <w:szCs w:val="24"/>
              </w:rPr>
              <w:t>：</w:t>
            </w:r>
          </w:p>
          <w:p w:rsidR="00DF5AE4" w:rsidRPr="004D50E6" w:rsidRDefault="005260AA" w:rsidP="004D50E6">
            <w:pPr>
              <w:snapToGrid w:val="0"/>
              <w:spacing w:line="360" w:lineRule="auto"/>
              <w:ind w:firstLineChars="200" w:firstLine="480"/>
              <w:rPr>
                <w:rFonts w:ascii="Times New Roman" w:hAnsi="Times New Roman"/>
                <w:color w:val="000000"/>
                <w:szCs w:val="21"/>
              </w:rPr>
            </w:pPr>
            <w:r w:rsidRPr="00A253CF">
              <w:rPr>
                <w:rFonts w:ascii="仿宋_GB2312" w:eastAsia="仿宋_GB2312" w:hAnsi="Times New Roman" w:hint="eastAsia"/>
                <w:color w:val="000000"/>
                <w:sz w:val="24"/>
                <w:szCs w:val="24"/>
              </w:rPr>
              <w:t>（1）</w:t>
            </w:r>
            <w:r w:rsidR="00DF5AE4" w:rsidRPr="00A253CF">
              <w:rPr>
                <w:rFonts w:ascii="仿宋_GB2312" w:eastAsia="仿宋_GB2312" w:hint="eastAsia"/>
                <w:color w:val="000000"/>
                <w:sz w:val="24"/>
                <w:szCs w:val="24"/>
              </w:rPr>
              <w:t>统一了</w:t>
            </w:r>
            <w:r w:rsidR="00D86FE0">
              <w:rPr>
                <w:rFonts w:ascii="仿宋_GB2312" w:eastAsia="仿宋_GB2312" w:hint="eastAsia"/>
                <w:color w:val="000000"/>
                <w:sz w:val="24"/>
                <w:szCs w:val="24"/>
              </w:rPr>
              <w:t>广东岭南特色食品</w:t>
            </w:r>
            <w:r w:rsidR="00DF5AE4" w:rsidRPr="00A253CF">
              <w:rPr>
                <w:rFonts w:ascii="仿宋_GB2312" w:eastAsia="仿宋_GB2312" w:hint="eastAsia"/>
                <w:color w:val="000000"/>
                <w:sz w:val="24"/>
                <w:szCs w:val="24"/>
              </w:rPr>
              <w:t>的定义、界</w:t>
            </w:r>
            <w:r w:rsidR="00DF5AE4" w:rsidRPr="004D50E6">
              <w:rPr>
                <w:rFonts w:ascii="仿宋_GB2312" w:eastAsia="仿宋_GB2312" w:hint="eastAsia"/>
                <w:color w:val="000000"/>
                <w:sz w:val="24"/>
                <w:szCs w:val="24"/>
                <w:shd w:val="clear" w:color="auto" w:fill="F9F9F9"/>
              </w:rPr>
              <w:t>定</w:t>
            </w:r>
            <w:r w:rsidR="00DF5AE4" w:rsidRPr="00D86FE0">
              <w:rPr>
                <w:rFonts w:ascii="仿宋_GB2312" w:eastAsia="仿宋_GB2312" w:hint="eastAsia"/>
                <w:color w:val="000000"/>
                <w:sz w:val="24"/>
                <w:szCs w:val="24"/>
              </w:rPr>
              <w:t>范围</w:t>
            </w:r>
            <w:r w:rsidR="00C0003B" w:rsidRPr="00D86FE0">
              <w:rPr>
                <w:rFonts w:ascii="仿宋_GB2312" w:eastAsia="仿宋_GB2312" w:hint="eastAsia"/>
                <w:color w:val="000000"/>
                <w:sz w:val="24"/>
                <w:szCs w:val="24"/>
              </w:rPr>
              <w:t>。</w:t>
            </w:r>
            <w:r w:rsidR="00D86FE0" w:rsidRPr="00D86FE0">
              <w:rPr>
                <w:rFonts w:ascii="仿宋_GB2312" w:eastAsia="仿宋_GB2312" w:hint="eastAsia"/>
                <w:color w:val="000000"/>
                <w:sz w:val="24"/>
                <w:szCs w:val="24"/>
              </w:rPr>
              <w:t>在原辅材料、生产工艺、感官、文化传承等方面具有岭南地区独有或突出特点的食品</w:t>
            </w:r>
            <w:r w:rsidR="00491316" w:rsidRPr="00D86FE0">
              <w:rPr>
                <w:rFonts w:ascii="仿宋_GB2312" w:eastAsia="仿宋_GB2312" w:hint="eastAsia"/>
                <w:color w:val="000000"/>
                <w:sz w:val="24"/>
                <w:szCs w:val="24"/>
              </w:rPr>
              <w:t>。</w:t>
            </w:r>
          </w:p>
          <w:p w:rsidR="00DF5AE4" w:rsidRPr="00A253CF" w:rsidRDefault="005260AA" w:rsidP="00A253CF">
            <w:pPr>
              <w:snapToGrid w:val="0"/>
              <w:spacing w:line="360" w:lineRule="auto"/>
              <w:ind w:firstLineChars="200" w:firstLine="480"/>
              <w:rPr>
                <w:rFonts w:ascii="仿宋_GB2312" w:eastAsia="仿宋_GB2312"/>
                <w:color w:val="000000"/>
                <w:sz w:val="24"/>
                <w:szCs w:val="24"/>
              </w:rPr>
            </w:pPr>
            <w:r w:rsidRPr="00A253CF">
              <w:rPr>
                <w:rFonts w:ascii="仿宋_GB2312" w:eastAsia="仿宋_GB2312" w:hAnsi="Times New Roman" w:hint="eastAsia"/>
                <w:color w:val="000000"/>
                <w:sz w:val="24"/>
                <w:szCs w:val="24"/>
              </w:rPr>
              <w:t>（2）</w:t>
            </w:r>
            <w:r w:rsidR="00C0003B" w:rsidRPr="00A253CF">
              <w:rPr>
                <w:rFonts w:ascii="仿宋_GB2312" w:eastAsia="仿宋_GB2312" w:hint="eastAsia"/>
                <w:color w:val="000000"/>
                <w:sz w:val="24"/>
                <w:szCs w:val="24"/>
              </w:rPr>
              <w:t>确定了评价机构、管理单位、监督机构。评价机构为广东省南方食品医药行业评估中心，管理单位为广东省食品行业协会，监督机构为中共广东省食品医药行业纪律检查委员会，负责对评价过程进行监督。</w:t>
            </w:r>
          </w:p>
          <w:p w:rsidR="004C5F5D" w:rsidRPr="00A253CF" w:rsidRDefault="00DD1FD3"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（二）</w:t>
            </w:r>
            <w:r w:rsidR="008C42DF" w:rsidRPr="00A253CF">
              <w:rPr>
                <w:rFonts w:ascii="仿宋_GB2312" w:eastAsia="仿宋_GB2312" w:hint="eastAsia"/>
                <w:color w:val="000000"/>
                <w:sz w:val="24"/>
                <w:szCs w:val="24"/>
              </w:rPr>
              <w:t>评价原则：</w:t>
            </w:r>
            <w:r w:rsidR="00C0003B" w:rsidRPr="00A253CF">
              <w:rPr>
                <w:rFonts w:ascii="仿宋_GB2312" w:eastAsia="仿宋_GB2312" w:hint="eastAsia"/>
                <w:color w:val="000000"/>
                <w:sz w:val="24"/>
                <w:szCs w:val="24"/>
              </w:rPr>
              <w:t>确定</w:t>
            </w:r>
            <w:r w:rsidR="008C42DF" w:rsidRPr="00A253CF">
              <w:rPr>
                <w:rFonts w:ascii="仿宋_GB2312" w:eastAsia="仿宋_GB2312" w:hint="eastAsia"/>
                <w:color w:val="000000"/>
                <w:sz w:val="24"/>
                <w:szCs w:val="24"/>
              </w:rPr>
              <w:t>评价原则为自愿、公开、公正、独立</w:t>
            </w:r>
            <w:r w:rsidR="00C33875" w:rsidRPr="00A253CF">
              <w:rPr>
                <w:rFonts w:ascii="仿宋_GB2312" w:eastAsia="仿宋_GB2312" w:hint="eastAsia"/>
                <w:color w:val="000000"/>
                <w:sz w:val="24"/>
                <w:szCs w:val="24"/>
              </w:rPr>
              <w:t>。</w:t>
            </w:r>
          </w:p>
          <w:p w:rsidR="004C5F5D" w:rsidRPr="00A253CF" w:rsidRDefault="003E71F5"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w:t>
            </w:r>
            <w:r w:rsidR="00491316">
              <w:rPr>
                <w:rFonts w:ascii="仿宋_GB2312" w:eastAsia="仿宋_GB2312" w:hint="eastAsia"/>
                <w:color w:val="000000"/>
                <w:sz w:val="24"/>
                <w:szCs w:val="24"/>
              </w:rPr>
              <w:t>三</w:t>
            </w:r>
            <w:r w:rsidRPr="00A253CF">
              <w:rPr>
                <w:rFonts w:ascii="仿宋_GB2312" w:eastAsia="仿宋_GB2312" w:hint="eastAsia"/>
                <w:color w:val="000000"/>
                <w:sz w:val="24"/>
                <w:szCs w:val="24"/>
              </w:rPr>
              <w:t>）评价程序</w:t>
            </w:r>
          </w:p>
          <w:p w:rsidR="00913409" w:rsidRPr="00A253CF" w:rsidRDefault="00913409" w:rsidP="00A253CF">
            <w:pPr>
              <w:spacing w:line="360" w:lineRule="auto"/>
              <w:ind w:left="142" w:firstLineChars="150" w:firstLine="360"/>
              <w:rPr>
                <w:rFonts w:ascii="仿宋_GB2312" w:eastAsia="仿宋_GB2312"/>
                <w:color w:val="000000"/>
                <w:sz w:val="24"/>
                <w:szCs w:val="24"/>
              </w:rPr>
            </w:pPr>
            <w:r w:rsidRPr="00A253CF">
              <w:rPr>
                <w:rFonts w:ascii="仿宋_GB2312" w:eastAsia="仿宋_GB2312" w:hint="eastAsia"/>
                <w:color w:val="000000"/>
                <w:sz w:val="24"/>
                <w:szCs w:val="24"/>
              </w:rPr>
              <w:t>确定评价程序包括基本条件、申请、受理、组织评价、公示、发布、</w:t>
            </w:r>
            <w:r w:rsidR="00E0773A">
              <w:rPr>
                <w:rFonts w:ascii="仿宋_GB2312" w:eastAsia="仿宋_GB2312" w:hint="eastAsia"/>
                <w:color w:val="000000"/>
                <w:sz w:val="24"/>
                <w:szCs w:val="24"/>
              </w:rPr>
              <w:t>撤销</w:t>
            </w:r>
            <w:r w:rsidR="00B7691D" w:rsidRPr="00A253CF">
              <w:rPr>
                <w:rFonts w:ascii="仿宋_GB2312" w:eastAsia="仿宋_GB2312" w:hint="eastAsia"/>
                <w:color w:val="000000"/>
                <w:sz w:val="24"/>
                <w:szCs w:val="24"/>
              </w:rPr>
              <w:t>。</w:t>
            </w:r>
          </w:p>
          <w:p w:rsidR="00913409"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（1）</w:t>
            </w:r>
            <w:r w:rsidR="00913409" w:rsidRPr="00A253CF">
              <w:rPr>
                <w:rFonts w:ascii="仿宋_GB2312" w:eastAsia="仿宋_GB2312" w:hAnsi="Times New Roman" w:hint="eastAsia"/>
                <w:color w:val="000000"/>
                <w:sz w:val="24"/>
                <w:szCs w:val="24"/>
              </w:rPr>
              <w:t>基本条件遵循《食品安全法》</w:t>
            </w:r>
            <w:r w:rsidRPr="00A253CF">
              <w:rPr>
                <w:rFonts w:ascii="仿宋_GB2312" w:eastAsia="仿宋_GB2312" w:hAnsi="Times New Roman" w:hint="eastAsia"/>
                <w:color w:val="000000"/>
                <w:sz w:val="24"/>
                <w:szCs w:val="24"/>
              </w:rPr>
              <w:t>的规定</w:t>
            </w:r>
            <w:r w:rsidR="00913409" w:rsidRPr="00A253CF">
              <w:rPr>
                <w:rFonts w:ascii="仿宋_GB2312" w:eastAsia="仿宋_GB2312" w:hAnsi="Times New Roman" w:hint="eastAsia"/>
                <w:color w:val="000000"/>
                <w:sz w:val="24"/>
                <w:szCs w:val="24"/>
              </w:rPr>
              <w:t>，限定近三年发生过重大生产安全事故、环保违规等问题以及申报产品在市级以上政府职能部门抽检中出现不合格的情况的，不能参与评价。</w:t>
            </w:r>
          </w:p>
          <w:p w:rsidR="004C5F5D" w:rsidRPr="00A253CF" w:rsidRDefault="00B7691D" w:rsidP="00A253CF">
            <w:pPr>
              <w:spacing w:line="360" w:lineRule="auto"/>
              <w:ind w:firstLineChars="150" w:firstLine="36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（2）规定了申请的提出以及申请需要提交的材料和证明，申请需提供不少于12</w:t>
            </w:r>
            <w:r w:rsidRPr="00A253CF">
              <w:rPr>
                <w:rFonts w:ascii="仿宋_GB2312" w:eastAsia="仿宋_GB2312" w:hAnsi="Times New Roman" w:hint="eastAsia"/>
                <w:color w:val="000000"/>
                <w:sz w:val="24"/>
                <w:szCs w:val="24"/>
              </w:rPr>
              <w:lastRenderedPageBreak/>
              <w:t>个市售规格预包装单位的产品样品。</w:t>
            </w:r>
          </w:p>
          <w:p w:rsidR="00B7691D"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（3）根据初步审核结果，符合申报条件的，委托评价单位组织评价；不符合条件的，通知补充材料或退回。</w:t>
            </w:r>
          </w:p>
          <w:p w:rsidR="00B7691D"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（4）评价工作由评价机构组织，设立5人以上的</w:t>
            </w:r>
            <w:r w:rsidR="001E1E9A">
              <w:rPr>
                <w:rFonts w:ascii="仿宋_GB2312" w:eastAsia="仿宋_GB2312" w:hAnsi="Times New Roman" w:hint="eastAsia"/>
                <w:color w:val="000000"/>
                <w:sz w:val="24"/>
                <w:szCs w:val="24"/>
              </w:rPr>
              <w:t>评价组</w:t>
            </w:r>
            <w:r w:rsidRPr="00A253CF">
              <w:rPr>
                <w:rFonts w:ascii="仿宋_GB2312" w:eastAsia="仿宋_GB2312" w:hAnsi="Times New Roman" w:hint="eastAsia"/>
                <w:color w:val="000000"/>
                <w:sz w:val="24"/>
                <w:szCs w:val="24"/>
              </w:rPr>
              <w:t>，</w:t>
            </w:r>
            <w:r w:rsidR="00457AA8" w:rsidRPr="00A253CF">
              <w:rPr>
                <w:rFonts w:ascii="仿宋_GB2312" w:eastAsia="仿宋_GB2312" w:hAnsi="Times New Roman" w:hint="eastAsia"/>
                <w:color w:val="000000"/>
                <w:sz w:val="24"/>
                <w:szCs w:val="24"/>
              </w:rPr>
              <w:t>并规定评委需具备良好的道德、丰富的食品从业经验，以保证评价客观、公正，以及评分合理性。防止评分因个人喜好偏颇。</w:t>
            </w:r>
          </w:p>
          <w:p w:rsidR="00457AA8" w:rsidRPr="00A253CF" w:rsidRDefault="00457AA8" w:rsidP="001E1E9A">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（5）公示期为</w:t>
            </w:r>
            <w:r w:rsidR="001E1E9A">
              <w:rPr>
                <w:rFonts w:ascii="仿宋_GB2312" w:eastAsia="仿宋_GB2312" w:hAnsi="Times New Roman" w:hint="eastAsia"/>
                <w:color w:val="000000"/>
                <w:sz w:val="24"/>
                <w:szCs w:val="24"/>
              </w:rPr>
              <w:t>10工作日</w:t>
            </w:r>
            <w:r w:rsidRPr="00A253CF">
              <w:rPr>
                <w:rFonts w:ascii="仿宋_GB2312" w:eastAsia="仿宋_GB2312" w:hAnsi="Times New Roman" w:hint="eastAsia"/>
                <w:color w:val="000000"/>
                <w:sz w:val="24"/>
                <w:szCs w:val="24"/>
              </w:rPr>
              <w:t>，监督机构可以有效收集来自社会的实名书面异议，并监督评估中心组织核查处理。</w:t>
            </w:r>
          </w:p>
          <w:p w:rsidR="00457AA8" w:rsidRPr="00A253CF" w:rsidRDefault="00457AA8" w:rsidP="001E1E9A">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（6）公示结束后进行发布。由于食品属于快消品，市场变化快，产品更新换代速度快，因此规定证书有效期为三年。</w:t>
            </w:r>
          </w:p>
          <w:p w:rsidR="002C0900" w:rsidRDefault="002C0900" w:rsidP="001E1E9A">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（7）在证书有效期内，若发现产品不符合广东</w:t>
            </w:r>
            <w:r w:rsidR="00A80719">
              <w:rPr>
                <w:rFonts w:ascii="仿宋_GB2312" w:eastAsia="仿宋_GB2312" w:hAnsi="Times New Roman" w:hint="eastAsia"/>
                <w:color w:val="000000"/>
                <w:sz w:val="24"/>
                <w:szCs w:val="24"/>
              </w:rPr>
              <w:t>岭南特色食品</w:t>
            </w:r>
            <w:r w:rsidRPr="00A253CF">
              <w:rPr>
                <w:rFonts w:ascii="仿宋_GB2312" w:eastAsia="仿宋_GB2312" w:hAnsi="Times New Roman" w:hint="eastAsia"/>
                <w:color w:val="000000"/>
                <w:sz w:val="24"/>
                <w:szCs w:val="24"/>
              </w:rPr>
              <w:t>的条件，则撤销“广东省</w:t>
            </w:r>
            <w:r w:rsidR="00D86FE0">
              <w:rPr>
                <w:rFonts w:ascii="仿宋_GB2312" w:eastAsia="仿宋_GB2312" w:hAnsi="Times New Roman" w:hint="eastAsia"/>
                <w:color w:val="000000"/>
                <w:sz w:val="24"/>
                <w:szCs w:val="24"/>
              </w:rPr>
              <w:t>岭南特色食品</w:t>
            </w:r>
            <w:r w:rsidRPr="00A253CF">
              <w:rPr>
                <w:rFonts w:ascii="仿宋_GB2312" w:eastAsia="仿宋_GB2312" w:hAnsi="Times New Roman" w:hint="eastAsia"/>
                <w:color w:val="000000"/>
                <w:sz w:val="24"/>
                <w:szCs w:val="24"/>
              </w:rPr>
              <w:t>” 称号，以保证</w:t>
            </w:r>
            <w:r w:rsidR="00A95548" w:rsidRPr="00A253CF">
              <w:rPr>
                <w:rFonts w:ascii="仿宋_GB2312" w:eastAsia="仿宋_GB2312" w:hAnsi="Times New Roman" w:hint="eastAsia"/>
                <w:color w:val="000000"/>
                <w:sz w:val="24"/>
                <w:szCs w:val="24"/>
              </w:rPr>
              <w:t>荣誉称号的庄严性，严谨性。对</w:t>
            </w:r>
            <w:r w:rsidRPr="00A253CF">
              <w:rPr>
                <w:rFonts w:ascii="仿宋_GB2312" w:eastAsia="仿宋_GB2312" w:hAnsi="Times New Roman" w:hint="eastAsia"/>
                <w:color w:val="000000"/>
                <w:sz w:val="24"/>
                <w:szCs w:val="24"/>
              </w:rPr>
              <w:t>弄虚作假者，质量下降、产品出现不合格情况，出现质量、食品安全事故的，其他严重违反法律、法规、规章规定的</w:t>
            </w:r>
            <w:r w:rsidR="00A95548" w:rsidRPr="00A253CF">
              <w:rPr>
                <w:rFonts w:ascii="仿宋_GB2312" w:eastAsia="仿宋_GB2312" w:hAnsi="Times New Roman" w:hint="eastAsia"/>
                <w:color w:val="000000"/>
                <w:sz w:val="24"/>
                <w:szCs w:val="24"/>
              </w:rPr>
              <w:t>，按情况撤销荣誉称号。</w:t>
            </w:r>
          </w:p>
          <w:p w:rsidR="00491316" w:rsidRPr="00A80719" w:rsidRDefault="00491316" w:rsidP="00A80719">
            <w:pPr>
              <w:pStyle w:val="a6"/>
              <w:numPr>
                <w:ilvl w:val="0"/>
                <w:numId w:val="3"/>
              </w:numPr>
              <w:spacing w:line="360" w:lineRule="auto"/>
              <w:ind w:firstLineChars="0"/>
              <w:rPr>
                <w:rFonts w:ascii="仿宋_GB2312" w:eastAsia="仿宋_GB2312" w:hAnsi="宋体"/>
                <w:color w:val="000000"/>
                <w:sz w:val="24"/>
                <w:szCs w:val="24"/>
              </w:rPr>
            </w:pPr>
            <w:r w:rsidRPr="00A80719">
              <w:rPr>
                <w:rFonts w:ascii="仿宋_GB2312" w:eastAsia="仿宋_GB2312" w:hint="eastAsia"/>
                <w:color w:val="000000"/>
                <w:sz w:val="24"/>
                <w:szCs w:val="24"/>
              </w:rPr>
              <w:t>评价的内容</w:t>
            </w:r>
            <w:r w:rsidR="00403FA4" w:rsidRPr="00A80719">
              <w:rPr>
                <w:rFonts w:ascii="仿宋_GB2312" w:eastAsia="仿宋_GB2312" w:hAnsi="Times New Roman" w:hint="eastAsia"/>
                <w:color w:val="000000"/>
                <w:sz w:val="24"/>
                <w:szCs w:val="24"/>
              </w:rPr>
              <w:t>包括</w:t>
            </w:r>
            <w:r w:rsidR="00A80719" w:rsidRPr="00A80719">
              <w:rPr>
                <w:rFonts w:ascii="仿宋_GB2312" w:eastAsia="仿宋_GB2312" w:hAnsi="Times New Roman" w:hint="eastAsia"/>
                <w:color w:val="000000"/>
                <w:sz w:val="24"/>
                <w:szCs w:val="24"/>
              </w:rPr>
              <w:t>岭南特色评价和质量水平评价</w:t>
            </w:r>
            <w:r w:rsidRPr="00A80719">
              <w:rPr>
                <w:rFonts w:ascii="仿宋_GB2312" w:eastAsia="仿宋_GB2312" w:hAnsi="Times New Roman" w:hint="eastAsia"/>
                <w:color w:val="000000"/>
                <w:sz w:val="24"/>
                <w:szCs w:val="24"/>
              </w:rPr>
              <w:t>。</w:t>
            </w:r>
          </w:p>
          <w:p w:rsidR="00A80719" w:rsidRPr="007E5422" w:rsidRDefault="00A80719" w:rsidP="007E5422">
            <w:pPr>
              <w:pStyle w:val="a5"/>
              <w:tabs>
                <w:tab w:val="clear" w:pos="4201"/>
                <w:tab w:val="center" w:pos="709"/>
              </w:tabs>
              <w:spacing w:line="360" w:lineRule="auto"/>
              <w:ind w:firstLineChars="0"/>
              <w:jc w:val="left"/>
              <w:rPr>
                <w:rFonts w:ascii="仿宋_GB2312" w:eastAsia="仿宋_GB2312" w:hAnsi="Times New Roman"/>
                <w:color w:val="000000"/>
                <w:sz w:val="24"/>
                <w:szCs w:val="24"/>
              </w:rPr>
            </w:pPr>
            <w:r w:rsidRPr="007E5422">
              <w:rPr>
                <w:rFonts w:ascii="仿宋_GB2312" w:eastAsia="仿宋_GB2312" w:hAnsi="Times New Roman" w:hint="eastAsia"/>
                <w:color w:val="000000"/>
                <w:sz w:val="24"/>
                <w:szCs w:val="24"/>
              </w:rPr>
              <w:t>岭南特色评价一般从原辅料特点、 生产工艺特点、感官特点 文化内涵特点几个方面开展评价。</w:t>
            </w:r>
            <w:r w:rsidR="007E5422" w:rsidRPr="007E5422">
              <w:rPr>
                <w:rFonts w:ascii="仿宋_GB2312" w:eastAsia="仿宋_GB2312" w:hAnsi="Times New Roman" w:hint="eastAsia"/>
                <w:color w:val="000000"/>
                <w:sz w:val="24"/>
                <w:szCs w:val="24"/>
              </w:rPr>
              <w:t>满足其中之一即可</w:t>
            </w:r>
            <w:r w:rsidR="007E5422">
              <w:rPr>
                <w:rFonts w:ascii="仿宋_GB2312" w:eastAsia="仿宋_GB2312" w:hAnsi="Times New Roman" w:hint="eastAsia"/>
                <w:color w:val="000000"/>
                <w:sz w:val="24"/>
                <w:szCs w:val="24"/>
              </w:rPr>
              <w:t>认定为具有岭南特色，若同时质量水平优良即可评为广东岭南特色食品。</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征求意见处理结果</w:t>
            </w:r>
          </w:p>
          <w:p w:rsidR="004C5F5D" w:rsidRPr="00A253CF" w:rsidRDefault="00501BF4" w:rsidP="00F924E2">
            <w:pPr>
              <w:spacing w:line="360" w:lineRule="auto"/>
              <w:ind w:left="704"/>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根据征求意见，</w:t>
            </w:r>
            <w:r w:rsidR="002C0900" w:rsidRPr="00A253CF">
              <w:rPr>
                <w:rFonts w:ascii="仿宋_GB2312" w:eastAsia="仿宋_GB2312" w:hAnsi="Times New Roman" w:hint="eastAsia"/>
                <w:color w:val="000000"/>
                <w:sz w:val="24"/>
                <w:szCs w:val="24"/>
              </w:rPr>
              <w:t>将合理的建议对标准作相应的修改。</w:t>
            </w:r>
          </w:p>
          <w:p w:rsidR="004C5F5D" w:rsidRPr="00A253CF" w:rsidRDefault="004C5F5D" w:rsidP="00F924E2">
            <w:pPr>
              <w:spacing w:line="360" w:lineRule="auto"/>
              <w:ind w:left="420"/>
              <w:rPr>
                <w:rFonts w:ascii="仿宋_GB2312" w:eastAsia="仿宋_GB2312"/>
                <w:color w:val="000000"/>
                <w:sz w:val="24"/>
                <w:szCs w:val="24"/>
              </w:rPr>
            </w:pP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标准实施建议</w:t>
            </w:r>
          </w:p>
          <w:p w:rsidR="004C5F5D" w:rsidRPr="00A253CF" w:rsidRDefault="006C39B5" w:rsidP="00F924E2">
            <w:pPr>
              <w:spacing w:line="360" w:lineRule="auto"/>
              <w:ind w:left="704"/>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标准实施后，可以根据市场变化情况，进行相应的修订。</w:t>
            </w:r>
          </w:p>
          <w:p w:rsidR="004C5F5D" w:rsidRPr="00A253CF" w:rsidRDefault="004C5F5D" w:rsidP="00F924E2">
            <w:pPr>
              <w:spacing w:line="360" w:lineRule="auto"/>
              <w:rPr>
                <w:rFonts w:ascii="仿宋_GB2312" w:eastAsia="仿宋_GB2312"/>
                <w:color w:val="000000"/>
                <w:sz w:val="24"/>
                <w:szCs w:val="24"/>
              </w:rPr>
            </w:pP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其他需要说明的问题</w:t>
            </w:r>
          </w:p>
          <w:p w:rsidR="004C5F5D" w:rsidRPr="00A253CF" w:rsidRDefault="004C5F5D" w:rsidP="001D28BA">
            <w:pPr>
              <w:spacing w:line="276" w:lineRule="auto"/>
              <w:rPr>
                <w:rFonts w:ascii="仿宋_GB2312" w:eastAsia="仿宋_GB2312"/>
                <w:color w:val="000000"/>
                <w:sz w:val="24"/>
                <w:szCs w:val="24"/>
              </w:rPr>
            </w:pPr>
          </w:p>
          <w:p w:rsidR="004C5F5D" w:rsidRPr="00A253CF" w:rsidRDefault="00A253CF" w:rsidP="001D28BA">
            <w:pPr>
              <w:spacing w:line="276" w:lineRule="auto"/>
              <w:rPr>
                <w:rFonts w:ascii="仿宋_GB2312" w:eastAsia="仿宋_GB2312"/>
                <w:color w:val="000000"/>
                <w:sz w:val="24"/>
                <w:szCs w:val="24"/>
              </w:rPr>
            </w:pPr>
            <w:r w:rsidRPr="00A253CF">
              <w:rPr>
                <w:rFonts w:ascii="仿宋_GB2312" w:eastAsia="仿宋_GB2312" w:hint="eastAsia"/>
                <w:color w:val="000000"/>
                <w:sz w:val="24"/>
                <w:szCs w:val="24"/>
              </w:rPr>
              <w:t>无</w:t>
            </w:r>
          </w:p>
        </w:tc>
      </w:tr>
    </w:tbl>
    <w:p w:rsidR="00B51E21" w:rsidRPr="00A253CF" w:rsidRDefault="00B51E21">
      <w:pPr>
        <w:rPr>
          <w:rFonts w:ascii="仿宋_GB2312" w:eastAsia="仿宋_GB2312"/>
          <w:sz w:val="24"/>
          <w:szCs w:val="24"/>
        </w:rPr>
      </w:pPr>
    </w:p>
    <w:sectPr w:rsidR="00B51E21" w:rsidRPr="00A253CF" w:rsidSect="00B51E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566" w:rsidRDefault="00EA2566" w:rsidP="004C5F5D">
      <w:r>
        <w:separator/>
      </w:r>
    </w:p>
  </w:endnote>
  <w:endnote w:type="continuationSeparator" w:id="0">
    <w:p w:rsidR="00EA2566" w:rsidRDefault="00EA2566" w:rsidP="004C5F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566" w:rsidRDefault="00EA2566" w:rsidP="004C5F5D">
      <w:r>
        <w:separator/>
      </w:r>
    </w:p>
  </w:footnote>
  <w:footnote w:type="continuationSeparator" w:id="0">
    <w:p w:rsidR="00EA2566" w:rsidRDefault="00EA2566" w:rsidP="004C5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9EB"/>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2F25439"/>
    <w:multiLevelType w:val="multilevel"/>
    <w:tmpl w:val="22F25439"/>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3">
    <w:nsid w:val="44C61B9C"/>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1F1C66"/>
    <w:multiLevelType w:val="multilevel"/>
    <w:tmpl w:val="481F1C66"/>
    <w:lvl w:ilvl="0">
      <w:start w:val="1"/>
      <w:numFmt w:val="japaneseCounting"/>
      <w:lvlText w:val="%1、"/>
      <w:lvlJc w:val="left"/>
      <w:pPr>
        <w:tabs>
          <w:tab w:val="num" w:pos="704"/>
        </w:tabs>
        <w:ind w:left="704" w:hanging="420"/>
      </w:pPr>
      <w:rPr>
        <w:rFonts w:cs="Times New Roman" w:hint="default"/>
        <w:b w:val="0"/>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abstractNum w:abstractNumId="5">
    <w:nsid w:val="63493C0E"/>
    <w:multiLevelType w:val="multilevel"/>
    <w:tmpl w:val="63493C0E"/>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F5D"/>
    <w:rsid w:val="00000800"/>
    <w:rsid w:val="00006028"/>
    <w:rsid w:val="0001269E"/>
    <w:rsid w:val="00021164"/>
    <w:rsid w:val="00021E32"/>
    <w:rsid w:val="000231C6"/>
    <w:rsid w:val="00023A51"/>
    <w:rsid w:val="00037411"/>
    <w:rsid w:val="000466A6"/>
    <w:rsid w:val="00057B3B"/>
    <w:rsid w:val="00070148"/>
    <w:rsid w:val="000816B9"/>
    <w:rsid w:val="0008438B"/>
    <w:rsid w:val="00084ABE"/>
    <w:rsid w:val="000B222E"/>
    <w:rsid w:val="000B486D"/>
    <w:rsid w:val="000C6783"/>
    <w:rsid w:val="000E1A26"/>
    <w:rsid w:val="000E6697"/>
    <w:rsid w:val="000F7515"/>
    <w:rsid w:val="001022D3"/>
    <w:rsid w:val="0010447C"/>
    <w:rsid w:val="0012153C"/>
    <w:rsid w:val="0012168F"/>
    <w:rsid w:val="00132781"/>
    <w:rsid w:val="00133A88"/>
    <w:rsid w:val="001356DC"/>
    <w:rsid w:val="001408EB"/>
    <w:rsid w:val="0014524D"/>
    <w:rsid w:val="00185CA3"/>
    <w:rsid w:val="00187140"/>
    <w:rsid w:val="00191565"/>
    <w:rsid w:val="00192BAD"/>
    <w:rsid w:val="001B426D"/>
    <w:rsid w:val="001C7FFA"/>
    <w:rsid w:val="001D10D5"/>
    <w:rsid w:val="001D28BA"/>
    <w:rsid w:val="001D546E"/>
    <w:rsid w:val="001E1E9A"/>
    <w:rsid w:val="001F365C"/>
    <w:rsid w:val="00202D52"/>
    <w:rsid w:val="00216823"/>
    <w:rsid w:val="00221B41"/>
    <w:rsid w:val="00230352"/>
    <w:rsid w:val="00244B73"/>
    <w:rsid w:val="002627EB"/>
    <w:rsid w:val="002647C0"/>
    <w:rsid w:val="00265444"/>
    <w:rsid w:val="00266182"/>
    <w:rsid w:val="002765F7"/>
    <w:rsid w:val="00280F13"/>
    <w:rsid w:val="00297798"/>
    <w:rsid w:val="002A71BF"/>
    <w:rsid w:val="002B47D6"/>
    <w:rsid w:val="002C0900"/>
    <w:rsid w:val="002D5BF9"/>
    <w:rsid w:val="002D6BC2"/>
    <w:rsid w:val="002F3B78"/>
    <w:rsid w:val="00313565"/>
    <w:rsid w:val="00313F62"/>
    <w:rsid w:val="00323BA0"/>
    <w:rsid w:val="00324E71"/>
    <w:rsid w:val="00326CF3"/>
    <w:rsid w:val="003368EF"/>
    <w:rsid w:val="00340AF9"/>
    <w:rsid w:val="00341559"/>
    <w:rsid w:val="00345A60"/>
    <w:rsid w:val="003852F4"/>
    <w:rsid w:val="00395303"/>
    <w:rsid w:val="003A10B8"/>
    <w:rsid w:val="003A27F6"/>
    <w:rsid w:val="003A2C89"/>
    <w:rsid w:val="003B7D4E"/>
    <w:rsid w:val="003D2117"/>
    <w:rsid w:val="003E71F5"/>
    <w:rsid w:val="003F3A13"/>
    <w:rsid w:val="00403FA4"/>
    <w:rsid w:val="00407233"/>
    <w:rsid w:val="0042124A"/>
    <w:rsid w:val="00434751"/>
    <w:rsid w:val="00441411"/>
    <w:rsid w:val="004419D3"/>
    <w:rsid w:val="0045053C"/>
    <w:rsid w:val="00450873"/>
    <w:rsid w:val="00453722"/>
    <w:rsid w:val="0045612F"/>
    <w:rsid w:val="00457AA8"/>
    <w:rsid w:val="004604C0"/>
    <w:rsid w:val="00461EE9"/>
    <w:rsid w:val="00462FD1"/>
    <w:rsid w:val="00466177"/>
    <w:rsid w:val="00471A6D"/>
    <w:rsid w:val="00472F9D"/>
    <w:rsid w:val="00480585"/>
    <w:rsid w:val="00491316"/>
    <w:rsid w:val="00497892"/>
    <w:rsid w:val="004B7843"/>
    <w:rsid w:val="004C2036"/>
    <w:rsid w:val="004C5F5D"/>
    <w:rsid w:val="004C71FE"/>
    <w:rsid w:val="004D50E6"/>
    <w:rsid w:val="004E53B5"/>
    <w:rsid w:val="004E653A"/>
    <w:rsid w:val="004F7069"/>
    <w:rsid w:val="004F70C2"/>
    <w:rsid w:val="00501BF4"/>
    <w:rsid w:val="00511975"/>
    <w:rsid w:val="005260AA"/>
    <w:rsid w:val="005339C3"/>
    <w:rsid w:val="00541DFC"/>
    <w:rsid w:val="00552756"/>
    <w:rsid w:val="00562C0D"/>
    <w:rsid w:val="0056780C"/>
    <w:rsid w:val="005757EF"/>
    <w:rsid w:val="0058184E"/>
    <w:rsid w:val="00582008"/>
    <w:rsid w:val="00583C62"/>
    <w:rsid w:val="00592FCD"/>
    <w:rsid w:val="005A00F4"/>
    <w:rsid w:val="005A2C66"/>
    <w:rsid w:val="005B21C9"/>
    <w:rsid w:val="005B439C"/>
    <w:rsid w:val="005C42F1"/>
    <w:rsid w:val="005D42F1"/>
    <w:rsid w:val="005D7987"/>
    <w:rsid w:val="005E7434"/>
    <w:rsid w:val="00625EBB"/>
    <w:rsid w:val="0064272F"/>
    <w:rsid w:val="0066730A"/>
    <w:rsid w:val="00682CE6"/>
    <w:rsid w:val="0068513A"/>
    <w:rsid w:val="006859D6"/>
    <w:rsid w:val="00692653"/>
    <w:rsid w:val="006A03F6"/>
    <w:rsid w:val="006C39B5"/>
    <w:rsid w:val="006D1F6F"/>
    <w:rsid w:val="006D3E6A"/>
    <w:rsid w:val="006D58B0"/>
    <w:rsid w:val="007001FB"/>
    <w:rsid w:val="00704653"/>
    <w:rsid w:val="0071095D"/>
    <w:rsid w:val="0071101D"/>
    <w:rsid w:val="00714E38"/>
    <w:rsid w:val="00733E6E"/>
    <w:rsid w:val="00735383"/>
    <w:rsid w:val="007431C8"/>
    <w:rsid w:val="007509C6"/>
    <w:rsid w:val="007522CF"/>
    <w:rsid w:val="00752E7E"/>
    <w:rsid w:val="0075326D"/>
    <w:rsid w:val="00754817"/>
    <w:rsid w:val="0076239F"/>
    <w:rsid w:val="007642FC"/>
    <w:rsid w:val="00765C0A"/>
    <w:rsid w:val="0078003F"/>
    <w:rsid w:val="00783E21"/>
    <w:rsid w:val="007B2B88"/>
    <w:rsid w:val="007B613A"/>
    <w:rsid w:val="007C17FD"/>
    <w:rsid w:val="007D0410"/>
    <w:rsid w:val="007D70B7"/>
    <w:rsid w:val="007E0E2A"/>
    <w:rsid w:val="007E5422"/>
    <w:rsid w:val="007E5608"/>
    <w:rsid w:val="007F2C81"/>
    <w:rsid w:val="007F66F1"/>
    <w:rsid w:val="00802A06"/>
    <w:rsid w:val="00805321"/>
    <w:rsid w:val="0080565C"/>
    <w:rsid w:val="008154FE"/>
    <w:rsid w:val="0081759F"/>
    <w:rsid w:val="0082296C"/>
    <w:rsid w:val="00856A52"/>
    <w:rsid w:val="00864D25"/>
    <w:rsid w:val="008A0F51"/>
    <w:rsid w:val="008A73D8"/>
    <w:rsid w:val="008B29BE"/>
    <w:rsid w:val="008B3F33"/>
    <w:rsid w:val="008C10D5"/>
    <w:rsid w:val="008C42DF"/>
    <w:rsid w:val="008D471F"/>
    <w:rsid w:val="008E0104"/>
    <w:rsid w:val="008E6940"/>
    <w:rsid w:val="008F21F5"/>
    <w:rsid w:val="009029E2"/>
    <w:rsid w:val="00904904"/>
    <w:rsid w:val="00913409"/>
    <w:rsid w:val="00916D57"/>
    <w:rsid w:val="0091707C"/>
    <w:rsid w:val="009213BE"/>
    <w:rsid w:val="00935AE7"/>
    <w:rsid w:val="00937176"/>
    <w:rsid w:val="00946326"/>
    <w:rsid w:val="0094687C"/>
    <w:rsid w:val="009556CF"/>
    <w:rsid w:val="009654F5"/>
    <w:rsid w:val="00972D58"/>
    <w:rsid w:val="0099592E"/>
    <w:rsid w:val="009A0883"/>
    <w:rsid w:val="009A68EC"/>
    <w:rsid w:val="009C1185"/>
    <w:rsid w:val="009E55D4"/>
    <w:rsid w:val="009F35BF"/>
    <w:rsid w:val="00A253CF"/>
    <w:rsid w:val="00A273DC"/>
    <w:rsid w:val="00A43FFF"/>
    <w:rsid w:val="00A445A2"/>
    <w:rsid w:val="00A454F7"/>
    <w:rsid w:val="00A71DF6"/>
    <w:rsid w:val="00A76B6B"/>
    <w:rsid w:val="00A80719"/>
    <w:rsid w:val="00A846D3"/>
    <w:rsid w:val="00A92643"/>
    <w:rsid w:val="00A93964"/>
    <w:rsid w:val="00A943EF"/>
    <w:rsid w:val="00A95548"/>
    <w:rsid w:val="00A95AA6"/>
    <w:rsid w:val="00A96049"/>
    <w:rsid w:val="00AA1164"/>
    <w:rsid w:val="00AA28B9"/>
    <w:rsid w:val="00AB1EEF"/>
    <w:rsid w:val="00AB64FF"/>
    <w:rsid w:val="00AB6D69"/>
    <w:rsid w:val="00AE3535"/>
    <w:rsid w:val="00AE6E78"/>
    <w:rsid w:val="00B06123"/>
    <w:rsid w:val="00B1042D"/>
    <w:rsid w:val="00B11392"/>
    <w:rsid w:val="00B357BE"/>
    <w:rsid w:val="00B400E5"/>
    <w:rsid w:val="00B407D2"/>
    <w:rsid w:val="00B503E6"/>
    <w:rsid w:val="00B51E21"/>
    <w:rsid w:val="00B522FE"/>
    <w:rsid w:val="00B66D9B"/>
    <w:rsid w:val="00B7691D"/>
    <w:rsid w:val="00BB3C58"/>
    <w:rsid w:val="00BC458E"/>
    <w:rsid w:val="00BD13BE"/>
    <w:rsid w:val="00BE4BF0"/>
    <w:rsid w:val="00C0003B"/>
    <w:rsid w:val="00C002B2"/>
    <w:rsid w:val="00C0170C"/>
    <w:rsid w:val="00C03A9E"/>
    <w:rsid w:val="00C20C28"/>
    <w:rsid w:val="00C23FAC"/>
    <w:rsid w:val="00C26963"/>
    <w:rsid w:val="00C33875"/>
    <w:rsid w:val="00C34308"/>
    <w:rsid w:val="00C35B68"/>
    <w:rsid w:val="00C419CE"/>
    <w:rsid w:val="00C46A6F"/>
    <w:rsid w:val="00C545F7"/>
    <w:rsid w:val="00C57759"/>
    <w:rsid w:val="00C61562"/>
    <w:rsid w:val="00C623A3"/>
    <w:rsid w:val="00C70C42"/>
    <w:rsid w:val="00C72178"/>
    <w:rsid w:val="00C743B4"/>
    <w:rsid w:val="00C8287D"/>
    <w:rsid w:val="00C925E2"/>
    <w:rsid w:val="00CB652A"/>
    <w:rsid w:val="00CB79C7"/>
    <w:rsid w:val="00CB7F16"/>
    <w:rsid w:val="00CD1230"/>
    <w:rsid w:val="00CE1759"/>
    <w:rsid w:val="00CE685D"/>
    <w:rsid w:val="00CF1E65"/>
    <w:rsid w:val="00CF45EB"/>
    <w:rsid w:val="00CF7FB6"/>
    <w:rsid w:val="00D125B3"/>
    <w:rsid w:val="00D12A9D"/>
    <w:rsid w:val="00D16BD6"/>
    <w:rsid w:val="00D17FC1"/>
    <w:rsid w:val="00D21F98"/>
    <w:rsid w:val="00D247F7"/>
    <w:rsid w:val="00D365CC"/>
    <w:rsid w:val="00D42EAB"/>
    <w:rsid w:val="00D5238E"/>
    <w:rsid w:val="00D53BAC"/>
    <w:rsid w:val="00D54EF3"/>
    <w:rsid w:val="00D55753"/>
    <w:rsid w:val="00D5663D"/>
    <w:rsid w:val="00D6251B"/>
    <w:rsid w:val="00D63507"/>
    <w:rsid w:val="00D83756"/>
    <w:rsid w:val="00D85B12"/>
    <w:rsid w:val="00D86FE0"/>
    <w:rsid w:val="00D92489"/>
    <w:rsid w:val="00DB33C4"/>
    <w:rsid w:val="00DC3045"/>
    <w:rsid w:val="00DD0D20"/>
    <w:rsid w:val="00DD1FD3"/>
    <w:rsid w:val="00DD2EF4"/>
    <w:rsid w:val="00DD6A28"/>
    <w:rsid w:val="00DE0A00"/>
    <w:rsid w:val="00DE5916"/>
    <w:rsid w:val="00DF5AE4"/>
    <w:rsid w:val="00E00F85"/>
    <w:rsid w:val="00E04166"/>
    <w:rsid w:val="00E04B65"/>
    <w:rsid w:val="00E059E7"/>
    <w:rsid w:val="00E0773A"/>
    <w:rsid w:val="00E56316"/>
    <w:rsid w:val="00E57E88"/>
    <w:rsid w:val="00E65FDD"/>
    <w:rsid w:val="00E674EB"/>
    <w:rsid w:val="00E777C6"/>
    <w:rsid w:val="00E86DA8"/>
    <w:rsid w:val="00EA20DB"/>
    <w:rsid w:val="00EA2566"/>
    <w:rsid w:val="00EA300C"/>
    <w:rsid w:val="00EC0861"/>
    <w:rsid w:val="00EC1202"/>
    <w:rsid w:val="00EC4136"/>
    <w:rsid w:val="00EC7C54"/>
    <w:rsid w:val="00ED1708"/>
    <w:rsid w:val="00ED27B4"/>
    <w:rsid w:val="00ED622D"/>
    <w:rsid w:val="00EE6393"/>
    <w:rsid w:val="00EE6E14"/>
    <w:rsid w:val="00EF0B79"/>
    <w:rsid w:val="00EF19E6"/>
    <w:rsid w:val="00EF62A4"/>
    <w:rsid w:val="00F04691"/>
    <w:rsid w:val="00F14317"/>
    <w:rsid w:val="00F22D12"/>
    <w:rsid w:val="00F30932"/>
    <w:rsid w:val="00F33595"/>
    <w:rsid w:val="00F335EE"/>
    <w:rsid w:val="00F400F9"/>
    <w:rsid w:val="00F40B85"/>
    <w:rsid w:val="00F45A48"/>
    <w:rsid w:val="00F527AA"/>
    <w:rsid w:val="00F77849"/>
    <w:rsid w:val="00F847F0"/>
    <w:rsid w:val="00F924E2"/>
    <w:rsid w:val="00F9654D"/>
    <w:rsid w:val="00FA3A2C"/>
    <w:rsid w:val="00FA5845"/>
    <w:rsid w:val="00FB7482"/>
    <w:rsid w:val="00FC1903"/>
    <w:rsid w:val="00FD550D"/>
    <w:rsid w:val="00FE1BFE"/>
    <w:rsid w:val="00FF6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F5D"/>
    <w:rPr>
      <w:sz w:val="18"/>
      <w:szCs w:val="18"/>
    </w:rPr>
  </w:style>
  <w:style w:type="paragraph" w:styleId="a4">
    <w:name w:val="footer"/>
    <w:basedOn w:val="a"/>
    <w:link w:val="Char0"/>
    <w:uiPriority w:val="99"/>
    <w:semiHidden/>
    <w:unhideWhenUsed/>
    <w:rsid w:val="004C5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F5D"/>
    <w:rPr>
      <w:sz w:val="18"/>
      <w:szCs w:val="18"/>
    </w:rPr>
  </w:style>
  <w:style w:type="paragraph" w:customStyle="1" w:styleId="a5">
    <w:name w:val="段"/>
    <w:link w:val="Char1"/>
    <w:qFormat/>
    <w:rsid w:val="00EE6E14"/>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1">
    <w:name w:val="段 Char"/>
    <w:basedOn w:val="a0"/>
    <w:link w:val="a5"/>
    <w:qFormat/>
    <w:rsid w:val="00EE6E14"/>
    <w:rPr>
      <w:rFonts w:ascii="宋体"/>
      <w:kern w:val="2"/>
      <w:sz w:val="21"/>
      <w:szCs w:val="22"/>
      <w:lang w:val="en-US" w:eastAsia="zh-CN" w:bidi="ar-SA"/>
    </w:rPr>
  </w:style>
  <w:style w:type="paragraph" w:styleId="a6">
    <w:name w:val="List Paragraph"/>
    <w:basedOn w:val="a"/>
    <w:uiPriority w:val="34"/>
    <w:qFormat/>
    <w:rsid w:val="00A807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2021-02-09T12:19:00Z</dcterms:created>
  <dcterms:modified xsi:type="dcterms:W3CDTF">2021-02-09T16:49:00Z</dcterms:modified>
</cp:coreProperties>
</file>