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OLE_LINK15"/>
      <w:bookmarkStart w:id="1" w:name="OLE_LINK16"/>
      <w:bookmarkStart w:id="2" w:name="OLE_LINK1"/>
      <w:r>
        <w:rPr>
          <w:rFonts w:hint="eastAsia" w:ascii="Times New Roman" w:hAnsi="Times New Roman" w:eastAsia="黑体" w:cs="Times New Roman"/>
          <w:sz w:val="32"/>
          <w:szCs w:val="32"/>
        </w:rPr>
        <w:t>《餐饮业分餐制管理规范</w:t>
      </w:r>
      <w:bookmarkStart w:id="5" w:name="_GoBack"/>
      <w:bookmarkEnd w:id="5"/>
      <w:r>
        <w:rPr>
          <w:rFonts w:hint="eastAsia" w:ascii="Times New Roman" w:hAnsi="Times New Roman" w:eastAsia="黑体" w:cs="Times New Roman"/>
          <w:sz w:val="32"/>
          <w:szCs w:val="32"/>
        </w:rPr>
        <w:t>》</w:t>
      </w:r>
      <w:bookmarkStart w:id="3" w:name="OLE_LINK2"/>
      <w:bookmarkStart w:id="4" w:name="OLE_LINK9"/>
      <w:r>
        <w:rPr>
          <w:rFonts w:ascii="Times New Roman" w:hAnsi="Times New Roman" w:eastAsia="黑体" w:cs="Times New Roman"/>
          <w:sz w:val="32"/>
          <w:szCs w:val="32"/>
        </w:rPr>
        <w:t>征求意见反馈表</w:t>
      </w:r>
      <w:bookmarkEnd w:id="3"/>
      <w:bookmarkEnd w:id="4"/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征求意见时间：</w:t>
      </w:r>
    </w:p>
    <w:bookmarkEnd w:id="0"/>
    <w:bookmarkEnd w:id="1"/>
    <w:bookmarkEnd w:id="2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  <w:rsid w:val="0621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无肉人瘦</cp:lastModifiedBy>
  <cp:lastPrinted>2019-10-10T03:02:00Z</cp:lastPrinted>
  <dcterms:modified xsi:type="dcterms:W3CDTF">2020-06-30T00:34:17Z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